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14:paraId="14483E08">
      <w:pPr>
        <w:spacing w:line="360" w:lineRule="auto"/>
        <w:rPr>
          <w:rFonts w:ascii="Times New Roman" w:hAnsi="Times New Roman" w:eastAsia="宋体"/>
          <w:sz w:val="28"/>
        </w:rPr>
      </w:pPr>
    </w:p>
    <w:p w14:paraId="652692A5">
      <w:pPr>
        <w:spacing w:line="360" w:lineRule="auto"/>
        <w:rPr>
          <w:rFonts w:ascii="Times New Roman" w:hAnsi="Times New Roman" w:eastAsia="宋体"/>
          <w:sz w:val="28"/>
        </w:rPr>
      </w:pPr>
    </w:p>
    <w:p w14:paraId="328084A9">
      <w:pPr>
        <w:spacing w:line="360" w:lineRule="auto"/>
        <w:rPr>
          <w:rFonts w:ascii="Times New Roman" w:hAnsi="Times New Roman" w:eastAsia="华文新魏"/>
          <w:b/>
          <w:sz w:val="44"/>
          <w:szCs w:val="44"/>
        </w:rPr>
      </w:pPr>
    </w:p>
    <w:p w14:paraId="076E1360">
      <w:pPr>
        <w:spacing w:after="0" w:line="360" w:lineRule="auto"/>
        <w:jc w:val="center"/>
        <w:rPr>
          <w:rFonts w:hint="eastAsia" w:ascii="Times New Roman" w:hAnsi="Times New Roman" w:eastAsia="华文新魏"/>
          <w:b/>
          <w:sz w:val="44"/>
          <w:szCs w:val="44"/>
          <w:lang w:eastAsia="zh-CN"/>
        </w:rPr>
      </w:pPr>
      <w:r>
        <w:rPr>
          <w:rFonts w:hint="eastAsia" w:ascii="Times New Roman" w:hAnsi="Times New Roman" w:eastAsia="华文新魏"/>
          <w:b/>
          <w:sz w:val="44"/>
          <w:szCs w:val="44"/>
          <w:lang w:eastAsia="zh-CN"/>
        </w:rPr>
        <w:t>新乡市筋多多食品有限公司</w:t>
      </w:r>
    </w:p>
    <w:p w14:paraId="09B60A66">
      <w:pPr>
        <w:spacing w:after="0" w:line="360" w:lineRule="auto"/>
        <w:jc w:val="center"/>
        <w:rPr>
          <w:rFonts w:hint="eastAsia" w:ascii="Times New Roman" w:hAnsi="Times New Roman" w:eastAsia="华文新魏"/>
          <w:b/>
          <w:sz w:val="44"/>
          <w:szCs w:val="44"/>
          <w:lang w:eastAsia="zh-CN"/>
        </w:rPr>
      </w:pPr>
      <w:r>
        <w:rPr>
          <w:rFonts w:hint="eastAsia" w:ascii="Times New Roman" w:hAnsi="Times New Roman" w:eastAsia="华文新魏"/>
          <w:b/>
          <w:sz w:val="44"/>
          <w:szCs w:val="44"/>
          <w:lang w:eastAsia="zh-CN"/>
        </w:rPr>
        <w:t>年产500吨烘焙食品加工项目</w:t>
      </w:r>
    </w:p>
    <w:p w14:paraId="24EA0465">
      <w:pPr>
        <w:spacing w:after="0" w:line="360" w:lineRule="auto"/>
        <w:jc w:val="center"/>
        <w:rPr>
          <w:rFonts w:ascii="Times New Roman" w:hAnsi="Times New Roman" w:eastAsia="华文新魏"/>
          <w:b/>
          <w:sz w:val="44"/>
          <w:szCs w:val="44"/>
        </w:rPr>
      </w:pPr>
      <w:r>
        <w:rPr>
          <w:rFonts w:ascii="Times New Roman" w:hAnsi="Times New Roman" w:eastAsia="华文新魏"/>
          <w:b/>
          <w:sz w:val="44"/>
          <w:szCs w:val="44"/>
        </w:rPr>
        <w:t>竣工环境保护验收报告</w:t>
      </w:r>
      <w:r>
        <w:rPr>
          <w:rFonts w:ascii="Times New Roman" w:hAnsi="Times New Roman" w:eastAsia="华文新魏"/>
          <w:b/>
          <w:sz w:val="44"/>
          <w:szCs w:val="44"/>
        </w:rPr>
        <w:tab/>
      </w:r>
    </w:p>
    <w:p w14:paraId="40B76B36">
      <w:pPr>
        <w:spacing w:line="360" w:lineRule="auto"/>
        <w:jc w:val="center"/>
        <w:rPr>
          <w:rFonts w:ascii="Times New Roman" w:hAnsi="Times New Roman" w:eastAsia="宋体"/>
          <w:sz w:val="28"/>
        </w:rPr>
      </w:pPr>
    </w:p>
    <w:p w14:paraId="5798CC42">
      <w:pPr>
        <w:jc w:val="center"/>
        <w:rPr>
          <w:rFonts w:ascii="Times New Roman" w:hAnsi="Times New Roman" w:eastAsia="宋体"/>
          <w:sz w:val="28"/>
        </w:rPr>
      </w:pPr>
    </w:p>
    <w:p w14:paraId="1BE0F16C">
      <w:pPr>
        <w:jc w:val="center"/>
        <w:rPr>
          <w:rFonts w:ascii="Times New Roman" w:hAnsi="Times New Roman" w:eastAsia="宋体"/>
          <w:sz w:val="28"/>
        </w:rPr>
      </w:pPr>
    </w:p>
    <w:p w14:paraId="1F9A6FDD">
      <w:pPr>
        <w:jc w:val="center"/>
        <w:rPr>
          <w:rFonts w:ascii="Times New Roman" w:hAnsi="Times New Roman" w:eastAsia="宋体"/>
          <w:sz w:val="28"/>
        </w:rPr>
      </w:pPr>
    </w:p>
    <w:p w14:paraId="02C22A89">
      <w:pPr>
        <w:jc w:val="center"/>
        <w:rPr>
          <w:rFonts w:ascii="Times New Roman" w:hAnsi="Times New Roman" w:eastAsia="宋体"/>
          <w:sz w:val="28"/>
        </w:rPr>
      </w:pPr>
    </w:p>
    <w:p w14:paraId="6DE6748D">
      <w:pPr>
        <w:rPr>
          <w:rFonts w:ascii="Times New Roman" w:hAnsi="Times New Roman" w:eastAsia="宋体"/>
          <w:sz w:val="28"/>
        </w:rPr>
      </w:pPr>
    </w:p>
    <w:p w14:paraId="3D123A90">
      <w:pPr>
        <w:rPr>
          <w:rFonts w:ascii="Times New Roman" w:hAnsi="Times New Roman" w:eastAsia="宋体"/>
          <w:sz w:val="28"/>
        </w:rPr>
      </w:pPr>
    </w:p>
    <w:p w14:paraId="7F5D8219">
      <w:pPr>
        <w:jc w:val="center"/>
        <w:rPr>
          <w:rFonts w:ascii="Times New Roman" w:hAnsi="Times New Roman" w:eastAsia="宋体"/>
          <w:sz w:val="28"/>
        </w:rPr>
      </w:pPr>
    </w:p>
    <w:p w14:paraId="4154E67A">
      <w:pPr>
        <w:jc w:val="center"/>
        <w:rPr>
          <w:rFonts w:ascii="Times New Roman" w:hAnsi="Times New Roman" w:eastAsia="宋体"/>
          <w:sz w:val="28"/>
        </w:rPr>
      </w:pPr>
    </w:p>
    <w:p w14:paraId="711AB7A6">
      <w:pPr>
        <w:rPr>
          <w:rFonts w:ascii="Times New Roman" w:hAnsi="Times New Roman" w:eastAsia="宋体"/>
          <w:b/>
          <w:sz w:val="28"/>
          <w:u w:val="single"/>
        </w:rPr>
      </w:pPr>
    </w:p>
    <w:p w14:paraId="290459A3">
      <w:pPr>
        <w:rPr>
          <w:rFonts w:ascii="Times New Roman" w:hAnsi="Times New Roman" w:eastAsia="宋体"/>
          <w:sz w:val="28"/>
        </w:rPr>
      </w:pPr>
    </w:p>
    <w:p w14:paraId="26EF7F49">
      <w:pPr>
        <w:jc w:val="center"/>
        <w:rPr>
          <w:rFonts w:hint="eastAsia" w:ascii="Times New Roman" w:hAnsi="Times New Roman" w:eastAsia="华文新魏"/>
          <w:sz w:val="30"/>
          <w:szCs w:val="30"/>
          <w:lang w:eastAsia="zh-CN"/>
        </w:rPr>
      </w:pPr>
      <w:r>
        <w:rPr>
          <w:rFonts w:ascii="Times New Roman" w:hAnsi="Times New Roman" w:eastAsia="华文新魏"/>
          <w:sz w:val="30"/>
          <w:szCs w:val="30"/>
        </w:rPr>
        <w:t>建设单位</w:t>
      </w:r>
      <w:r>
        <w:rPr>
          <w:rFonts w:hint="eastAsia" w:ascii="Times New Roman" w:hAnsi="Times New Roman" w:eastAsia="华文新魏"/>
          <w:sz w:val="30"/>
          <w:szCs w:val="30"/>
        </w:rPr>
        <w:t>：</w:t>
      </w:r>
      <w:r>
        <w:rPr>
          <w:rFonts w:hint="eastAsia" w:ascii="Times New Roman" w:hAnsi="Times New Roman" w:eastAsia="华文新魏"/>
          <w:sz w:val="30"/>
          <w:szCs w:val="30"/>
          <w:lang w:eastAsia="zh-CN"/>
        </w:rPr>
        <w:t>新乡市筋多多食品有限公司</w:t>
      </w:r>
    </w:p>
    <w:p w14:paraId="4CF2C86B">
      <w:pPr>
        <w:jc w:val="center"/>
        <w:rPr>
          <w:rFonts w:hint="eastAsia" w:ascii="Times New Roman" w:hAnsi="Times New Roman" w:eastAsia="华文新魏"/>
          <w:sz w:val="30"/>
          <w:szCs w:val="30"/>
          <w:lang w:eastAsia="zh-CN"/>
        </w:rPr>
      </w:pPr>
      <w:r>
        <w:rPr>
          <w:rFonts w:ascii="Times New Roman" w:hAnsi="Times New Roman" w:eastAsia="华文新魏"/>
          <w:sz w:val="30"/>
          <w:szCs w:val="30"/>
        </w:rPr>
        <w:t>编制单位：</w:t>
      </w:r>
      <w:r>
        <w:rPr>
          <w:rFonts w:hint="eastAsia" w:ascii="Times New Roman" w:hAnsi="Times New Roman" w:eastAsia="华文新魏"/>
          <w:sz w:val="30"/>
          <w:szCs w:val="30"/>
          <w:lang w:eastAsia="zh-CN"/>
        </w:rPr>
        <w:t>新乡市筋多多食品有限公司</w:t>
      </w:r>
    </w:p>
    <w:p w14:paraId="18FF93DB">
      <w:pPr>
        <w:jc w:val="center"/>
        <w:rPr>
          <w:rFonts w:ascii="Times New Roman" w:hAnsi="Times New Roman" w:eastAsia="宋体"/>
          <w:sz w:val="28"/>
          <w:szCs w:val="28"/>
        </w:rPr>
      </w:pPr>
    </w:p>
    <w:p w14:paraId="1FD7EA03">
      <w:pPr>
        <w:jc w:val="center"/>
        <w:rPr>
          <w:rFonts w:ascii="Times New Roman" w:hAnsi="Times New Roman" w:eastAsia="华文新魏"/>
          <w:sz w:val="28"/>
          <w:szCs w:val="28"/>
        </w:rPr>
      </w:pPr>
      <w:r>
        <w:rPr>
          <w:rFonts w:ascii="Times New Roman" w:hAnsi="Times New Roman" w:eastAsia="华文新魏"/>
          <w:sz w:val="28"/>
          <w:szCs w:val="28"/>
        </w:rPr>
        <w:t>202</w:t>
      </w:r>
      <w:r>
        <w:rPr>
          <w:rFonts w:hint="eastAsia" w:ascii="Times New Roman" w:hAnsi="Times New Roman" w:eastAsia="华文新魏"/>
          <w:sz w:val="28"/>
          <w:szCs w:val="28"/>
          <w:lang w:val="en-US" w:eastAsia="zh-CN"/>
        </w:rPr>
        <w:t>6</w:t>
      </w:r>
      <w:r>
        <w:rPr>
          <w:rFonts w:ascii="Times New Roman" w:hAnsi="Times New Roman" w:eastAsia="华文新魏"/>
          <w:sz w:val="28"/>
          <w:szCs w:val="28"/>
        </w:rPr>
        <w:t>年</w:t>
      </w:r>
      <w:r>
        <w:rPr>
          <w:rFonts w:hint="eastAsia" w:ascii="Times New Roman" w:hAnsi="Times New Roman" w:eastAsia="华文新魏"/>
          <w:sz w:val="28"/>
          <w:szCs w:val="28"/>
          <w:lang w:val="en-US" w:eastAsia="zh-CN"/>
        </w:rPr>
        <w:t>5</w:t>
      </w:r>
      <w:r>
        <w:rPr>
          <w:rFonts w:ascii="Times New Roman" w:hAnsi="Times New Roman" w:eastAsia="华文新魏"/>
          <w:sz w:val="28"/>
          <w:szCs w:val="28"/>
        </w:rPr>
        <w:t>月</w:t>
      </w:r>
    </w:p>
    <w:p w14:paraId="39394A6F">
      <w:pPr>
        <w:rPr>
          <w:rFonts w:ascii="Times New Roman" w:hAnsi="Times New Roman" w:eastAsia="宋体"/>
          <w:sz w:val="28"/>
        </w:rPr>
      </w:pPr>
    </w:p>
    <w:p w14:paraId="65E959E4">
      <w:pPr>
        <w:rPr>
          <w:rFonts w:ascii="Times New Roman" w:hAnsi="Times New Roman" w:eastAsia="宋体"/>
          <w:sz w:val="28"/>
        </w:rPr>
      </w:pPr>
    </w:p>
    <w:p w14:paraId="442A6A4D">
      <w:pPr>
        <w:spacing w:line="360" w:lineRule="auto"/>
        <w:rPr>
          <w:rFonts w:eastAsia="仿宋_GB2312"/>
          <w:b/>
          <w:spacing w:val="10"/>
          <w:w w:val="79"/>
          <w:sz w:val="28"/>
        </w:rPr>
      </w:pPr>
      <w:r>
        <w:rPr>
          <w:rFonts w:eastAsia="仿宋_GB2312"/>
          <w:b/>
          <w:spacing w:val="10"/>
          <w:w w:val="79"/>
          <w:sz w:val="28"/>
        </w:rPr>
        <w:t>建设单位法人代表：         （签名）</w:t>
      </w:r>
    </w:p>
    <w:p w14:paraId="2A3CEA16">
      <w:pPr>
        <w:spacing w:line="360" w:lineRule="auto"/>
        <w:rPr>
          <w:rFonts w:eastAsia="仿宋_GB2312"/>
          <w:b/>
          <w:spacing w:val="10"/>
          <w:w w:val="79"/>
          <w:sz w:val="28"/>
        </w:rPr>
      </w:pPr>
      <w:r>
        <w:rPr>
          <w:rFonts w:eastAsia="仿宋_GB2312"/>
          <w:b/>
          <w:spacing w:val="10"/>
          <w:w w:val="79"/>
          <w:sz w:val="28"/>
        </w:rPr>
        <w:t>编制单位法人代表：         （签名）</w:t>
      </w:r>
    </w:p>
    <w:p w14:paraId="7DED06DC">
      <w:pPr>
        <w:spacing w:line="360" w:lineRule="auto"/>
        <w:rPr>
          <w:rFonts w:hint="eastAsia" w:eastAsia="仿宋_GB2312"/>
          <w:b/>
          <w:spacing w:val="10"/>
          <w:w w:val="79"/>
          <w:sz w:val="28"/>
        </w:rPr>
      </w:pPr>
      <w:r>
        <w:rPr>
          <w:rFonts w:eastAsia="仿宋_GB2312"/>
          <w:b/>
          <w:spacing w:val="10"/>
          <w:w w:val="79"/>
          <w:sz w:val="28"/>
        </w:rPr>
        <w:t>项</w:t>
      </w:r>
      <w:r>
        <w:rPr>
          <w:rFonts w:hint="eastAsia" w:eastAsia="仿宋_GB2312"/>
          <w:b/>
          <w:spacing w:val="10"/>
          <w:w w:val="79"/>
          <w:sz w:val="28"/>
        </w:rPr>
        <w:t xml:space="preserve"> </w:t>
      </w:r>
      <w:r>
        <w:rPr>
          <w:rFonts w:eastAsia="仿宋_GB2312"/>
          <w:b/>
          <w:spacing w:val="10"/>
          <w:w w:val="79"/>
          <w:sz w:val="28"/>
        </w:rPr>
        <w:t xml:space="preserve"> 目</w:t>
      </w:r>
      <w:r>
        <w:rPr>
          <w:rFonts w:hint="eastAsia" w:eastAsia="仿宋_GB2312"/>
          <w:b/>
          <w:spacing w:val="10"/>
          <w:w w:val="79"/>
          <w:sz w:val="28"/>
        </w:rPr>
        <w:t xml:space="preserve"> </w:t>
      </w:r>
      <w:r>
        <w:rPr>
          <w:rFonts w:eastAsia="仿宋_GB2312"/>
          <w:b/>
          <w:spacing w:val="10"/>
          <w:w w:val="79"/>
          <w:sz w:val="28"/>
        </w:rPr>
        <w:t xml:space="preserve"> 负</w:t>
      </w:r>
      <w:r>
        <w:rPr>
          <w:rFonts w:hint="eastAsia" w:eastAsia="仿宋_GB2312"/>
          <w:b/>
          <w:spacing w:val="10"/>
          <w:w w:val="79"/>
          <w:sz w:val="28"/>
        </w:rPr>
        <w:t xml:space="preserve"> </w:t>
      </w:r>
      <w:r>
        <w:rPr>
          <w:rFonts w:eastAsia="仿宋_GB2312"/>
          <w:b/>
          <w:spacing w:val="10"/>
          <w:w w:val="79"/>
          <w:sz w:val="28"/>
        </w:rPr>
        <w:t xml:space="preserve"> 责</w:t>
      </w:r>
      <w:r>
        <w:rPr>
          <w:rFonts w:hint="eastAsia" w:eastAsia="仿宋_GB2312"/>
          <w:b/>
          <w:spacing w:val="10"/>
          <w:w w:val="79"/>
          <w:sz w:val="28"/>
        </w:rPr>
        <w:t xml:space="preserve"> </w:t>
      </w:r>
      <w:r>
        <w:rPr>
          <w:rFonts w:eastAsia="仿宋_GB2312"/>
          <w:b/>
          <w:spacing w:val="10"/>
          <w:w w:val="79"/>
          <w:sz w:val="28"/>
        </w:rPr>
        <w:t xml:space="preserve"> </w:t>
      </w:r>
      <w:r>
        <w:rPr>
          <w:rFonts w:hint="eastAsia" w:eastAsia="仿宋_GB2312"/>
          <w:b/>
          <w:spacing w:val="10"/>
          <w:w w:val="79"/>
          <w:sz w:val="28"/>
        </w:rPr>
        <w:t>人：王瑞敏</w:t>
      </w:r>
    </w:p>
    <w:p w14:paraId="092D20F5">
      <w:pPr>
        <w:spacing w:line="360" w:lineRule="auto"/>
        <w:rPr>
          <w:rFonts w:hint="eastAsia" w:eastAsia="仿宋_GB2312"/>
          <w:b/>
          <w:spacing w:val="10"/>
          <w:w w:val="79"/>
          <w:sz w:val="28"/>
        </w:rPr>
      </w:pPr>
      <w:r>
        <w:rPr>
          <w:rFonts w:hint="eastAsia" w:eastAsia="仿宋_GB2312"/>
          <w:b/>
          <w:spacing w:val="10"/>
          <w:w w:val="79"/>
          <w:sz w:val="28"/>
        </w:rPr>
        <w:t>报  告  编  写  人：</w:t>
      </w:r>
      <w:r>
        <w:rPr>
          <w:rFonts w:hint="eastAsia" w:eastAsia="仿宋_GB2312"/>
          <w:b/>
          <w:spacing w:val="10"/>
          <w:w w:val="79"/>
          <w:sz w:val="28"/>
          <w:lang w:val="en-US" w:eastAsia="zh-CN"/>
        </w:rPr>
        <w:t>王自卫</w:t>
      </w:r>
    </w:p>
    <w:p w14:paraId="2356145F">
      <w:pPr>
        <w:spacing w:line="360" w:lineRule="auto"/>
        <w:rPr>
          <w:rFonts w:ascii="Times New Roman" w:hAnsi="Times New Roman" w:eastAsia="宋体"/>
          <w:sz w:val="28"/>
        </w:rPr>
      </w:pPr>
    </w:p>
    <w:p w14:paraId="38585149">
      <w:pPr>
        <w:tabs>
          <w:tab w:val="left" w:pos="710"/>
        </w:tabs>
        <w:spacing w:line="360" w:lineRule="auto"/>
        <w:rPr>
          <w:rFonts w:ascii="Times New Roman" w:hAnsi="Times New Roman" w:eastAsia="宋体"/>
          <w:sz w:val="28"/>
        </w:rPr>
      </w:pPr>
    </w:p>
    <w:p w14:paraId="2F333004">
      <w:pPr>
        <w:tabs>
          <w:tab w:val="left" w:pos="710"/>
        </w:tabs>
        <w:spacing w:line="360" w:lineRule="auto"/>
        <w:rPr>
          <w:rFonts w:ascii="Times New Roman" w:hAnsi="Times New Roman" w:eastAsia="宋体"/>
          <w:sz w:val="28"/>
        </w:rPr>
      </w:pPr>
    </w:p>
    <w:p w14:paraId="59C5E2C4">
      <w:pPr>
        <w:tabs>
          <w:tab w:val="left" w:pos="710"/>
        </w:tabs>
        <w:spacing w:line="360" w:lineRule="auto"/>
        <w:rPr>
          <w:rFonts w:ascii="Times New Roman" w:hAnsi="Times New Roman" w:eastAsia="宋体"/>
          <w:sz w:val="28"/>
        </w:rPr>
      </w:pPr>
    </w:p>
    <w:p w14:paraId="179966D3">
      <w:pPr>
        <w:tabs>
          <w:tab w:val="left" w:pos="710"/>
        </w:tabs>
        <w:spacing w:line="360" w:lineRule="auto"/>
        <w:rPr>
          <w:rFonts w:ascii="Times New Roman" w:hAnsi="Times New Roman" w:eastAsia="宋体"/>
          <w:sz w:val="28"/>
        </w:rPr>
      </w:pPr>
    </w:p>
    <w:p w14:paraId="730A7C86">
      <w:pPr>
        <w:tabs>
          <w:tab w:val="left" w:pos="710"/>
        </w:tabs>
        <w:spacing w:line="360" w:lineRule="auto"/>
        <w:rPr>
          <w:rFonts w:ascii="Times New Roman" w:hAnsi="Times New Roman" w:eastAsia="宋体"/>
          <w:sz w:val="28"/>
        </w:rPr>
      </w:pPr>
    </w:p>
    <w:p w14:paraId="745812A5">
      <w:pPr>
        <w:tabs>
          <w:tab w:val="left" w:pos="710"/>
        </w:tabs>
        <w:spacing w:line="360" w:lineRule="auto"/>
        <w:rPr>
          <w:rFonts w:ascii="Times New Roman" w:hAnsi="Times New Roman" w:eastAsia="宋体"/>
          <w:sz w:val="28"/>
        </w:rPr>
      </w:pPr>
    </w:p>
    <w:p w14:paraId="23823354">
      <w:pPr>
        <w:tabs>
          <w:tab w:val="left" w:pos="710"/>
        </w:tabs>
        <w:spacing w:line="360" w:lineRule="auto"/>
        <w:rPr>
          <w:rFonts w:ascii="Times New Roman" w:hAnsi="Times New Roman" w:eastAsia="宋体"/>
          <w:sz w:val="28"/>
        </w:rPr>
      </w:pPr>
    </w:p>
    <w:p w14:paraId="66CD3749">
      <w:pPr>
        <w:tabs>
          <w:tab w:val="left" w:pos="710"/>
        </w:tabs>
        <w:spacing w:line="360" w:lineRule="auto"/>
        <w:rPr>
          <w:rFonts w:ascii="Times New Roman" w:hAnsi="Times New Roman" w:eastAsia="宋体"/>
          <w:sz w:val="28"/>
        </w:rPr>
      </w:pPr>
    </w:p>
    <w:p w14:paraId="322C3334">
      <w:pPr>
        <w:tabs>
          <w:tab w:val="left" w:pos="710"/>
        </w:tabs>
        <w:spacing w:line="360" w:lineRule="auto"/>
        <w:rPr>
          <w:rFonts w:ascii="Times New Roman" w:hAnsi="Times New Roman" w:eastAsia="宋体"/>
          <w:sz w:val="28"/>
        </w:rPr>
      </w:pPr>
    </w:p>
    <w:p w14:paraId="3CCD32BF">
      <w:pPr>
        <w:jc w:val="left"/>
        <w:rPr>
          <w:rFonts w:hint="default" w:eastAsia="微软雅黑"/>
          <w:lang w:val="en-US" w:eastAsia="zh-CN"/>
        </w:rPr>
      </w:pPr>
      <w:r>
        <w:rPr>
          <w:rFonts w:ascii="Times New Roman" w:hAnsi="Times New Roman" w:eastAsia="宋体"/>
          <w:bCs/>
          <w:spacing w:val="-8"/>
          <w:sz w:val="24"/>
          <w:szCs w:val="24"/>
        </w:rPr>
        <w:t>建设单位</w:t>
      </w:r>
      <w:r>
        <w:rPr>
          <w:rFonts w:hint="eastAsia" w:ascii="Times New Roman" w:hAnsi="Times New Roman" w:eastAsia="宋体"/>
          <w:bCs/>
          <w:spacing w:val="-8"/>
          <w:sz w:val="24"/>
          <w:szCs w:val="24"/>
        </w:rPr>
        <w:t>：</w:t>
      </w:r>
      <w:r>
        <w:rPr>
          <w:rFonts w:hint="eastAsia" w:ascii="Times New Roman" w:hAnsi="Times New Roman" w:eastAsia="宋体"/>
          <w:bCs/>
          <w:spacing w:val="-8"/>
          <w:sz w:val="24"/>
          <w:szCs w:val="24"/>
          <w:lang w:eastAsia="zh-CN"/>
        </w:rPr>
        <w:t>新乡市筋多多食品有限公司</w:t>
      </w:r>
      <w:r>
        <w:rPr>
          <w:rFonts w:hint="eastAsia" w:ascii="Times New Roman" w:hAnsi="Times New Roman" w:eastAsia="宋体"/>
          <w:bCs/>
          <w:spacing w:val="-8"/>
          <w:sz w:val="24"/>
          <w:szCs w:val="24"/>
          <w:lang w:val="en-US" w:eastAsia="zh-CN"/>
        </w:rPr>
        <w:t xml:space="preserve">      </w:t>
      </w:r>
      <w:r>
        <w:rPr>
          <w:rFonts w:ascii="Times New Roman" w:hAnsi="Times New Roman" w:eastAsia="宋体"/>
          <w:bCs/>
          <w:spacing w:val="-8"/>
          <w:sz w:val="24"/>
          <w:szCs w:val="24"/>
        </w:rPr>
        <w:t>编制单位</w:t>
      </w:r>
      <w:r>
        <w:rPr>
          <w:rFonts w:hint="eastAsia" w:ascii="Times New Roman" w:hAnsi="Times New Roman" w:eastAsia="宋体"/>
          <w:bCs/>
          <w:spacing w:val="-8"/>
          <w:sz w:val="24"/>
          <w:szCs w:val="24"/>
        </w:rPr>
        <w:t>：</w:t>
      </w:r>
      <w:r>
        <w:rPr>
          <w:rFonts w:hint="eastAsia" w:ascii="Times New Roman" w:hAnsi="Times New Roman" w:eastAsia="宋体"/>
          <w:bCs/>
          <w:spacing w:val="-8"/>
          <w:sz w:val="24"/>
          <w:szCs w:val="24"/>
          <w:lang w:eastAsia="zh-CN"/>
        </w:rPr>
        <w:t>新乡市筋多多食品有限公司</w:t>
      </w:r>
    </w:p>
    <w:p w14:paraId="120E611B">
      <w:pPr>
        <w:tabs>
          <w:tab w:val="left" w:pos="710"/>
        </w:tabs>
        <w:spacing w:line="360" w:lineRule="auto"/>
        <w:ind w:left="5376" w:hanging="5376" w:hangingChars="2400"/>
        <w:jc w:val="left"/>
        <w:rPr>
          <w:rFonts w:hint="eastAsia" w:ascii="Times New Roman" w:hAnsi="Times New Roman" w:eastAsia="宋体"/>
          <w:color w:val="000000"/>
          <w:sz w:val="24"/>
          <w:szCs w:val="24"/>
          <w:lang w:eastAsia="zh-CN"/>
        </w:rPr>
      </w:pPr>
      <w:r>
        <w:rPr>
          <w:rFonts w:ascii="Times New Roman" w:hAnsi="Times New Roman" w:eastAsia="宋体"/>
          <w:bCs/>
          <w:spacing w:val="-8"/>
          <w:sz w:val="24"/>
          <w:szCs w:val="24"/>
        </w:rPr>
        <w:t>电话</w:t>
      </w:r>
      <w:r>
        <w:rPr>
          <w:rFonts w:hint="eastAsia" w:ascii="Times New Roman" w:hAnsi="Times New Roman" w:eastAsia="宋体"/>
          <w:bCs/>
          <w:spacing w:val="-8"/>
          <w:sz w:val="24"/>
          <w:szCs w:val="24"/>
        </w:rPr>
        <w:t>：</w:t>
      </w:r>
      <w:r>
        <w:rPr>
          <w:rFonts w:hint="eastAsia" w:ascii="Times New Roman" w:hAnsi="Times New Roman" w:eastAsia="宋体"/>
          <w:bCs/>
          <w:spacing w:val="-8"/>
          <w:sz w:val="24"/>
          <w:szCs w:val="24"/>
          <w:lang w:val="en-US" w:eastAsia="zh-CN"/>
        </w:rPr>
        <w:t xml:space="preserve">    </w:t>
      </w:r>
      <w:r>
        <w:rPr>
          <w:rFonts w:hint="eastAsia" w:ascii="Times New Roman" w:hAnsi="Times New Roman" w:eastAsia="宋体"/>
          <w:color w:val="000000"/>
          <w:sz w:val="24"/>
          <w:szCs w:val="24"/>
          <w:lang w:eastAsia="zh-CN"/>
        </w:rPr>
        <w:t>15565213738</w:t>
      </w:r>
      <w:r>
        <w:rPr>
          <w:rFonts w:ascii="Times New Roman" w:hAnsi="Times New Roman" w:eastAsia="宋体"/>
          <w:bCs/>
          <w:spacing w:val="-8"/>
          <w:sz w:val="24"/>
          <w:szCs w:val="24"/>
        </w:rPr>
        <w:t xml:space="preserve">            </w:t>
      </w:r>
      <w:r>
        <w:rPr>
          <w:rFonts w:hint="eastAsia" w:ascii="Times New Roman" w:hAnsi="Times New Roman" w:eastAsia="宋体"/>
          <w:bCs/>
          <w:spacing w:val="-8"/>
          <w:sz w:val="24"/>
          <w:szCs w:val="24"/>
          <w:lang w:val="en-US" w:eastAsia="zh-CN"/>
        </w:rPr>
        <w:t xml:space="preserve">   </w:t>
      </w:r>
      <w:r>
        <w:rPr>
          <w:rFonts w:ascii="Times New Roman" w:hAnsi="Times New Roman" w:eastAsia="宋体"/>
          <w:bCs/>
          <w:spacing w:val="-8"/>
          <w:sz w:val="24"/>
          <w:szCs w:val="24"/>
        </w:rPr>
        <w:t xml:space="preserve">  </w:t>
      </w:r>
      <w:r>
        <w:rPr>
          <w:rFonts w:hint="eastAsia" w:ascii="Times New Roman" w:hAnsi="Times New Roman" w:eastAsia="宋体"/>
          <w:bCs/>
          <w:spacing w:val="-8"/>
          <w:sz w:val="24"/>
          <w:szCs w:val="24"/>
          <w:lang w:val="en-US" w:eastAsia="zh-CN"/>
        </w:rPr>
        <w:t xml:space="preserve">  </w:t>
      </w:r>
      <w:r>
        <w:rPr>
          <w:rFonts w:ascii="Times New Roman" w:hAnsi="Times New Roman" w:eastAsia="宋体"/>
          <w:bCs/>
          <w:spacing w:val="-8"/>
          <w:sz w:val="24"/>
          <w:szCs w:val="24"/>
        </w:rPr>
        <w:t>电话</w:t>
      </w:r>
      <w:r>
        <w:rPr>
          <w:rFonts w:hint="eastAsia" w:ascii="Times New Roman" w:hAnsi="Times New Roman" w:eastAsia="宋体"/>
          <w:bCs/>
          <w:spacing w:val="-8"/>
          <w:sz w:val="24"/>
          <w:szCs w:val="24"/>
        </w:rPr>
        <w:t>：</w:t>
      </w:r>
      <w:r>
        <w:rPr>
          <w:rFonts w:hint="eastAsia" w:ascii="Times New Roman" w:hAnsi="Times New Roman" w:eastAsia="宋体"/>
          <w:bCs/>
          <w:spacing w:val="-8"/>
          <w:sz w:val="24"/>
          <w:szCs w:val="24"/>
          <w:lang w:val="en-US" w:eastAsia="zh-CN"/>
        </w:rPr>
        <w:t xml:space="preserve">    </w:t>
      </w:r>
      <w:r>
        <w:rPr>
          <w:rFonts w:hint="eastAsia" w:ascii="Times New Roman" w:hAnsi="Times New Roman" w:eastAsia="宋体"/>
          <w:color w:val="000000"/>
          <w:sz w:val="24"/>
          <w:szCs w:val="24"/>
          <w:lang w:eastAsia="zh-CN"/>
        </w:rPr>
        <w:t>15565213738</w:t>
      </w:r>
    </w:p>
    <w:p w14:paraId="497CAB72">
      <w:pPr>
        <w:tabs>
          <w:tab w:val="left" w:pos="710"/>
        </w:tabs>
        <w:spacing w:line="360" w:lineRule="auto"/>
        <w:ind w:left="5376" w:hanging="5376" w:hangingChars="2400"/>
        <w:jc w:val="left"/>
        <w:rPr>
          <w:rFonts w:ascii="Times New Roman" w:hAnsi="Times New Roman" w:eastAsia="宋体"/>
          <w:bCs/>
          <w:spacing w:val="-8"/>
          <w:sz w:val="24"/>
          <w:szCs w:val="24"/>
        </w:rPr>
      </w:pPr>
      <w:r>
        <w:rPr>
          <w:rFonts w:ascii="Times New Roman" w:hAnsi="Times New Roman" w:eastAsia="宋体"/>
          <w:bCs/>
          <w:spacing w:val="-8"/>
          <w:sz w:val="24"/>
          <w:szCs w:val="24"/>
        </w:rPr>
        <w:t>传真</w:t>
      </w:r>
      <w:r>
        <w:rPr>
          <w:rFonts w:hint="eastAsia" w:ascii="Times New Roman" w:hAnsi="Times New Roman" w:eastAsia="宋体"/>
          <w:bCs/>
          <w:spacing w:val="-8"/>
          <w:sz w:val="24"/>
          <w:szCs w:val="24"/>
        </w:rPr>
        <w:t>：</w:t>
      </w:r>
      <w:r>
        <w:rPr>
          <w:rFonts w:ascii="Times New Roman" w:hAnsi="Times New Roman" w:eastAsia="宋体"/>
          <w:bCs/>
          <w:spacing w:val="-8"/>
          <w:sz w:val="24"/>
          <w:szCs w:val="24"/>
        </w:rPr>
        <w:t xml:space="preserve">         /                    </w:t>
      </w:r>
      <w:r>
        <w:rPr>
          <w:rFonts w:hint="eastAsia" w:ascii="Times New Roman" w:hAnsi="Times New Roman" w:eastAsia="宋体"/>
          <w:bCs/>
          <w:spacing w:val="-8"/>
          <w:sz w:val="24"/>
          <w:szCs w:val="24"/>
        </w:rPr>
        <w:t xml:space="preserve">   </w:t>
      </w:r>
      <w:r>
        <w:rPr>
          <w:rFonts w:ascii="Times New Roman" w:hAnsi="Times New Roman" w:eastAsia="宋体"/>
          <w:bCs/>
          <w:spacing w:val="-8"/>
          <w:sz w:val="24"/>
          <w:szCs w:val="24"/>
        </w:rPr>
        <w:t xml:space="preserve">  </w:t>
      </w:r>
      <w:r>
        <w:rPr>
          <w:rFonts w:hint="eastAsia" w:ascii="Times New Roman" w:hAnsi="Times New Roman" w:eastAsia="宋体"/>
          <w:bCs/>
          <w:spacing w:val="-8"/>
          <w:sz w:val="24"/>
          <w:szCs w:val="24"/>
          <w:lang w:val="en-US" w:eastAsia="zh-CN"/>
        </w:rPr>
        <w:t xml:space="preserve"> </w:t>
      </w:r>
      <w:r>
        <w:rPr>
          <w:rFonts w:ascii="Times New Roman" w:hAnsi="Times New Roman" w:eastAsia="宋体"/>
          <w:bCs/>
          <w:spacing w:val="-8"/>
          <w:sz w:val="24"/>
          <w:szCs w:val="24"/>
        </w:rPr>
        <w:t>传真</w:t>
      </w:r>
      <w:r>
        <w:rPr>
          <w:rFonts w:hint="eastAsia" w:ascii="Times New Roman" w:hAnsi="Times New Roman" w:eastAsia="宋体"/>
          <w:bCs/>
          <w:spacing w:val="-8"/>
          <w:sz w:val="24"/>
          <w:szCs w:val="24"/>
        </w:rPr>
        <w:t>：</w:t>
      </w:r>
      <w:r>
        <w:rPr>
          <w:rFonts w:ascii="Times New Roman" w:hAnsi="Times New Roman" w:eastAsia="宋体"/>
          <w:bCs/>
          <w:spacing w:val="-8"/>
          <w:sz w:val="24"/>
          <w:szCs w:val="24"/>
        </w:rPr>
        <w:t xml:space="preserve">       /</w:t>
      </w:r>
    </w:p>
    <w:p w14:paraId="4ECA20FC">
      <w:pPr>
        <w:spacing w:line="360" w:lineRule="auto"/>
        <w:jc w:val="left"/>
        <w:rPr>
          <w:rFonts w:ascii="Times New Roman" w:hAnsi="Times New Roman" w:eastAsia="宋体"/>
          <w:bCs/>
          <w:spacing w:val="-8"/>
          <w:sz w:val="24"/>
          <w:szCs w:val="24"/>
        </w:rPr>
      </w:pPr>
      <w:r>
        <w:rPr>
          <w:rFonts w:ascii="Times New Roman" w:hAnsi="Times New Roman" w:eastAsia="宋体"/>
          <w:bCs/>
          <w:spacing w:val="-8"/>
          <w:sz w:val="24"/>
          <w:szCs w:val="24"/>
        </w:rPr>
        <w:t>邮编</w:t>
      </w:r>
      <w:r>
        <w:rPr>
          <w:rFonts w:hint="eastAsia" w:ascii="Times New Roman" w:hAnsi="Times New Roman" w:eastAsia="宋体"/>
          <w:bCs/>
          <w:spacing w:val="-8"/>
          <w:sz w:val="24"/>
          <w:szCs w:val="24"/>
        </w:rPr>
        <w:t>：</w:t>
      </w:r>
      <w:r>
        <w:rPr>
          <w:rFonts w:ascii="Times New Roman" w:hAnsi="Times New Roman" w:eastAsia="宋体"/>
          <w:bCs/>
          <w:spacing w:val="-8"/>
          <w:sz w:val="24"/>
          <w:szCs w:val="24"/>
        </w:rPr>
        <w:t xml:space="preserve">    453</w:t>
      </w:r>
      <w:r>
        <w:rPr>
          <w:rFonts w:hint="eastAsia" w:ascii="Times New Roman" w:hAnsi="Times New Roman" w:eastAsia="宋体"/>
          <w:bCs/>
          <w:spacing w:val="-8"/>
          <w:sz w:val="24"/>
          <w:szCs w:val="24"/>
        </w:rPr>
        <w:t>0</w:t>
      </w:r>
      <w:r>
        <w:rPr>
          <w:rFonts w:ascii="Times New Roman" w:hAnsi="Times New Roman" w:eastAsia="宋体"/>
          <w:bCs/>
          <w:spacing w:val="-8"/>
          <w:sz w:val="24"/>
          <w:szCs w:val="24"/>
        </w:rPr>
        <w:t xml:space="preserve">00                   </w:t>
      </w:r>
      <w:r>
        <w:rPr>
          <w:rFonts w:hint="eastAsia" w:ascii="Times New Roman" w:hAnsi="Times New Roman" w:eastAsia="宋体"/>
          <w:bCs/>
          <w:spacing w:val="-8"/>
          <w:sz w:val="24"/>
          <w:szCs w:val="24"/>
        </w:rPr>
        <w:t xml:space="preserve">   </w:t>
      </w:r>
      <w:r>
        <w:rPr>
          <w:rFonts w:ascii="Times New Roman" w:hAnsi="Times New Roman" w:eastAsia="宋体"/>
          <w:bCs/>
          <w:spacing w:val="-8"/>
          <w:sz w:val="24"/>
          <w:szCs w:val="24"/>
        </w:rPr>
        <w:t xml:space="preserve"> </w:t>
      </w:r>
      <w:r>
        <w:rPr>
          <w:rFonts w:hint="eastAsia" w:ascii="Times New Roman" w:hAnsi="Times New Roman" w:eastAsia="宋体"/>
          <w:bCs/>
          <w:spacing w:val="-8"/>
          <w:sz w:val="24"/>
          <w:szCs w:val="24"/>
          <w:lang w:val="en-US" w:eastAsia="zh-CN"/>
        </w:rPr>
        <w:t xml:space="preserve"> </w:t>
      </w:r>
      <w:r>
        <w:rPr>
          <w:rFonts w:ascii="Times New Roman" w:hAnsi="Times New Roman" w:eastAsia="宋体"/>
          <w:bCs/>
          <w:spacing w:val="-8"/>
          <w:sz w:val="24"/>
          <w:szCs w:val="24"/>
        </w:rPr>
        <w:t xml:space="preserve"> 邮编</w:t>
      </w:r>
      <w:r>
        <w:rPr>
          <w:rFonts w:hint="eastAsia" w:ascii="Times New Roman" w:hAnsi="Times New Roman" w:eastAsia="宋体"/>
          <w:bCs/>
          <w:spacing w:val="-8"/>
          <w:sz w:val="24"/>
          <w:szCs w:val="24"/>
        </w:rPr>
        <w:t>：</w:t>
      </w:r>
      <w:r>
        <w:rPr>
          <w:rFonts w:ascii="Times New Roman" w:hAnsi="Times New Roman" w:eastAsia="宋体"/>
          <w:bCs/>
          <w:spacing w:val="-8"/>
          <w:sz w:val="24"/>
          <w:szCs w:val="24"/>
        </w:rPr>
        <w:t xml:space="preserve">    453</w:t>
      </w:r>
      <w:r>
        <w:rPr>
          <w:rFonts w:hint="eastAsia" w:ascii="Times New Roman" w:hAnsi="Times New Roman" w:eastAsia="宋体"/>
          <w:bCs/>
          <w:spacing w:val="-8"/>
          <w:sz w:val="24"/>
          <w:szCs w:val="24"/>
        </w:rPr>
        <w:t>0</w:t>
      </w:r>
      <w:r>
        <w:rPr>
          <w:rFonts w:ascii="Times New Roman" w:hAnsi="Times New Roman" w:eastAsia="宋体"/>
          <w:bCs/>
          <w:spacing w:val="-8"/>
          <w:sz w:val="24"/>
          <w:szCs w:val="24"/>
        </w:rPr>
        <w:t>00</w:t>
      </w:r>
    </w:p>
    <w:p w14:paraId="3B6044F4">
      <w:pPr>
        <w:spacing w:line="400" w:lineRule="exact"/>
        <w:ind w:right="-332" w:rightChars="-151"/>
        <w:jc w:val="left"/>
        <w:rPr>
          <w:rFonts w:ascii="Times New Roman" w:hAnsi="Times New Roman" w:eastAsia="宋体"/>
          <w:bCs/>
          <w:spacing w:val="-8"/>
          <w:sz w:val="24"/>
          <w:szCs w:val="24"/>
        </w:rPr>
        <w:sectPr>
          <w:footerReference r:id="rId4" w:type="default"/>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r>
        <w:rPr>
          <w:rFonts w:ascii="Times New Roman" w:hAnsi="Times New Roman" w:eastAsia="宋体"/>
          <w:bCs/>
          <w:spacing w:val="-8"/>
          <w:sz w:val="24"/>
          <w:szCs w:val="24"/>
        </w:rPr>
        <w:t>地址</w:t>
      </w:r>
      <w:r>
        <w:rPr>
          <w:rFonts w:hint="eastAsia" w:ascii="Times New Roman" w:hAnsi="Times New Roman" w:eastAsia="宋体"/>
          <w:bCs/>
          <w:spacing w:val="-8"/>
          <w:sz w:val="24"/>
          <w:szCs w:val="24"/>
        </w:rPr>
        <w:t xml:space="preserve">：新乡市凤泉区大块镇小块村西800米  </w:t>
      </w:r>
      <w:r>
        <w:rPr>
          <w:rFonts w:ascii="Times New Roman" w:hAnsi="Times New Roman" w:eastAsia="宋体"/>
          <w:bCs/>
          <w:spacing w:val="-8"/>
          <w:sz w:val="24"/>
          <w:szCs w:val="24"/>
        </w:rPr>
        <w:t>地址</w:t>
      </w:r>
      <w:r>
        <w:rPr>
          <w:rFonts w:hint="eastAsia" w:ascii="Times New Roman" w:hAnsi="Times New Roman" w:eastAsia="宋体"/>
          <w:bCs/>
          <w:spacing w:val="-8"/>
          <w:sz w:val="24"/>
          <w:szCs w:val="24"/>
        </w:rPr>
        <w:t>：新乡市凤泉区大块镇小块村西800米</w:t>
      </w:r>
    </w:p>
    <w:p w14:paraId="77422392">
      <w:pPr>
        <w:spacing w:after="0" w:line="440" w:lineRule="exact"/>
        <w:rPr>
          <w:rFonts w:ascii="Times New Roman" w:hAnsi="Times New Roman" w:eastAsia="宋体"/>
          <w:b/>
          <w:sz w:val="21"/>
          <w:szCs w:val="21"/>
        </w:rPr>
      </w:pPr>
      <w:r>
        <w:rPr>
          <w:rFonts w:ascii="Times New Roman" w:hAnsi="Times New Roman" w:eastAsia="宋体"/>
          <w:b/>
          <w:sz w:val="21"/>
          <w:szCs w:val="21"/>
        </w:rPr>
        <w:t>表一</w:t>
      </w:r>
    </w:p>
    <w:tbl>
      <w:tblPr>
        <w:tblStyle w:val="2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07"/>
        <w:gridCol w:w="2557"/>
        <w:gridCol w:w="1457"/>
        <w:gridCol w:w="966"/>
        <w:gridCol w:w="741"/>
        <w:gridCol w:w="995"/>
      </w:tblGrid>
      <w:tr w14:paraId="15F3F9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07" w:type="dxa"/>
            <w:vAlign w:val="center"/>
          </w:tcPr>
          <w:p w14:paraId="3F5B9D90">
            <w:pPr>
              <w:spacing w:after="0"/>
              <w:jc w:val="center"/>
              <w:rPr>
                <w:rFonts w:ascii="Times New Roman" w:hAnsi="Times New Roman" w:eastAsia="宋体"/>
                <w:sz w:val="24"/>
                <w:szCs w:val="24"/>
              </w:rPr>
            </w:pPr>
            <w:r>
              <w:rPr>
                <w:rFonts w:ascii="Times New Roman" w:hAnsi="Times New Roman" w:eastAsia="宋体"/>
                <w:sz w:val="24"/>
                <w:szCs w:val="24"/>
              </w:rPr>
              <w:t>建设项目名称</w:t>
            </w:r>
          </w:p>
        </w:tc>
        <w:tc>
          <w:tcPr>
            <w:tcW w:w="6716" w:type="dxa"/>
            <w:gridSpan w:val="5"/>
            <w:vAlign w:val="center"/>
          </w:tcPr>
          <w:p w14:paraId="38B86B2A">
            <w:pPr>
              <w:spacing w:after="0"/>
              <w:jc w:val="center"/>
              <w:rPr>
                <w:rFonts w:hint="eastAsia" w:ascii="Times New Roman" w:hAnsi="Times New Roman" w:eastAsia="宋体"/>
                <w:sz w:val="24"/>
                <w:szCs w:val="24"/>
                <w:lang w:eastAsia="zh-CN"/>
              </w:rPr>
            </w:pPr>
            <w:r>
              <w:rPr>
                <w:rFonts w:hint="eastAsia" w:ascii="Times New Roman" w:hAnsi="Times New Roman" w:eastAsia="宋体"/>
                <w:sz w:val="24"/>
                <w:szCs w:val="24"/>
                <w:lang w:eastAsia="zh-CN"/>
              </w:rPr>
              <w:t>新乡市筋多多食品有限公司年产500吨烘焙食品加工项目</w:t>
            </w:r>
          </w:p>
        </w:tc>
      </w:tr>
      <w:tr w14:paraId="22B7AB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07" w:type="dxa"/>
            <w:vAlign w:val="center"/>
          </w:tcPr>
          <w:p w14:paraId="4BB8B6FD">
            <w:pPr>
              <w:spacing w:after="0"/>
              <w:jc w:val="center"/>
              <w:rPr>
                <w:rFonts w:ascii="Times New Roman" w:hAnsi="Times New Roman" w:eastAsia="宋体"/>
                <w:sz w:val="24"/>
                <w:szCs w:val="24"/>
              </w:rPr>
            </w:pPr>
            <w:r>
              <w:rPr>
                <w:rFonts w:ascii="Times New Roman" w:hAnsi="Times New Roman" w:eastAsia="宋体"/>
                <w:sz w:val="24"/>
                <w:szCs w:val="24"/>
              </w:rPr>
              <w:t>建设单位名称</w:t>
            </w:r>
          </w:p>
        </w:tc>
        <w:tc>
          <w:tcPr>
            <w:tcW w:w="6716" w:type="dxa"/>
            <w:gridSpan w:val="5"/>
            <w:vAlign w:val="center"/>
          </w:tcPr>
          <w:p w14:paraId="0850E6EC">
            <w:pPr>
              <w:spacing w:after="0"/>
              <w:jc w:val="center"/>
              <w:rPr>
                <w:rFonts w:hint="eastAsia" w:ascii="Times New Roman" w:hAnsi="Times New Roman" w:eastAsia="宋体"/>
                <w:sz w:val="24"/>
                <w:szCs w:val="24"/>
                <w:lang w:eastAsia="zh-CN"/>
              </w:rPr>
            </w:pPr>
            <w:r>
              <w:rPr>
                <w:rFonts w:hint="eastAsia" w:ascii="Times New Roman" w:hAnsi="Times New Roman" w:eastAsia="宋体"/>
                <w:sz w:val="24"/>
                <w:szCs w:val="24"/>
                <w:lang w:eastAsia="zh-CN"/>
              </w:rPr>
              <w:t>新乡市筋多多食品有限公司</w:t>
            </w:r>
          </w:p>
        </w:tc>
      </w:tr>
      <w:tr w14:paraId="568AE8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07" w:type="dxa"/>
            <w:vAlign w:val="center"/>
          </w:tcPr>
          <w:p w14:paraId="7B3B1714">
            <w:pPr>
              <w:spacing w:after="0"/>
              <w:jc w:val="center"/>
              <w:rPr>
                <w:rFonts w:ascii="Times New Roman" w:hAnsi="Times New Roman" w:eastAsia="宋体"/>
                <w:sz w:val="24"/>
                <w:szCs w:val="24"/>
              </w:rPr>
            </w:pPr>
            <w:r>
              <w:rPr>
                <w:rFonts w:ascii="Times New Roman" w:hAnsi="Times New Roman" w:eastAsia="宋体"/>
                <w:sz w:val="24"/>
                <w:szCs w:val="24"/>
              </w:rPr>
              <w:t>建设项目性质</w:t>
            </w:r>
          </w:p>
        </w:tc>
        <w:tc>
          <w:tcPr>
            <w:tcW w:w="6716" w:type="dxa"/>
            <w:gridSpan w:val="5"/>
            <w:vAlign w:val="center"/>
          </w:tcPr>
          <w:p w14:paraId="24F14258">
            <w:pPr>
              <w:spacing w:after="0"/>
              <w:jc w:val="center"/>
              <w:rPr>
                <w:rFonts w:ascii="Times New Roman" w:hAnsi="Times New Roman" w:eastAsia="宋体"/>
                <w:sz w:val="24"/>
                <w:szCs w:val="24"/>
              </w:rPr>
            </w:pPr>
            <w:r>
              <w:rPr>
                <w:rFonts w:ascii="Times New Roman" w:hAnsi="Times New Roman" w:eastAsia="宋体"/>
                <w:sz w:val="24"/>
                <w:szCs w:val="24"/>
              </w:rPr>
              <w:t>新建√</w:t>
            </w:r>
            <w:r>
              <w:rPr>
                <w:rFonts w:hint="eastAsia" w:ascii="Times New Roman" w:hAnsi="Times New Roman" w:eastAsia="宋体"/>
                <w:sz w:val="24"/>
                <w:szCs w:val="24"/>
              </w:rPr>
              <w:t xml:space="preserve">  </w:t>
            </w:r>
            <w:r>
              <w:rPr>
                <w:rFonts w:ascii="Times New Roman" w:hAnsi="Times New Roman" w:eastAsia="宋体"/>
                <w:sz w:val="24"/>
                <w:szCs w:val="24"/>
              </w:rPr>
              <w:t>改扩建</w:t>
            </w:r>
            <w:r>
              <w:rPr>
                <w:rFonts w:hint="eastAsia" w:ascii="Times New Roman" w:hAnsi="Times New Roman" w:eastAsia="宋体"/>
                <w:sz w:val="24"/>
                <w:szCs w:val="24"/>
              </w:rPr>
              <w:t xml:space="preserve">  </w:t>
            </w:r>
            <w:r>
              <w:rPr>
                <w:rFonts w:ascii="Times New Roman" w:hAnsi="Times New Roman" w:eastAsia="宋体"/>
                <w:sz w:val="24"/>
                <w:szCs w:val="24"/>
              </w:rPr>
              <w:t>技改</w:t>
            </w:r>
            <w:r>
              <w:rPr>
                <w:rFonts w:hint="eastAsia" w:ascii="Times New Roman" w:hAnsi="Times New Roman" w:eastAsia="宋体"/>
                <w:sz w:val="24"/>
                <w:szCs w:val="24"/>
              </w:rPr>
              <w:t xml:space="preserve">  </w:t>
            </w:r>
            <w:r>
              <w:rPr>
                <w:rFonts w:ascii="Times New Roman" w:hAnsi="Times New Roman" w:eastAsia="宋体"/>
                <w:sz w:val="24"/>
                <w:szCs w:val="24"/>
              </w:rPr>
              <w:t>迁建</w:t>
            </w:r>
          </w:p>
        </w:tc>
      </w:tr>
      <w:tr w14:paraId="5CC2DE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807" w:type="dxa"/>
            <w:vAlign w:val="center"/>
          </w:tcPr>
          <w:p w14:paraId="2A18DC2C">
            <w:pPr>
              <w:spacing w:after="0"/>
              <w:jc w:val="center"/>
              <w:rPr>
                <w:rFonts w:ascii="Times New Roman" w:hAnsi="Times New Roman" w:eastAsia="宋体"/>
                <w:sz w:val="24"/>
                <w:szCs w:val="24"/>
              </w:rPr>
            </w:pPr>
            <w:r>
              <w:rPr>
                <w:rFonts w:ascii="Times New Roman" w:hAnsi="Times New Roman" w:eastAsia="宋体"/>
                <w:sz w:val="24"/>
                <w:szCs w:val="24"/>
              </w:rPr>
              <w:t>建设地点</w:t>
            </w:r>
          </w:p>
        </w:tc>
        <w:tc>
          <w:tcPr>
            <w:tcW w:w="6716" w:type="dxa"/>
            <w:gridSpan w:val="5"/>
            <w:vAlign w:val="center"/>
          </w:tcPr>
          <w:p w14:paraId="16C3488C">
            <w:pPr>
              <w:spacing w:after="0"/>
              <w:jc w:val="center"/>
              <w:rPr>
                <w:rFonts w:ascii="Times New Roman" w:hAnsi="Times New Roman" w:eastAsia="宋体"/>
                <w:sz w:val="24"/>
                <w:szCs w:val="24"/>
              </w:rPr>
            </w:pPr>
            <w:r>
              <w:rPr>
                <w:rFonts w:hint="eastAsia" w:ascii="Times New Roman" w:hAnsi="Times New Roman" w:eastAsia="宋体"/>
                <w:sz w:val="24"/>
                <w:szCs w:val="24"/>
                <w:lang w:eastAsia="zh-CN"/>
              </w:rPr>
              <w:t>新乡市凤泉区大块镇小块村西800米</w:t>
            </w:r>
            <w:r>
              <w:rPr>
                <w:rFonts w:hint="eastAsia" w:ascii="Times New Roman" w:hAnsi="Times New Roman" w:eastAsia="宋体"/>
                <w:sz w:val="24"/>
                <w:szCs w:val="24"/>
              </w:rPr>
              <w:t xml:space="preserve"> </w:t>
            </w:r>
          </w:p>
        </w:tc>
      </w:tr>
      <w:tr w14:paraId="6204E0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07" w:type="dxa"/>
            <w:vAlign w:val="center"/>
          </w:tcPr>
          <w:p w14:paraId="3ACD8598">
            <w:pPr>
              <w:spacing w:after="0"/>
              <w:jc w:val="center"/>
              <w:rPr>
                <w:rFonts w:ascii="Times New Roman" w:hAnsi="Times New Roman" w:eastAsia="宋体"/>
                <w:sz w:val="24"/>
                <w:szCs w:val="24"/>
              </w:rPr>
            </w:pPr>
            <w:r>
              <w:rPr>
                <w:rFonts w:ascii="Times New Roman" w:hAnsi="Times New Roman" w:eastAsia="宋体"/>
                <w:sz w:val="24"/>
                <w:szCs w:val="24"/>
              </w:rPr>
              <w:t>主要产品名称</w:t>
            </w:r>
          </w:p>
        </w:tc>
        <w:tc>
          <w:tcPr>
            <w:tcW w:w="6716" w:type="dxa"/>
            <w:gridSpan w:val="5"/>
            <w:vAlign w:val="center"/>
          </w:tcPr>
          <w:p w14:paraId="798AEF22">
            <w:pPr>
              <w:spacing w:after="0"/>
              <w:jc w:val="center"/>
              <w:rPr>
                <w:rFonts w:hint="eastAsia" w:ascii="Times New Roman" w:hAnsi="Times New Roman" w:eastAsia="宋体"/>
                <w:sz w:val="24"/>
                <w:szCs w:val="24"/>
                <w:lang w:eastAsia="zh-CN"/>
              </w:rPr>
            </w:pPr>
            <w:r>
              <w:rPr>
                <w:rFonts w:hint="eastAsia" w:ascii="Times New Roman" w:hAnsi="Times New Roman" w:eastAsia="宋体"/>
                <w:sz w:val="24"/>
                <w:szCs w:val="24"/>
                <w:lang w:eastAsia="zh-CN"/>
              </w:rPr>
              <w:t>烤麸</w:t>
            </w:r>
          </w:p>
        </w:tc>
      </w:tr>
      <w:tr w14:paraId="5F4D90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07" w:type="dxa"/>
            <w:vAlign w:val="center"/>
          </w:tcPr>
          <w:p w14:paraId="70188BFD">
            <w:pPr>
              <w:spacing w:after="0"/>
              <w:jc w:val="center"/>
              <w:rPr>
                <w:rFonts w:ascii="Times New Roman" w:hAnsi="Times New Roman" w:eastAsia="宋体"/>
                <w:sz w:val="24"/>
                <w:szCs w:val="24"/>
              </w:rPr>
            </w:pPr>
            <w:r>
              <w:rPr>
                <w:rFonts w:ascii="Times New Roman" w:hAnsi="Times New Roman" w:eastAsia="宋体"/>
                <w:sz w:val="24"/>
                <w:szCs w:val="24"/>
              </w:rPr>
              <w:t>设计生产能力</w:t>
            </w:r>
          </w:p>
        </w:tc>
        <w:tc>
          <w:tcPr>
            <w:tcW w:w="6716" w:type="dxa"/>
            <w:gridSpan w:val="5"/>
            <w:vAlign w:val="center"/>
          </w:tcPr>
          <w:p w14:paraId="78BF55DA">
            <w:pPr>
              <w:spacing w:after="0"/>
              <w:jc w:val="center"/>
              <w:rPr>
                <w:rFonts w:hint="eastAsia" w:ascii="Times New Roman" w:hAnsi="Times New Roman" w:eastAsia="宋体"/>
                <w:sz w:val="24"/>
                <w:szCs w:val="24"/>
                <w:lang w:eastAsia="zh-CN"/>
              </w:rPr>
            </w:pPr>
            <w:bookmarkStart w:id="0" w:name="OLE_LINK2"/>
            <w:bookmarkStart w:id="1" w:name="OLE_LINK17"/>
            <w:r>
              <w:rPr>
                <w:rFonts w:hint="eastAsia" w:ascii="Times New Roman" w:hAnsi="Times New Roman" w:eastAsia="宋体"/>
                <w:sz w:val="24"/>
                <w:szCs w:val="24"/>
                <w:lang w:eastAsia="zh-CN"/>
              </w:rPr>
              <w:t>烤麸</w:t>
            </w:r>
            <w:r>
              <w:rPr>
                <w:rFonts w:hint="eastAsia" w:ascii="Times New Roman" w:hAnsi="Times New Roman" w:eastAsia="宋体"/>
                <w:sz w:val="24"/>
                <w:szCs w:val="24"/>
              </w:rPr>
              <w:t>：</w:t>
            </w:r>
            <w:bookmarkEnd w:id="0"/>
            <w:bookmarkEnd w:id="1"/>
            <w:r>
              <w:rPr>
                <w:rFonts w:hint="eastAsia" w:ascii="Times New Roman" w:hAnsi="Times New Roman" w:eastAsia="宋体"/>
                <w:sz w:val="24"/>
                <w:szCs w:val="24"/>
                <w:lang w:eastAsia="zh-CN"/>
              </w:rPr>
              <w:t>500t/a</w:t>
            </w:r>
          </w:p>
        </w:tc>
      </w:tr>
      <w:tr w14:paraId="6F6A9E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07" w:type="dxa"/>
            <w:vAlign w:val="center"/>
          </w:tcPr>
          <w:p w14:paraId="3DB0EF8F">
            <w:pPr>
              <w:spacing w:after="0"/>
              <w:jc w:val="center"/>
              <w:rPr>
                <w:rFonts w:ascii="Times New Roman" w:hAnsi="Times New Roman" w:eastAsia="宋体"/>
                <w:sz w:val="24"/>
                <w:szCs w:val="24"/>
              </w:rPr>
            </w:pPr>
            <w:r>
              <w:rPr>
                <w:rFonts w:ascii="Times New Roman" w:hAnsi="Times New Roman" w:eastAsia="宋体"/>
                <w:sz w:val="24"/>
                <w:szCs w:val="24"/>
              </w:rPr>
              <w:t>实际生产能力</w:t>
            </w:r>
          </w:p>
        </w:tc>
        <w:tc>
          <w:tcPr>
            <w:tcW w:w="6716" w:type="dxa"/>
            <w:gridSpan w:val="5"/>
            <w:vAlign w:val="center"/>
          </w:tcPr>
          <w:p w14:paraId="47E320B5">
            <w:pPr>
              <w:spacing w:after="0"/>
              <w:jc w:val="center"/>
              <w:rPr>
                <w:rFonts w:ascii="Times New Roman" w:hAnsi="Times New Roman" w:eastAsia="宋体"/>
                <w:sz w:val="24"/>
                <w:szCs w:val="24"/>
              </w:rPr>
            </w:pPr>
            <w:r>
              <w:rPr>
                <w:rFonts w:hint="eastAsia" w:ascii="Times New Roman" w:hAnsi="Times New Roman" w:eastAsia="宋体"/>
                <w:sz w:val="24"/>
                <w:szCs w:val="24"/>
                <w:lang w:eastAsia="zh-CN"/>
              </w:rPr>
              <w:t>烤麸</w:t>
            </w:r>
            <w:r>
              <w:rPr>
                <w:rFonts w:hint="eastAsia" w:ascii="Times New Roman" w:hAnsi="Times New Roman" w:eastAsia="宋体"/>
                <w:sz w:val="24"/>
                <w:szCs w:val="24"/>
              </w:rPr>
              <w:t>：</w:t>
            </w:r>
            <w:r>
              <w:rPr>
                <w:rFonts w:hint="eastAsia" w:ascii="Times New Roman" w:hAnsi="Times New Roman" w:eastAsia="宋体"/>
                <w:sz w:val="24"/>
                <w:szCs w:val="24"/>
                <w:lang w:val="en-US" w:eastAsia="zh-CN"/>
              </w:rPr>
              <w:t>495</w:t>
            </w:r>
            <w:r>
              <w:rPr>
                <w:rFonts w:hint="eastAsia" w:ascii="Times New Roman" w:hAnsi="Times New Roman" w:eastAsia="宋体"/>
                <w:sz w:val="24"/>
                <w:szCs w:val="24"/>
                <w:lang w:eastAsia="zh-CN"/>
              </w:rPr>
              <w:t>t/a</w:t>
            </w:r>
          </w:p>
        </w:tc>
      </w:tr>
      <w:tr w14:paraId="3DAC12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07" w:type="dxa"/>
            <w:vAlign w:val="center"/>
          </w:tcPr>
          <w:p w14:paraId="685C64D6">
            <w:pPr>
              <w:spacing w:after="0"/>
              <w:jc w:val="center"/>
              <w:rPr>
                <w:rFonts w:ascii="Times New Roman" w:hAnsi="Times New Roman" w:eastAsia="宋体"/>
                <w:sz w:val="24"/>
                <w:szCs w:val="24"/>
              </w:rPr>
            </w:pPr>
            <w:r>
              <w:rPr>
                <w:rFonts w:ascii="Times New Roman" w:hAnsi="Times New Roman" w:eastAsia="宋体"/>
                <w:sz w:val="24"/>
                <w:szCs w:val="24"/>
              </w:rPr>
              <w:t>建设项目</w:t>
            </w:r>
          </w:p>
          <w:p w14:paraId="3B955191">
            <w:pPr>
              <w:spacing w:after="0"/>
              <w:jc w:val="center"/>
              <w:rPr>
                <w:rFonts w:ascii="Times New Roman" w:hAnsi="Times New Roman" w:eastAsia="宋体"/>
                <w:sz w:val="24"/>
                <w:szCs w:val="24"/>
              </w:rPr>
            </w:pPr>
            <w:r>
              <w:rPr>
                <w:rFonts w:ascii="Times New Roman" w:hAnsi="Times New Roman" w:eastAsia="宋体"/>
                <w:sz w:val="24"/>
                <w:szCs w:val="24"/>
              </w:rPr>
              <w:t>环评时间</w:t>
            </w:r>
          </w:p>
        </w:tc>
        <w:tc>
          <w:tcPr>
            <w:tcW w:w="2557" w:type="dxa"/>
            <w:vAlign w:val="center"/>
          </w:tcPr>
          <w:p w14:paraId="6A66E9C3">
            <w:pPr>
              <w:spacing w:after="0"/>
              <w:jc w:val="center"/>
              <w:rPr>
                <w:rFonts w:hint="eastAsia" w:ascii="Times New Roman" w:hAnsi="Times New Roman" w:eastAsia="宋体"/>
                <w:sz w:val="24"/>
                <w:szCs w:val="24"/>
                <w:lang w:eastAsia="zh-CN"/>
              </w:rPr>
            </w:pPr>
            <w:r>
              <w:rPr>
                <w:rFonts w:hint="eastAsia" w:ascii="Times New Roman" w:hAnsi="Times New Roman" w:eastAsia="宋体"/>
                <w:sz w:val="24"/>
                <w:szCs w:val="24"/>
              </w:rPr>
              <w:t>202</w:t>
            </w:r>
            <w:r>
              <w:rPr>
                <w:rFonts w:hint="eastAsia" w:ascii="Times New Roman" w:hAnsi="Times New Roman" w:eastAsia="宋体"/>
                <w:sz w:val="24"/>
                <w:szCs w:val="24"/>
                <w:lang w:val="en-US" w:eastAsia="zh-CN"/>
              </w:rPr>
              <w:t>1</w:t>
            </w:r>
            <w:r>
              <w:rPr>
                <w:rFonts w:hint="eastAsia" w:ascii="Times New Roman" w:hAnsi="Times New Roman" w:eastAsia="宋体"/>
                <w:sz w:val="24"/>
                <w:szCs w:val="24"/>
              </w:rPr>
              <w:t>.</w:t>
            </w:r>
            <w:r>
              <w:rPr>
                <w:rFonts w:hint="eastAsia" w:ascii="Times New Roman" w:hAnsi="Times New Roman" w:eastAsia="宋体"/>
                <w:sz w:val="24"/>
                <w:szCs w:val="24"/>
                <w:lang w:val="en-US" w:eastAsia="zh-CN"/>
              </w:rPr>
              <w:t>5</w:t>
            </w:r>
          </w:p>
        </w:tc>
        <w:tc>
          <w:tcPr>
            <w:tcW w:w="1457" w:type="dxa"/>
            <w:vAlign w:val="center"/>
          </w:tcPr>
          <w:p w14:paraId="0922BFA0">
            <w:pPr>
              <w:spacing w:after="0"/>
              <w:jc w:val="center"/>
              <w:rPr>
                <w:rFonts w:ascii="Times New Roman" w:hAnsi="Times New Roman" w:eastAsia="宋体"/>
                <w:sz w:val="24"/>
                <w:szCs w:val="24"/>
              </w:rPr>
            </w:pPr>
            <w:r>
              <w:rPr>
                <w:rFonts w:ascii="Times New Roman" w:hAnsi="Times New Roman" w:eastAsia="宋体"/>
                <w:sz w:val="24"/>
                <w:szCs w:val="24"/>
              </w:rPr>
              <w:t>开工建设时间</w:t>
            </w:r>
          </w:p>
        </w:tc>
        <w:tc>
          <w:tcPr>
            <w:tcW w:w="2702" w:type="dxa"/>
            <w:gridSpan w:val="3"/>
            <w:vAlign w:val="center"/>
          </w:tcPr>
          <w:p w14:paraId="151E122D">
            <w:pPr>
              <w:spacing w:after="0"/>
              <w:jc w:val="center"/>
              <w:rPr>
                <w:rFonts w:ascii="Times New Roman" w:hAnsi="Times New Roman" w:eastAsia="宋体"/>
                <w:sz w:val="24"/>
                <w:szCs w:val="24"/>
              </w:rPr>
            </w:pPr>
            <w:r>
              <w:rPr>
                <w:rFonts w:hint="eastAsia" w:ascii="Times New Roman" w:hAnsi="Times New Roman" w:eastAsia="宋体"/>
                <w:sz w:val="24"/>
                <w:szCs w:val="24"/>
                <w:highlight w:val="none"/>
              </w:rPr>
              <w:t>202</w:t>
            </w:r>
            <w:r>
              <w:rPr>
                <w:rFonts w:hint="eastAsia" w:ascii="Times New Roman" w:hAnsi="Times New Roman" w:eastAsia="宋体"/>
                <w:sz w:val="24"/>
                <w:szCs w:val="24"/>
                <w:highlight w:val="none"/>
                <w:lang w:val="en-US" w:eastAsia="zh-CN"/>
              </w:rPr>
              <w:t>1</w:t>
            </w:r>
            <w:r>
              <w:rPr>
                <w:rFonts w:hint="eastAsia" w:ascii="Times New Roman" w:hAnsi="Times New Roman" w:eastAsia="宋体"/>
                <w:sz w:val="24"/>
                <w:szCs w:val="24"/>
                <w:highlight w:val="none"/>
              </w:rPr>
              <w:t>.</w:t>
            </w:r>
            <w:r>
              <w:rPr>
                <w:rFonts w:hint="eastAsia" w:ascii="Times New Roman" w:hAnsi="Times New Roman" w:eastAsia="宋体"/>
                <w:sz w:val="24"/>
                <w:szCs w:val="24"/>
                <w:highlight w:val="none"/>
                <w:lang w:val="en-US" w:eastAsia="zh-CN"/>
              </w:rPr>
              <w:t>6</w:t>
            </w:r>
          </w:p>
        </w:tc>
      </w:tr>
      <w:tr w14:paraId="7BD03F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07" w:type="dxa"/>
            <w:vAlign w:val="center"/>
          </w:tcPr>
          <w:p w14:paraId="0D5DF77F">
            <w:pPr>
              <w:spacing w:after="0"/>
              <w:jc w:val="center"/>
              <w:rPr>
                <w:rFonts w:ascii="Times New Roman" w:hAnsi="Times New Roman" w:eastAsia="宋体"/>
                <w:sz w:val="24"/>
                <w:szCs w:val="24"/>
              </w:rPr>
            </w:pPr>
            <w:r>
              <w:rPr>
                <w:rFonts w:ascii="Times New Roman" w:hAnsi="Times New Roman" w:eastAsia="宋体"/>
                <w:sz w:val="24"/>
                <w:szCs w:val="24"/>
              </w:rPr>
              <w:t>调试时间</w:t>
            </w:r>
          </w:p>
        </w:tc>
        <w:tc>
          <w:tcPr>
            <w:tcW w:w="2557" w:type="dxa"/>
            <w:vAlign w:val="center"/>
          </w:tcPr>
          <w:p w14:paraId="68EC72DD">
            <w:pPr>
              <w:spacing w:after="0"/>
              <w:jc w:val="center"/>
              <w:rPr>
                <w:rFonts w:hint="default" w:ascii="Times New Roman" w:hAnsi="Times New Roman" w:eastAsia="宋体"/>
                <w:color w:val="FF0000"/>
                <w:sz w:val="24"/>
                <w:szCs w:val="24"/>
                <w:lang w:val="en-US" w:eastAsia="zh-CN"/>
              </w:rPr>
            </w:pPr>
            <w:bookmarkStart w:id="2" w:name="OLE_LINK3"/>
            <w:r>
              <w:rPr>
                <w:rFonts w:hint="eastAsia" w:ascii="Times New Roman" w:hAnsi="Times New Roman" w:eastAsia="宋体"/>
                <w:sz w:val="24"/>
                <w:szCs w:val="24"/>
              </w:rPr>
              <w:t>202</w:t>
            </w:r>
            <w:r>
              <w:rPr>
                <w:rFonts w:hint="eastAsia" w:ascii="Times New Roman" w:hAnsi="Times New Roman" w:eastAsia="宋体"/>
                <w:sz w:val="24"/>
                <w:szCs w:val="24"/>
                <w:lang w:val="en-US" w:eastAsia="zh-CN"/>
              </w:rPr>
              <w:t>6</w:t>
            </w:r>
            <w:r>
              <w:rPr>
                <w:rFonts w:hint="eastAsia" w:ascii="Times New Roman" w:hAnsi="Times New Roman" w:eastAsia="宋体"/>
                <w:sz w:val="24"/>
                <w:szCs w:val="24"/>
              </w:rPr>
              <w:t>.</w:t>
            </w:r>
            <w:r>
              <w:rPr>
                <w:rFonts w:hint="eastAsia" w:ascii="Times New Roman" w:hAnsi="Times New Roman" w:eastAsia="宋体"/>
                <w:sz w:val="24"/>
                <w:szCs w:val="24"/>
                <w:lang w:val="en-US" w:eastAsia="zh-CN"/>
              </w:rPr>
              <w:t>3</w:t>
            </w:r>
            <w:r>
              <w:rPr>
                <w:rFonts w:hint="eastAsia" w:ascii="Times New Roman" w:hAnsi="Times New Roman" w:eastAsia="宋体"/>
                <w:sz w:val="24"/>
                <w:szCs w:val="24"/>
              </w:rPr>
              <w:t>.1~202</w:t>
            </w:r>
            <w:r>
              <w:rPr>
                <w:rFonts w:hint="eastAsia" w:ascii="Times New Roman" w:hAnsi="Times New Roman" w:eastAsia="宋体"/>
                <w:sz w:val="24"/>
                <w:szCs w:val="24"/>
                <w:lang w:val="en-US" w:eastAsia="zh-CN"/>
              </w:rPr>
              <w:t>6</w:t>
            </w:r>
            <w:r>
              <w:rPr>
                <w:rFonts w:hint="eastAsia" w:ascii="Times New Roman" w:hAnsi="Times New Roman" w:eastAsia="宋体"/>
                <w:sz w:val="24"/>
                <w:szCs w:val="24"/>
              </w:rPr>
              <w:t>.</w:t>
            </w:r>
            <w:r>
              <w:rPr>
                <w:rFonts w:hint="eastAsia" w:ascii="Times New Roman" w:hAnsi="Times New Roman" w:eastAsia="宋体"/>
                <w:sz w:val="24"/>
                <w:szCs w:val="24"/>
                <w:lang w:val="en-US" w:eastAsia="zh-CN"/>
              </w:rPr>
              <w:t>3</w:t>
            </w:r>
            <w:r>
              <w:rPr>
                <w:rFonts w:hint="eastAsia" w:ascii="Times New Roman" w:hAnsi="Times New Roman" w:eastAsia="宋体"/>
                <w:sz w:val="24"/>
                <w:szCs w:val="24"/>
              </w:rPr>
              <w:t>.</w:t>
            </w:r>
            <w:bookmarkEnd w:id="2"/>
            <w:r>
              <w:rPr>
                <w:rFonts w:hint="eastAsia" w:ascii="Times New Roman" w:hAnsi="Times New Roman" w:eastAsia="宋体"/>
                <w:sz w:val="24"/>
                <w:szCs w:val="24"/>
                <w:lang w:val="en-US" w:eastAsia="zh-CN"/>
              </w:rPr>
              <w:t>28</w:t>
            </w:r>
          </w:p>
        </w:tc>
        <w:tc>
          <w:tcPr>
            <w:tcW w:w="1457" w:type="dxa"/>
            <w:vAlign w:val="center"/>
          </w:tcPr>
          <w:p w14:paraId="51FF7D2C">
            <w:pPr>
              <w:spacing w:after="0"/>
              <w:jc w:val="center"/>
              <w:rPr>
                <w:rFonts w:ascii="Times New Roman" w:hAnsi="Times New Roman" w:eastAsia="宋体"/>
                <w:sz w:val="24"/>
                <w:szCs w:val="24"/>
              </w:rPr>
            </w:pPr>
            <w:r>
              <w:rPr>
                <w:rFonts w:ascii="Times New Roman" w:hAnsi="Times New Roman" w:eastAsia="宋体"/>
                <w:sz w:val="24"/>
                <w:szCs w:val="24"/>
              </w:rPr>
              <w:t>验收现场</w:t>
            </w:r>
          </w:p>
          <w:p w14:paraId="5171E89C">
            <w:pPr>
              <w:spacing w:after="0"/>
              <w:jc w:val="center"/>
              <w:rPr>
                <w:rFonts w:ascii="Times New Roman" w:hAnsi="Times New Roman" w:eastAsia="宋体"/>
                <w:sz w:val="24"/>
                <w:szCs w:val="24"/>
              </w:rPr>
            </w:pPr>
            <w:r>
              <w:rPr>
                <w:rFonts w:ascii="Times New Roman" w:hAnsi="Times New Roman" w:eastAsia="宋体"/>
                <w:sz w:val="24"/>
                <w:szCs w:val="24"/>
              </w:rPr>
              <w:t>监测时间</w:t>
            </w:r>
          </w:p>
        </w:tc>
        <w:tc>
          <w:tcPr>
            <w:tcW w:w="2702" w:type="dxa"/>
            <w:gridSpan w:val="3"/>
            <w:vAlign w:val="center"/>
          </w:tcPr>
          <w:p w14:paraId="19F58A88">
            <w:pPr>
              <w:spacing w:after="0"/>
              <w:jc w:val="center"/>
              <w:rPr>
                <w:rFonts w:ascii="Times New Roman" w:hAnsi="Times New Roman" w:eastAsia="宋体"/>
                <w:sz w:val="24"/>
                <w:szCs w:val="24"/>
              </w:rPr>
            </w:pPr>
            <w:r>
              <w:rPr>
                <w:rFonts w:hint="eastAsia" w:ascii="Times New Roman" w:hAnsi="Times New Roman" w:eastAsia="宋体"/>
                <w:sz w:val="24"/>
                <w:szCs w:val="24"/>
              </w:rPr>
              <w:t>202</w:t>
            </w:r>
            <w:r>
              <w:rPr>
                <w:rFonts w:hint="eastAsia" w:ascii="Times New Roman" w:hAnsi="Times New Roman" w:eastAsia="宋体"/>
                <w:sz w:val="24"/>
                <w:szCs w:val="24"/>
                <w:lang w:val="en-US" w:eastAsia="zh-CN"/>
              </w:rPr>
              <w:t>6.3</w:t>
            </w:r>
            <w:r>
              <w:rPr>
                <w:rFonts w:hint="eastAsia" w:ascii="Times New Roman" w:hAnsi="Times New Roman" w:eastAsia="宋体"/>
                <w:sz w:val="24"/>
                <w:szCs w:val="24"/>
              </w:rPr>
              <w:t>.</w:t>
            </w:r>
            <w:r>
              <w:rPr>
                <w:rFonts w:hint="eastAsia" w:ascii="Times New Roman" w:hAnsi="Times New Roman" w:eastAsia="宋体"/>
                <w:sz w:val="24"/>
                <w:szCs w:val="24"/>
                <w:lang w:val="en-US" w:eastAsia="zh-CN"/>
              </w:rPr>
              <w:t>2</w:t>
            </w:r>
            <w:r>
              <w:rPr>
                <w:rFonts w:hint="eastAsia" w:ascii="Times New Roman" w:hAnsi="Times New Roman" w:eastAsia="宋体"/>
                <w:sz w:val="24"/>
                <w:szCs w:val="24"/>
              </w:rPr>
              <w:t>4~202</w:t>
            </w:r>
            <w:r>
              <w:rPr>
                <w:rFonts w:hint="eastAsia" w:ascii="Times New Roman" w:hAnsi="Times New Roman" w:eastAsia="宋体"/>
                <w:sz w:val="24"/>
                <w:szCs w:val="24"/>
                <w:lang w:val="en-US" w:eastAsia="zh-CN"/>
              </w:rPr>
              <w:t>6</w:t>
            </w:r>
            <w:r>
              <w:rPr>
                <w:rFonts w:hint="eastAsia" w:ascii="Times New Roman" w:hAnsi="Times New Roman" w:eastAsia="宋体"/>
                <w:sz w:val="24"/>
                <w:szCs w:val="24"/>
              </w:rPr>
              <w:t>.</w:t>
            </w:r>
            <w:r>
              <w:rPr>
                <w:rFonts w:hint="eastAsia" w:ascii="Times New Roman" w:hAnsi="Times New Roman" w:eastAsia="宋体"/>
                <w:sz w:val="24"/>
                <w:szCs w:val="24"/>
                <w:lang w:val="en-US" w:eastAsia="zh-CN"/>
              </w:rPr>
              <w:t>3</w:t>
            </w:r>
            <w:r>
              <w:rPr>
                <w:rFonts w:hint="eastAsia" w:ascii="Times New Roman" w:hAnsi="Times New Roman" w:eastAsia="宋体"/>
                <w:sz w:val="24"/>
                <w:szCs w:val="24"/>
              </w:rPr>
              <w:t>.</w:t>
            </w:r>
            <w:r>
              <w:rPr>
                <w:rFonts w:hint="eastAsia" w:ascii="Times New Roman" w:hAnsi="Times New Roman" w:eastAsia="宋体"/>
                <w:sz w:val="24"/>
                <w:szCs w:val="24"/>
                <w:lang w:val="en-US" w:eastAsia="zh-CN"/>
              </w:rPr>
              <w:t>2</w:t>
            </w:r>
            <w:r>
              <w:rPr>
                <w:rFonts w:hint="eastAsia" w:ascii="Times New Roman" w:hAnsi="Times New Roman" w:eastAsia="宋体"/>
                <w:sz w:val="24"/>
                <w:szCs w:val="24"/>
              </w:rPr>
              <w:t>5</w:t>
            </w:r>
          </w:p>
        </w:tc>
      </w:tr>
      <w:tr w14:paraId="599324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1807" w:type="dxa"/>
            <w:vAlign w:val="center"/>
          </w:tcPr>
          <w:p w14:paraId="7F1DFF07">
            <w:pPr>
              <w:spacing w:after="0"/>
              <w:jc w:val="center"/>
              <w:rPr>
                <w:rFonts w:ascii="Times New Roman" w:hAnsi="Times New Roman" w:eastAsia="宋体"/>
                <w:sz w:val="24"/>
                <w:szCs w:val="24"/>
              </w:rPr>
            </w:pPr>
            <w:r>
              <w:rPr>
                <w:rFonts w:ascii="Times New Roman" w:hAnsi="Times New Roman" w:eastAsia="宋体"/>
                <w:sz w:val="24"/>
                <w:szCs w:val="24"/>
              </w:rPr>
              <w:t>环评报告表</w:t>
            </w:r>
          </w:p>
          <w:p w14:paraId="3CCDA5DB">
            <w:pPr>
              <w:spacing w:after="0"/>
              <w:jc w:val="center"/>
              <w:rPr>
                <w:rFonts w:ascii="Times New Roman" w:hAnsi="Times New Roman" w:eastAsia="宋体"/>
                <w:sz w:val="24"/>
                <w:szCs w:val="24"/>
              </w:rPr>
            </w:pPr>
            <w:r>
              <w:rPr>
                <w:rFonts w:ascii="Times New Roman" w:hAnsi="Times New Roman" w:eastAsia="宋体"/>
                <w:sz w:val="24"/>
                <w:szCs w:val="24"/>
              </w:rPr>
              <w:t>审批部门</w:t>
            </w:r>
          </w:p>
        </w:tc>
        <w:tc>
          <w:tcPr>
            <w:tcW w:w="2557" w:type="dxa"/>
            <w:vAlign w:val="center"/>
          </w:tcPr>
          <w:p w14:paraId="38609535">
            <w:pPr>
              <w:spacing w:after="0"/>
              <w:jc w:val="center"/>
              <w:rPr>
                <w:rFonts w:ascii="Times New Roman" w:hAnsi="Times New Roman" w:eastAsia="宋体"/>
                <w:sz w:val="24"/>
                <w:szCs w:val="24"/>
              </w:rPr>
            </w:pPr>
            <w:r>
              <w:rPr>
                <w:rFonts w:hint="eastAsia" w:ascii="Times New Roman" w:hAnsi="Times New Roman" w:eastAsia="宋体"/>
                <w:sz w:val="24"/>
                <w:szCs w:val="24"/>
              </w:rPr>
              <w:t>新乡市生态环境凤泉分局</w:t>
            </w:r>
          </w:p>
        </w:tc>
        <w:tc>
          <w:tcPr>
            <w:tcW w:w="1457" w:type="dxa"/>
            <w:vAlign w:val="center"/>
          </w:tcPr>
          <w:p w14:paraId="6C48D324">
            <w:pPr>
              <w:spacing w:after="0"/>
              <w:jc w:val="center"/>
              <w:rPr>
                <w:rFonts w:ascii="Times New Roman" w:hAnsi="Times New Roman" w:eastAsia="宋体"/>
                <w:sz w:val="24"/>
                <w:szCs w:val="24"/>
              </w:rPr>
            </w:pPr>
            <w:r>
              <w:rPr>
                <w:rFonts w:ascii="Times New Roman" w:hAnsi="Times New Roman" w:eastAsia="宋体"/>
                <w:sz w:val="24"/>
                <w:szCs w:val="24"/>
              </w:rPr>
              <w:t>环评报告表</w:t>
            </w:r>
          </w:p>
          <w:p w14:paraId="40D8F175">
            <w:pPr>
              <w:spacing w:after="0"/>
              <w:jc w:val="center"/>
              <w:rPr>
                <w:rFonts w:ascii="Times New Roman" w:hAnsi="Times New Roman" w:eastAsia="宋体"/>
                <w:sz w:val="24"/>
                <w:szCs w:val="24"/>
              </w:rPr>
            </w:pPr>
            <w:r>
              <w:rPr>
                <w:rFonts w:ascii="Times New Roman" w:hAnsi="Times New Roman" w:eastAsia="宋体"/>
                <w:sz w:val="24"/>
                <w:szCs w:val="24"/>
              </w:rPr>
              <w:t>编制单位</w:t>
            </w:r>
          </w:p>
        </w:tc>
        <w:tc>
          <w:tcPr>
            <w:tcW w:w="2702" w:type="dxa"/>
            <w:gridSpan w:val="3"/>
            <w:vAlign w:val="center"/>
          </w:tcPr>
          <w:p w14:paraId="5DB3E633">
            <w:pPr>
              <w:spacing w:after="0"/>
              <w:jc w:val="center"/>
              <w:rPr>
                <w:rFonts w:hint="eastAsia" w:ascii="Times New Roman" w:hAnsi="Times New Roman" w:eastAsia="宋体"/>
                <w:sz w:val="24"/>
                <w:szCs w:val="24"/>
                <w:lang w:eastAsia="zh-CN"/>
              </w:rPr>
            </w:pPr>
            <w:r>
              <w:rPr>
                <w:rFonts w:hint="eastAsia" w:ascii="Times New Roman" w:hAnsi="Times New Roman" w:eastAsia="宋体"/>
                <w:sz w:val="24"/>
                <w:szCs w:val="24"/>
                <w:lang w:eastAsia="zh-CN"/>
              </w:rPr>
              <w:t>河南昊威环保科技有限公司</w:t>
            </w:r>
          </w:p>
        </w:tc>
      </w:tr>
      <w:tr w14:paraId="7CBAB6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07" w:type="dxa"/>
            <w:shd w:val="clear" w:color="auto" w:fill="auto"/>
            <w:vAlign w:val="center"/>
          </w:tcPr>
          <w:p w14:paraId="7CE8FA4E">
            <w:pPr>
              <w:spacing w:after="0"/>
              <w:jc w:val="center"/>
              <w:rPr>
                <w:rFonts w:ascii="Times New Roman" w:hAnsi="Times New Roman" w:eastAsia="宋体"/>
                <w:sz w:val="24"/>
                <w:szCs w:val="24"/>
              </w:rPr>
            </w:pPr>
            <w:r>
              <w:rPr>
                <w:rFonts w:ascii="Times New Roman" w:hAnsi="Times New Roman" w:eastAsia="宋体"/>
                <w:sz w:val="24"/>
                <w:szCs w:val="24"/>
              </w:rPr>
              <w:t>环保设施</w:t>
            </w:r>
          </w:p>
          <w:p w14:paraId="10D76F96">
            <w:pPr>
              <w:spacing w:after="0"/>
              <w:jc w:val="center"/>
              <w:rPr>
                <w:rFonts w:ascii="Times New Roman" w:hAnsi="Times New Roman" w:eastAsia="宋体"/>
                <w:sz w:val="24"/>
                <w:szCs w:val="24"/>
              </w:rPr>
            </w:pPr>
            <w:r>
              <w:rPr>
                <w:rFonts w:ascii="Times New Roman" w:hAnsi="Times New Roman" w:eastAsia="宋体"/>
                <w:sz w:val="24"/>
                <w:szCs w:val="24"/>
              </w:rPr>
              <w:t>设计单位</w:t>
            </w:r>
          </w:p>
        </w:tc>
        <w:tc>
          <w:tcPr>
            <w:tcW w:w="2557" w:type="dxa"/>
            <w:shd w:val="clear" w:color="auto" w:fill="auto"/>
            <w:vAlign w:val="center"/>
          </w:tcPr>
          <w:p w14:paraId="33E07AAD">
            <w:pPr>
              <w:spacing w:after="0"/>
              <w:jc w:val="center"/>
              <w:rPr>
                <w:rFonts w:ascii="Times New Roman" w:hAnsi="Times New Roman" w:eastAsia="宋体"/>
                <w:sz w:val="24"/>
                <w:szCs w:val="24"/>
              </w:rPr>
            </w:pPr>
            <w:r>
              <w:rPr>
                <w:rFonts w:hint="eastAsia" w:ascii="Times New Roman" w:hAnsi="Times New Roman" w:eastAsia="宋体"/>
                <w:sz w:val="24"/>
                <w:szCs w:val="24"/>
                <w:lang w:eastAsia="zh-CN"/>
              </w:rPr>
              <w:t>新乡市筋多多食品有限公司</w:t>
            </w:r>
          </w:p>
        </w:tc>
        <w:tc>
          <w:tcPr>
            <w:tcW w:w="1457" w:type="dxa"/>
            <w:shd w:val="clear" w:color="auto" w:fill="auto"/>
            <w:vAlign w:val="center"/>
          </w:tcPr>
          <w:p w14:paraId="45CF06A1">
            <w:pPr>
              <w:spacing w:after="0"/>
              <w:jc w:val="center"/>
              <w:rPr>
                <w:rFonts w:ascii="Times New Roman" w:hAnsi="Times New Roman" w:eastAsia="宋体"/>
                <w:sz w:val="24"/>
                <w:szCs w:val="24"/>
              </w:rPr>
            </w:pPr>
            <w:r>
              <w:rPr>
                <w:rFonts w:ascii="Times New Roman" w:hAnsi="Times New Roman" w:eastAsia="宋体"/>
                <w:sz w:val="24"/>
                <w:szCs w:val="24"/>
              </w:rPr>
              <w:t>环保设施</w:t>
            </w:r>
          </w:p>
          <w:p w14:paraId="323E28C7">
            <w:pPr>
              <w:spacing w:after="0"/>
              <w:jc w:val="center"/>
              <w:rPr>
                <w:rFonts w:ascii="Times New Roman" w:hAnsi="Times New Roman" w:eastAsia="宋体"/>
                <w:sz w:val="24"/>
                <w:szCs w:val="24"/>
              </w:rPr>
            </w:pPr>
            <w:r>
              <w:rPr>
                <w:rFonts w:ascii="Times New Roman" w:hAnsi="Times New Roman" w:eastAsia="宋体"/>
                <w:sz w:val="24"/>
                <w:szCs w:val="24"/>
              </w:rPr>
              <w:t>施工单位</w:t>
            </w:r>
          </w:p>
        </w:tc>
        <w:tc>
          <w:tcPr>
            <w:tcW w:w="2702" w:type="dxa"/>
            <w:gridSpan w:val="3"/>
            <w:shd w:val="clear" w:color="auto" w:fill="auto"/>
            <w:vAlign w:val="center"/>
          </w:tcPr>
          <w:p w14:paraId="15AF2F6A">
            <w:pPr>
              <w:spacing w:after="0"/>
              <w:jc w:val="center"/>
              <w:rPr>
                <w:rFonts w:ascii="Times New Roman" w:hAnsi="Times New Roman" w:eastAsia="宋体"/>
                <w:sz w:val="24"/>
                <w:szCs w:val="24"/>
              </w:rPr>
            </w:pPr>
            <w:r>
              <w:rPr>
                <w:rFonts w:hint="eastAsia" w:ascii="Times New Roman" w:hAnsi="Times New Roman" w:eastAsia="宋体"/>
                <w:sz w:val="24"/>
                <w:szCs w:val="24"/>
                <w:lang w:eastAsia="zh-CN"/>
              </w:rPr>
              <w:t>新乡市筋多多食品有限公司</w:t>
            </w:r>
          </w:p>
        </w:tc>
      </w:tr>
      <w:tr w14:paraId="233FA0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07" w:type="dxa"/>
            <w:vAlign w:val="center"/>
          </w:tcPr>
          <w:p w14:paraId="21EB8676">
            <w:pPr>
              <w:spacing w:after="0"/>
              <w:jc w:val="center"/>
              <w:rPr>
                <w:rFonts w:ascii="Times New Roman" w:hAnsi="Times New Roman" w:eastAsia="宋体"/>
                <w:sz w:val="24"/>
                <w:szCs w:val="24"/>
              </w:rPr>
            </w:pPr>
            <w:r>
              <w:rPr>
                <w:rFonts w:ascii="Times New Roman" w:hAnsi="Times New Roman" w:eastAsia="宋体"/>
                <w:sz w:val="24"/>
                <w:szCs w:val="24"/>
              </w:rPr>
              <w:t>投资总概算</w:t>
            </w:r>
          </w:p>
        </w:tc>
        <w:tc>
          <w:tcPr>
            <w:tcW w:w="2557" w:type="dxa"/>
            <w:vAlign w:val="center"/>
          </w:tcPr>
          <w:p w14:paraId="639213A3">
            <w:pPr>
              <w:spacing w:after="0"/>
              <w:jc w:val="center"/>
              <w:rPr>
                <w:rFonts w:ascii="Times New Roman" w:hAnsi="Times New Roman" w:eastAsia="宋体"/>
                <w:sz w:val="24"/>
                <w:szCs w:val="24"/>
              </w:rPr>
            </w:pPr>
            <w:r>
              <w:rPr>
                <w:rFonts w:ascii="Times New Roman" w:hAnsi="Times New Roman" w:eastAsia="宋体"/>
                <w:sz w:val="24"/>
                <w:szCs w:val="24"/>
              </w:rPr>
              <w:t>50</w:t>
            </w:r>
            <w:r>
              <w:rPr>
                <w:rFonts w:hint="eastAsia" w:ascii="Times New Roman" w:hAnsi="Times New Roman" w:eastAsia="宋体"/>
                <w:sz w:val="24"/>
                <w:szCs w:val="24"/>
              </w:rPr>
              <w:t>万</w:t>
            </w:r>
          </w:p>
        </w:tc>
        <w:tc>
          <w:tcPr>
            <w:tcW w:w="1457" w:type="dxa"/>
            <w:vAlign w:val="center"/>
          </w:tcPr>
          <w:p w14:paraId="76084BF3">
            <w:pPr>
              <w:spacing w:after="0"/>
              <w:jc w:val="center"/>
              <w:rPr>
                <w:rFonts w:ascii="Times New Roman" w:hAnsi="Times New Roman" w:eastAsia="宋体"/>
                <w:sz w:val="24"/>
                <w:szCs w:val="24"/>
              </w:rPr>
            </w:pPr>
            <w:r>
              <w:rPr>
                <w:rFonts w:ascii="Times New Roman" w:hAnsi="Times New Roman" w:eastAsia="宋体"/>
                <w:sz w:val="24"/>
                <w:szCs w:val="24"/>
              </w:rPr>
              <w:t>环保投资总概算</w:t>
            </w:r>
          </w:p>
        </w:tc>
        <w:tc>
          <w:tcPr>
            <w:tcW w:w="966" w:type="dxa"/>
            <w:vAlign w:val="center"/>
          </w:tcPr>
          <w:p w14:paraId="37568D28">
            <w:pPr>
              <w:spacing w:after="0"/>
              <w:jc w:val="center"/>
              <w:rPr>
                <w:rFonts w:ascii="Times New Roman" w:hAnsi="Times New Roman" w:eastAsia="宋体"/>
                <w:sz w:val="24"/>
                <w:szCs w:val="24"/>
              </w:rPr>
            </w:pPr>
            <w:r>
              <w:rPr>
                <w:rFonts w:hint="eastAsia" w:ascii="Times New Roman" w:hAnsi="Times New Roman" w:eastAsia="宋体"/>
                <w:sz w:val="24"/>
                <w:szCs w:val="24"/>
                <w:lang w:val="en-US" w:eastAsia="zh-CN"/>
              </w:rPr>
              <w:t>15</w:t>
            </w:r>
            <w:r>
              <w:rPr>
                <w:rFonts w:hint="eastAsia" w:ascii="Times New Roman" w:hAnsi="Times New Roman" w:eastAsia="宋体"/>
                <w:sz w:val="24"/>
                <w:szCs w:val="24"/>
              </w:rPr>
              <w:t>万</w:t>
            </w:r>
          </w:p>
        </w:tc>
        <w:tc>
          <w:tcPr>
            <w:tcW w:w="741" w:type="dxa"/>
            <w:vAlign w:val="center"/>
          </w:tcPr>
          <w:p w14:paraId="0E721652">
            <w:pPr>
              <w:spacing w:after="0"/>
              <w:jc w:val="center"/>
              <w:rPr>
                <w:rFonts w:ascii="Times New Roman" w:hAnsi="Times New Roman" w:eastAsia="宋体"/>
                <w:sz w:val="24"/>
                <w:szCs w:val="24"/>
              </w:rPr>
            </w:pPr>
            <w:r>
              <w:rPr>
                <w:rFonts w:ascii="Times New Roman" w:hAnsi="Times New Roman" w:eastAsia="宋体"/>
                <w:sz w:val="24"/>
                <w:szCs w:val="24"/>
              </w:rPr>
              <w:t>比例</w:t>
            </w:r>
          </w:p>
        </w:tc>
        <w:tc>
          <w:tcPr>
            <w:tcW w:w="995" w:type="dxa"/>
            <w:vAlign w:val="center"/>
          </w:tcPr>
          <w:p w14:paraId="49CEF2A6">
            <w:pPr>
              <w:spacing w:after="0"/>
              <w:jc w:val="center"/>
              <w:rPr>
                <w:rFonts w:ascii="Times New Roman" w:hAnsi="Times New Roman" w:eastAsia="宋体"/>
                <w:sz w:val="24"/>
                <w:szCs w:val="24"/>
              </w:rPr>
            </w:pPr>
            <w:r>
              <w:rPr>
                <w:rFonts w:hint="eastAsia" w:ascii="Times New Roman" w:hAnsi="Times New Roman" w:eastAsia="宋体"/>
                <w:sz w:val="24"/>
                <w:szCs w:val="24"/>
                <w:lang w:val="en-US" w:eastAsia="zh-CN"/>
              </w:rPr>
              <w:t>30</w:t>
            </w:r>
            <w:r>
              <w:rPr>
                <w:rFonts w:ascii="Times New Roman" w:hAnsi="Times New Roman" w:eastAsia="宋体"/>
                <w:sz w:val="24"/>
                <w:szCs w:val="24"/>
              </w:rPr>
              <w:t>%</w:t>
            </w:r>
          </w:p>
        </w:tc>
      </w:tr>
      <w:tr w14:paraId="2220EF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07" w:type="dxa"/>
            <w:shd w:val="clear" w:color="auto" w:fill="auto"/>
            <w:vAlign w:val="center"/>
          </w:tcPr>
          <w:p w14:paraId="5AF377D6">
            <w:pPr>
              <w:spacing w:after="0"/>
              <w:jc w:val="center"/>
              <w:rPr>
                <w:rFonts w:ascii="Times New Roman" w:hAnsi="Times New Roman" w:eastAsia="宋体"/>
                <w:sz w:val="24"/>
                <w:szCs w:val="24"/>
              </w:rPr>
            </w:pPr>
            <w:r>
              <w:rPr>
                <w:rFonts w:ascii="Times New Roman" w:hAnsi="Times New Roman" w:eastAsia="宋体"/>
                <w:sz w:val="24"/>
                <w:szCs w:val="24"/>
              </w:rPr>
              <w:t>实际总概算</w:t>
            </w:r>
          </w:p>
        </w:tc>
        <w:tc>
          <w:tcPr>
            <w:tcW w:w="2557" w:type="dxa"/>
            <w:shd w:val="clear" w:color="auto" w:fill="auto"/>
            <w:vAlign w:val="center"/>
          </w:tcPr>
          <w:p w14:paraId="49493C9C">
            <w:pPr>
              <w:spacing w:after="0"/>
              <w:jc w:val="center"/>
              <w:rPr>
                <w:rFonts w:ascii="Times New Roman" w:hAnsi="Times New Roman" w:eastAsia="宋体"/>
                <w:sz w:val="24"/>
                <w:szCs w:val="24"/>
                <w:highlight w:val="none"/>
              </w:rPr>
            </w:pPr>
            <w:r>
              <w:rPr>
                <w:rFonts w:hint="eastAsia" w:ascii="Times New Roman" w:hAnsi="Times New Roman" w:eastAsia="宋体"/>
                <w:sz w:val="24"/>
                <w:szCs w:val="24"/>
                <w:highlight w:val="none"/>
                <w:lang w:val="en-US" w:eastAsia="zh-CN"/>
              </w:rPr>
              <w:t>5</w:t>
            </w:r>
            <w:r>
              <w:rPr>
                <w:rFonts w:hint="eastAsia" w:ascii="Times New Roman" w:hAnsi="Times New Roman" w:eastAsia="宋体"/>
                <w:sz w:val="24"/>
                <w:szCs w:val="24"/>
                <w:highlight w:val="none"/>
              </w:rPr>
              <w:t>0万</w:t>
            </w:r>
          </w:p>
        </w:tc>
        <w:tc>
          <w:tcPr>
            <w:tcW w:w="1457" w:type="dxa"/>
            <w:shd w:val="clear" w:color="auto" w:fill="auto"/>
            <w:vAlign w:val="center"/>
          </w:tcPr>
          <w:p w14:paraId="19A70DC8">
            <w:pPr>
              <w:spacing w:after="0"/>
              <w:jc w:val="center"/>
              <w:rPr>
                <w:rFonts w:ascii="Times New Roman" w:hAnsi="Times New Roman" w:eastAsia="宋体"/>
                <w:sz w:val="24"/>
                <w:szCs w:val="24"/>
                <w:highlight w:val="none"/>
              </w:rPr>
            </w:pPr>
            <w:r>
              <w:rPr>
                <w:rFonts w:ascii="Times New Roman" w:hAnsi="Times New Roman" w:eastAsia="宋体"/>
                <w:sz w:val="24"/>
                <w:szCs w:val="24"/>
                <w:highlight w:val="none"/>
              </w:rPr>
              <w:t>环保投资</w:t>
            </w:r>
          </w:p>
        </w:tc>
        <w:tc>
          <w:tcPr>
            <w:tcW w:w="966" w:type="dxa"/>
            <w:shd w:val="clear" w:color="auto" w:fill="auto"/>
            <w:vAlign w:val="center"/>
          </w:tcPr>
          <w:p w14:paraId="38C874B8">
            <w:pPr>
              <w:spacing w:after="0"/>
              <w:jc w:val="center"/>
              <w:rPr>
                <w:rFonts w:ascii="Times New Roman" w:hAnsi="Times New Roman" w:eastAsia="宋体"/>
                <w:sz w:val="24"/>
                <w:szCs w:val="24"/>
                <w:highlight w:val="none"/>
              </w:rPr>
            </w:pPr>
            <w:r>
              <w:rPr>
                <w:rFonts w:hint="eastAsia" w:ascii="Times New Roman" w:hAnsi="Times New Roman" w:eastAsia="宋体"/>
                <w:sz w:val="24"/>
                <w:szCs w:val="24"/>
                <w:highlight w:val="none"/>
                <w:lang w:val="en-US" w:eastAsia="zh-CN"/>
              </w:rPr>
              <w:t>10</w:t>
            </w:r>
            <w:r>
              <w:rPr>
                <w:rFonts w:hint="eastAsia" w:ascii="Times New Roman" w:hAnsi="Times New Roman" w:eastAsia="宋体"/>
                <w:sz w:val="24"/>
                <w:szCs w:val="24"/>
                <w:highlight w:val="none"/>
              </w:rPr>
              <w:t>万</w:t>
            </w:r>
          </w:p>
        </w:tc>
        <w:tc>
          <w:tcPr>
            <w:tcW w:w="741" w:type="dxa"/>
            <w:shd w:val="clear" w:color="auto" w:fill="auto"/>
            <w:vAlign w:val="center"/>
          </w:tcPr>
          <w:p w14:paraId="7D32801F">
            <w:pPr>
              <w:spacing w:after="0"/>
              <w:jc w:val="center"/>
              <w:rPr>
                <w:rFonts w:ascii="Times New Roman" w:hAnsi="Times New Roman" w:eastAsia="宋体"/>
                <w:sz w:val="24"/>
                <w:szCs w:val="24"/>
                <w:highlight w:val="none"/>
              </w:rPr>
            </w:pPr>
            <w:r>
              <w:rPr>
                <w:rFonts w:ascii="Times New Roman" w:hAnsi="Times New Roman" w:eastAsia="宋体"/>
                <w:sz w:val="24"/>
                <w:szCs w:val="24"/>
                <w:highlight w:val="none"/>
              </w:rPr>
              <w:t>比例</w:t>
            </w:r>
          </w:p>
        </w:tc>
        <w:tc>
          <w:tcPr>
            <w:tcW w:w="995" w:type="dxa"/>
            <w:shd w:val="clear" w:color="auto" w:fill="auto"/>
            <w:vAlign w:val="center"/>
          </w:tcPr>
          <w:p w14:paraId="156A17D4">
            <w:pPr>
              <w:spacing w:after="0"/>
              <w:jc w:val="center"/>
              <w:rPr>
                <w:rFonts w:ascii="Times New Roman" w:hAnsi="Times New Roman" w:eastAsia="宋体"/>
                <w:sz w:val="24"/>
                <w:szCs w:val="24"/>
                <w:highlight w:val="none"/>
              </w:rPr>
            </w:pPr>
            <w:r>
              <w:rPr>
                <w:rFonts w:hint="eastAsia" w:ascii="Times New Roman" w:hAnsi="Times New Roman" w:eastAsia="宋体"/>
                <w:sz w:val="24"/>
                <w:szCs w:val="24"/>
                <w:highlight w:val="none"/>
                <w:lang w:val="en-US" w:eastAsia="zh-CN"/>
              </w:rPr>
              <w:t>20</w:t>
            </w:r>
            <w:r>
              <w:rPr>
                <w:rFonts w:ascii="Times New Roman" w:hAnsi="Times New Roman" w:eastAsia="宋体"/>
                <w:sz w:val="24"/>
                <w:szCs w:val="24"/>
                <w:highlight w:val="none"/>
              </w:rPr>
              <w:t>%</w:t>
            </w:r>
          </w:p>
        </w:tc>
      </w:tr>
      <w:tr w14:paraId="250302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807" w:type="dxa"/>
            <w:vAlign w:val="center"/>
          </w:tcPr>
          <w:p w14:paraId="64916A13">
            <w:pPr>
              <w:spacing w:after="0"/>
              <w:jc w:val="center"/>
              <w:rPr>
                <w:rFonts w:ascii="Times New Roman" w:hAnsi="Times New Roman" w:eastAsia="宋体"/>
                <w:sz w:val="24"/>
                <w:szCs w:val="24"/>
              </w:rPr>
            </w:pPr>
            <w:r>
              <w:rPr>
                <w:rFonts w:ascii="Times New Roman" w:hAnsi="Times New Roman" w:eastAsia="宋体"/>
                <w:sz w:val="24"/>
                <w:szCs w:val="24"/>
              </w:rPr>
              <w:t>验收监测依据</w:t>
            </w:r>
          </w:p>
        </w:tc>
        <w:tc>
          <w:tcPr>
            <w:tcW w:w="6716" w:type="dxa"/>
            <w:gridSpan w:val="5"/>
            <w:vAlign w:val="center"/>
          </w:tcPr>
          <w:p w14:paraId="399F53EA">
            <w:pPr>
              <w:spacing w:after="0" w:line="460" w:lineRule="exact"/>
              <w:jc w:val="both"/>
              <w:rPr>
                <w:rFonts w:ascii="Times New Roman" w:hAnsi="Times New Roman" w:eastAsia="宋体"/>
                <w:sz w:val="24"/>
                <w:szCs w:val="24"/>
              </w:rPr>
            </w:pPr>
            <w:r>
              <w:rPr>
                <w:rFonts w:ascii="Times New Roman" w:hAnsi="Times New Roman" w:eastAsia="宋体"/>
                <w:sz w:val="24"/>
                <w:szCs w:val="24"/>
              </w:rPr>
              <w:t>1</w:t>
            </w:r>
            <w:r>
              <w:rPr>
                <w:rFonts w:hint="eastAsia" w:ascii="Times New Roman" w:hAnsi="Times New Roman" w:eastAsia="宋体"/>
                <w:sz w:val="24"/>
                <w:szCs w:val="24"/>
              </w:rPr>
              <w:t>、</w:t>
            </w:r>
            <w:r>
              <w:rPr>
                <w:rFonts w:ascii="Times New Roman" w:hAnsi="Times New Roman" w:eastAsia="宋体"/>
                <w:sz w:val="24"/>
                <w:szCs w:val="24"/>
              </w:rPr>
              <w:t>《中华人民共和国环境保护法》（主席令2014年第9号）</w:t>
            </w:r>
            <w:r>
              <w:rPr>
                <w:rFonts w:hint="eastAsia" w:ascii="Times New Roman" w:hAnsi="Times New Roman" w:eastAsia="宋体"/>
                <w:sz w:val="24"/>
                <w:szCs w:val="24"/>
              </w:rPr>
              <w:t>；</w:t>
            </w:r>
          </w:p>
          <w:p w14:paraId="3062F8E6">
            <w:pPr>
              <w:spacing w:after="0" w:line="460" w:lineRule="exact"/>
              <w:jc w:val="both"/>
              <w:rPr>
                <w:rFonts w:ascii="Times New Roman" w:hAnsi="Times New Roman" w:eastAsia="宋体"/>
                <w:sz w:val="24"/>
                <w:szCs w:val="24"/>
              </w:rPr>
            </w:pPr>
            <w:r>
              <w:rPr>
                <w:rFonts w:ascii="Times New Roman" w:hAnsi="Times New Roman" w:eastAsia="宋体"/>
                <w:sz w:val="24"/>
                <w:szCs w:val="24"/>
              </w:rPr>
              <w:t>2</w:t>
            </w:r>
            <w:r>
              <w:rPr>
                <w:rFonts w:hint="eastAsia" w:ascii="Times New Roman" w:hAnsi="Times New Roman" w:eastAsia="宋体"/>
                <w:sz w:val="24"/>
                <w:szCs w:val="24"/>
              </w:rPr>
              <w:t>、</w:t>
            </w:r>
            <w:r>
              <w:rPr>
                <w:rFonts w:ascii="Times New Roman" w:hAnsi="Times New Roman" w:eastAsia="宋体"/>
                <w:sz w:val="24"/>
                <w:szCs w:val="24"/>
              </w:rPr>
              <w:t>《中华人民共和国环境影响评价法》</w:t>
            </w:r>
            <w:r>
              <w:rPr>
                <w:rFonts w:hint="eastAsia" w:ascii="Times New Roman" w:hAnsi="Times New Roman" w:eastAsia="宋体"/>
                <w:sz w:val="24"/>
                <w:szCs w:val="24"/>
              </w:rPr>
              <w:t>（</w:t>
            </w:r>
            <w:r>
              <w:rPr>
                <w:rFonts w:ascii="Times New Roman" w:hAnsi="Times New Roman" w:eastAsia="宋体"/>
                <w:sz w:val="24"/>
                <w:szCs w:val="24"/>
              </w:rPr>
              <w:t>2018</w:t>
            </w:r>
            <w:r>
              <w:rPr>
                <w:rFonts w:hint="eastAsia" w:ascii="Times New Roman" w:hAnsi="Times New Roman" w:eastAsia="宋体"/>
                <w:sz w:val="24"/>
                <w:szCs w:val="24"/>
              </w:rPr>
              <w:t>修正版）；</w:t>
            </w:r>
          </w:p>
          <w:p w14:paraId="5FF34E91">
            <w:pPr>
              <w:spacing w:after="0" w:line="460" w:lineRule="exact"/>
              <w:jc w:val="both"/>
              <w:rPr>
                <w:rFonts w:ascii="Times New Roman" w:hAnsi="Times New Roman" w:eastAsia="宋体"/>
                <w:sz w:val="24"/>
                <w:szCs w:val="24"/>
              </w:rPr>
            </w:pPr>
            <w:r>
              <w:rPr>
                <w:rFonts w:ascii="Times New Roman" w:hAnsi="Times New Roman" w:eastAsia="宋体"/>
                <w:sz w:val="24"/>
                <w:szCs w:val="24"/>
              </w:rPr>
              <w:t>3</w:t>
            </w:r>
            <w:r>
              <w:rPr>
                <w:rFonts w:hint="eastAsia" w:ascii="Times New Roman" w:hAnsi="Times New Roman" w:eastAsia="宋体"/>
                <w:sz w:val="24"/>
                <w:szCs w:val="24"/>
              </w:rPr>
              <w:t>、</w:t>
            </w:r>
            <w:r>
              <w:rPr>
                <w:rFonts w:ascii="Times New Roman" w:hAnsi="Times New Roman" w:eastAsia="宋体"/>
                <w:sz w:val="24"/>
                <w:szCs w:val="24"/>
              </w:rPr>
              <w:t>《建设项目环境保护管理条例》（国务院令第253号）</w:t>
            </w:r>
            <w:r>
              <w:rPr>
                <w:rFonts w:hint="eastAsia" w:ascii="Times New Roman" w:hAnsi="Times New Roman" w:eastAsia="宋体"/>
                <w:sz w:val="24"/>
                <w:szCs w:val="24"/>
              </w:rPr>
              <w:t>；</w:t>
            </w:r>
          </w:p>
          <w:p w14:paraId="141A07AA">
            <w:pPr>
              <w:spacing w:after="0" w:line="460" w:lineRule="exact"/>
              <w:jc w:val="both"/>
              <w:rPr>
                <w:rFonts w:ascii="Times New Roman" w:hAnsi="Times New Roman" w:eastAsia="宋体"/>
                <w:sz w:val="24"/>
                <w:szCs w:val="24"/>
              </w:rPr>
            </w:pPr>
            <w:r>
              <w:rPr>
                <w:rFonts w:ascii="Times New Roman" w:hAnsi="Times New Roman" w:eastAsia="宋体"/>
                <w:sz w:val="24"/>
                <w:szCs w:val="24"/>
              </w:rPr>
              <w:t>4</w:t>
            </w:r>
            <w:r>
              <w:rPr>
                <w:rFonts w:hint="eastAsia" w:ascii="Times New Roman" w:hAnsi="Times New Roman" w:eastAsia="宋体"/>
                <w:sz w:val="24"/>
                <w:szCs w:val="24"/>
              </w:rPr>
              <w:t>、</w:t>
            </w:r>
            <w:r>
              <w:rPr>
                <w:rFonts w:ascii="Times New Roman" w:hAnsi="Times New Roman" w:eastAsia="宋体"/>
                <w:sz w:val="24"/>
                <w:szCs w:val="24"/>
              </w:rPr>
              <w:t>《河南省建设项目环境保护条例》（2016年修正版）</w:t>
            </w:r>
            <w:r>
              <w:rPr>
                <w:rFonts w:hint="eastAsia" w:ascii="Times New Roman" w:hAnsi="Times New Roman" w:eastAsia="宋体"/>
                <w:sz w:val="24"/>
                <w:szCs w:val="24"/>
              </w:rPr>
              <w:t>；</w:t>
            </w:r>
          </w:p>
          <w:p w14:paraId="45A4C951">
            <w:pPr>
              <w:spacing w:after="0" w:line="460" w:lineRule="exact"/>
              <w:jc w:val="both"/>
              <w:rPr>
                <w:rFonts w:ascii="Times New Roman" w:hAnsi="Times New Roman" w:eastAsia="宋体"/>
                <w:sz w:val="24"/>
                <w:szCs w:val="24"/>
              </w:rPr>
            </w:pPr>
            <w:r>
              <w:rPr>
                <w:rFonts w:ascii="Times New Roman" w:hAnsi="Times New Roman" w:eastAsia="宋体"/>
                <w:sz w:val="24"/>
                <w:szCs w:val="24"/>
              </w:rPr>
              <w:t>5</w:t>
            </w:r>
            <w:r>
              <w:rPr>
                <w:rFonts w:hint="eastAsia" w:ascii="Times New Roman" w:hAnsi="Times New Roman" w:eastAsia="宋体"/>
                <w:sz w:val="24"/>
                <w:szCs w:val="24"/>
              </w:rPr>
              <w:t>、</w:t>
            </w:r>
            <w:r>
              <w:rPr>
                <w:rFonts w:ascii="Times New Roman" w:hAnsi="Times New Roman" w:eastAsia="宋体"/>
                <w:sz w:val="24"/>
                <w:szCs w:val="24"/>
              </w:rPr>
              <w:t>《建设项目竣工环境保护验收管理办法》（〔2001〕第13号令）</w:t>
            </w:r>
            <w:r>
              <w:rPr>
                <w:rFonts w:hint="eastAsia" w:ascii="Times New Roman" w:hAnsi="Times New Roman" w:eastAsia="宋体"/>
                <w:sz w:val="24"/>
                <w:szCs w:val="24"/>
              </w:rPr>
              <w:t>；</w:t>
            </w:r>
          </w:p>
          <w:p w14:paraId="5DCC09FB">
            <w:pPr>
              <w:spacing w:after="0" w:line="460" w:lineRule="exact"/>
              <w:jc w:val="both"/>
              <w:rPr>
                <w:rFonts w:ascii="Times New Roman" w:hAnsi="Times New Roman" w:eastAsia="宋体"/>
                <w:sz w:val="24"/>
                <w:szCs w:val="24"/>
              </w:rPr>
            </w:pPr>
            <w:r>
              <w:rPr>
                <w:rFonts w:ascii="Times New Roman" w:hAnsi="Times New Roman" w:eastAsia="宋体"/>
                <w:sz w:val="24"/>
                <w:szCs w:val="24"/>
              </w:rPr>
              <w:t>6</w:t>
            </w:r>
            <w:r>
              <w:rPr>
                <w:rFonts w:hint="eastAsia" w:ascii="Times New Roman" w:hAnsi="Times New Roman" w:eastAsia="宋体"/>
                <w:sz w:val="24"/>
                <w:szCs w:val="24"/>
              </w:rPr>
              <w:t>、</w:t>
            </w:r>
            <w:r>
              <w:rPr>
                <w:rFonts w:ascii="Times New Roman" w:hAnsi="Times New Roman" w:eastAsia="宋体"/>
                <w:sz w:val="24"/>
                <w:szCs w:val="24"/>
              </w:rPr>
              <w:t>《关于印发建设项目竣工环境保护验收现场检查及审查要点的通知》（环办〔2015〕113号）</w:t>
            </w:r>
            <w:r>
              <w:rPr>
                <w:rFonts w:hint="eastAsia" w:ascii="Times New Roman" w:hAnsi="Times New Roman" w:eastAsia="宋体"/>
                <w:sz w:val="24"/>
                <w:szCs w:val="24"/>
              </w:rPr>
              <w:t>；</w:t>
            </w:r>
          </w:p>
          <w:p w14:paraId="7BBF2300">
            <w:pPr>
              <w:spacing w:after="0" w:line="460" w:lineRule="exact"/>
              <w:jc w:val="both"/>
              <w:rPr>
                <w:rFonts w:ascii="Times New Roman" w:hAnsi="Times New Roman" w:eastAsia="宋体"/>
                <w:sz w:val="24"/>
                <w:szCs w:val="24"/>
              </w:rPr>
            </w:pPr>
            <w:r>
              <w:rPr>
                <w:rFonts w:ascii="Times New Roman" w:hAnsi="Times New Roman" w:eastAsia="宋体"/>
                <w:sz w:val="24"/>
                <w:szCs w:val="24"/>
              </w:rPr>
              <w:t>7</w:t>
            </w:r>
            <w:r>
              <w:rPr>
                <w:rFonts w:hint="eastAsia" w:ascii="Times New Roman" w:hAnsi="Times New Roman" w:eastAsia="宋体"/>
                <w:sz w:val="24"/>
                <w:szCs w:val="24"/>
              </w:rPr>
              <w:t>、</w:t>
            </w:r>
            <w:r>
              <w:rPr>
                <w:rFonts w:ascii="Times New Roman" w:hAnsi="Times New Roman" w:eastAsia="宋体"/>
                <w:sz w:val="24"/>
                <w:szCs w:val="24"/>
              </w:rPr>
              <w:t>《建设项目竣工环境保护验收技术指南</w:t>
            </w:r>
            <w:r>
              <w:rPr>
                <w:rFonts w:hint="eastAsia" w:ascii="Times New Roman" w:hAnsi="Times New Roman" w:eastAsia="宋体"/>
                <w:sz w:val="24"/>
                <w:szCs w:val="24"/>
              </w:rPr>
              <w:t xml:space="preserve">  </w:t>
            </w:r>
            <w:r>
              <w:rPr>
                <w:rFonts w:ascii="Times New Roman" w:hAnsi="Times New Roman" w:eastAsia="宋体"/>
                <w:sz w:val="24"/>
                <w:szCs w:val="24"/>
              </w:rPr>
              <w:t>污染影响类》（生态环境部，2018.5.16）</w:t>
            </w:r>
            <w:r>
              <w:rPr>
                <w:rFonts w:hint="eastAsia" w:ascii="Times New Roman" w:hAnsi="Times New Roman" w:eastAsia="宋体"/>
                <w:sz w:val="24"/>
                <w:szCs w:val="24"/>
              </w:rPr>
              <w:t>；</w:t>
            </w:r>
          </w:p>
          <w:p w14:paraId="6EAEABD0">
            <w:pPr>
              <w:spacing w:after="0" w:line="460" w:lineRule="exact"/>
              <w:jc w:val="both"/>
              <w:rPr>
                <w:rFonts w:ascii="Times New Roman" w:hAnsi="Times New Roman" w:eastAsia="宋体"/>
                <w:sz w:val="24"/>
                <w:szCs w:val="24"/>
              </w:rPr>
            </w:pPr>
            <w:r>
              <w:rPr>
                <w:rFonts w:hint="eastAsia" w:ascii="Times New Roman" w:hAnsi="Times New Roman" w:eastAsia="宋体"/>
                <w:sz w:val="24"/>
                <w:szCs w:val="24"/>
                <w:lang w:val="en-US" w:eastAsia="zh-CN"/>
              </w:rPr>
              <w:t>8</w:t>
            </w:r>
            <w:r>
              <w:rPr>
                <w:rFonts w:hint="eastAsia" w:ascii="Times New Roman" w:hAnsi="Times New Roman" w:eastAsia="宋体"/>
                <w:sz w:val="24"/>
                <w:szCs w:val="24"/>
              </w:rPr>
              <w:t>、关于印发《污染影响类建设项目重大变动清单（试行）》的通知（生态环境部办公厅，环办环评函〔2020〕688号）；</w:t>
            </w:r>
          </w:p>
          <w:p w14:paraId="3E022B4C">
            <w:pPr>
              <w:spacing w:after="0" w:line="460" w:lineRule="exact"/>
              <w:jc w:val="both"/>
              <w:rPr>
                <w:rFonts w:ascii="Times New Roman" w:hAnsi="Times New Roman" w:eastAsia="宋体"/>
                <w:sz w:val="24"/>
                <w:szCs w:val="24"/>
              </w:rPr>
            </w:pPr>
            <w:r>
              <w:rPr>
                <w:rFonts w:hint="eastAsia" w:ascii="Times New Roman" w:hAnsi="Times New Roman" w:eastAsia="宋体"/>
                <w:sz w:val="24"/>
                <w:szCs w:val="24"/>
                <w:lang w:val="en-US" w:eastAsia="zh-CN"/>
              </w:rPr>
              <w:t>9</w:t>
            </w:r>
            <w:r>
              <w:rPr>
                <w:rFonts w:hint="eastAsia" w:ascii="Times New Roman" w:hAnsi="Times New Roman" w:eastAsia="宋体"/>
                <w:sz w:val="24"/>
                <w:szCs w:val="24"/>
              </w:rPr>
              <w:t>、</w:t>
            </w:r>
            <w:bookmarkStart w:id="3" w:name="OLE_LINK30"/>
            <w:r>
              <w:rPr>
                <w:rFonts w:ascii="Times New Roman" w:hAnsi="Times New Roman" w:eastAsia="宋体"/>
                <w:sz w:val="24"/>
                <w:szCs w:val="24"/>
              </w:rPr>
              <w:t>《</w:t>
            </w:r>
            <w:r>
              <w:rPr>
                <w:rFonts w:hint="eastAsia" w:ascii="Times New Roman" w:hAnsi="Times New Roman" w:eastAsia="宋体"/>
                <w:sz w:val="24"/>
                <w:szCs w:val="24"/>
              </w:rPr>
              <w:t>排污许可证申请与核发技术规范 总则</w:t>
            </w:r>
            <w:r>
              <w:rPr>
                <w:rFonts w:ascii="Times New Roman" w:hAnsi="Times New Roman" w:eastAsia="宋体"/>
                <w:sz w:val="24"/>
                <w:szCs w:val="24"/>
              </w:rPr>
              <w:t>》（HJ</w:t>
            </w:r>
            <w:r>
              <w:rPr>
                <w:rFonts w:hint="eastAsia" w:ascii="Times New Roman" w:hAnsi="Times New Roman" w:eastAsia="宋体"/>
                <w:sz w:val="24"/>
                <w:szCs w:val="24"/>
              </w:rPr>
              <w:t>942-2018</w:t>
            </w:r>
            <w:r>
              <w:rPr>
                <w:rFonts w:ascii="Times New Roman" w:hAnsi="Times New Roman" w:eastAsia="宋体"/>
                <w:sz w:val="24"/>
                <w:szCs w:val="24"/>
              </w:rPr>
              <w:t>）</w:t>
            </w:r>
            <w:bookmarkEnd w:id="3"/>
            <w:r>
              <w:rPr>
                <w:rFonts w:hint="eastAsia" w:ascii="Times New Roman" w:hAnsi="Times New Roman" w:eastAsia="宋体"/>
                <w:sz w:val="24"/>
                <w:szCs w:val="24"/>
              </w:rPr>
              <w:t>；</w:t>
            </w:r>
          </w:p>
          <w:p w14:paraId="7443C944">
            <w:pPr>
              <w:spacing w:after="0" w:line="460" w:lineRule="exact"/>
              <w:jc w:val="both"/>
              <w:rPr>
                <w:rFonts w:ascii="Times New Roman" w:hAnsi="Times New Roman" w:eastAsia="宋体"/>
                <w:sz w:val="24"/>
                <w:szCs w:val="24"/>
              </w:rPr>
            </w:pPr>
            <w:r>
              <w:rPr>
                <w:rFonts w:hint="eastAsia" w:ascii="Times New Roman" w:hAnsi="Times New Roman" w:eastAsia="宋体"/>
                <w:sz w:val="24"/>
                <w:szCs w:val="24"/>
              </w:rPr>
              <w:t>1</w:t>
            </w:r>
            <w:r>
              <w:rPr>
                <w:rFonts w:hint="eastAsia" w:ascii="Times New Roman" w:hAnsi="Times New Roman" w:eastAsia="宋体"/>
                <w:sz w:val="24"/>
                <w:szCs w:val="24"/>
                <w:lang w:val="en-US" w:eastAsia="zh-CN"/>
              </w:rPr>
              <w:t>0</w:t>
            </w:r>
            <w:r>
              <w:rPr>
                <w:rFonts w:hint="eastAsia" w:ascii="Times New Roman" w:hAnsi="Times New Roman" w:eastAsia="宋体"/>
                <w:sz w:val="24"/>
                <w:szCs w:val="24"/>
              </w:rPr>
              <w:t>、</w:t>
            </w:r>
            <w:r>
              <w:rPr>
                <w:rFonts w:ascii="Times New Roman" w:hAnsi="Times New Roman" w:eastAsia="宋体"/>
                <w:sz w:val="24"/>
                <w:szCs w:val="24"/>
              </w:rPr>
              <w:t>《</w:t>
            </w:r>
            <w:r>
              <w:rPr>
                <w:rFonts w:hint="eastAsia" w:ascii="Times New Roman" w:hAnsi="Times New Roman" w:eastAsia="宋体"/>
                <w:sz w:val="24"/>
                <w:szCs w:val="24"/>
                <w:lang w:eastAsia="zh-CN"/>
              </w:rPr>
              <w:t>新乡市筋多多食品有限公司年产500吨烘焙食品加工项目</w:t>
            </w:r>
            <w:r>
              <w:rPr>
                <w:rFonts w:ascii="Times New Roman" w:hAnsi="Times New Roman" w:eastAsia="宋体"/>
                <w:sz w:val="24"/>
                <w:szCs w:val="24"/>
              </w:rPr>
              <w:t>环境影响报告表》</w:t>
            </w:r>
            <w:r>
              <w:rPr>
                <w:rFonts w:hint="eastAsia" w:ascii="Times New Roman" w:hAnsi="Times New Roman" w:eastAsia="宋体"/>
                <w:sz w:val="24"/>
                <w:szCs w:val="24"/>
              </w:rPr>
              <w:t>，</w:t>
            </w:r>
            <w:r>
              <w:rPr>
                <w:rFonts w:hint="eastAsia" w:ascii="Times New Roman" w:hAnsi="Times New Roman" w:eastAsia="宋体"/>
                <w:sz w:val="24"/>
                <w:szCs w:val="24"/>
                <w:lang w:eastAsia="zh-CN"/>
              </w:rPr>
              <w:t>河南昊威环保科技有限公司</w:t>
            </w:r>
            <w:r>
              <w:rPr>
                <w:rFonts w:ascii="Times New Roman" w:hAnsi="Times New Roman" w:eastAsia="宋体"/>
                <w:sz w:val="24"/>
                <w:szCs w:val="24"/>
              </w:rPr>
              <w:t>，</w:t>
            </w:r>
            <w:r>
              <w:rPr>
                <w:rFonts w:hint="eastAsia" w:ascii="Times New Roman" w:hAnsi="Times New Roman" w:eastAsia="宋体"/>
                <w:sz w:val="24"/>
                <w:szCs w:val="24"/>
              </w:rPr>
              <w:t>20</w:t>
            </w:r>
            <w:r>
              <w:rPr>
                <w:rFonts w:ascii="Times New Roman" w:hAnsi="Times New Roman" w:eastAsia="宋体"/>
                <w:sz w:val="24"/>
                <w:szCs w:val="24"/>
              </w:rPr>
              <w:t>2</w:t>
            </w:r>
            <w:r>
              <w:rPr>
                <w:rFonts w:hint="eastAsia" w:ascii="Times New Roman" w:hAnsi="Times New Roman" w:eastAsia="宋体"/>
                <w:sz w:val="24"/>
                <w:szCs w:val="24"/>
                <w:lang w:val="en-US" w:eastAsia="zh-CN"/>
              </w:rPr>
              <w:t>1</w:t>
            </w:r>
            <w:r>
              <w:rPr>
                <w:rFonts w:hint="eastAsia" w:ascii="Times New Roman" w:hAnsi="Times New Roman" w:eastAsia="宋体"/>
                <w:sz w:val="24"/>
                <w:szCs w:val="24"/>
              </w:rPr>
              <w:t>.</w:t>
            </w:r>
            <w:r>
              <w:rPr>
                <w:rFonts w:hint="eastAsia" w:ascii="Times New Roman" w:hAnsi="Times New Roman" w:eastAsia="宋体"/>
                <w:sz w:val="24"/>
                <w:szCs w:val="24"/>
                <w:lang w:val="en-US" w:eastAsia="zh-CN"/>
              </w:rPr>
              <w:t>5</w:t>
            </w:r>
            <w:r>
              <w:rPr>
                <w:rFonts w:hint="eastAsia" w:ascii="Times New Roman" w:hAnsi="Times New Roman" w:eastAsia="宋体"/>
                <w:sz w:val="24"/>
                <w:szCs w:val="24"/>
              </w:rPr>
              <w:t>；</w:t>
            </w:r>
          </w:p>
          <w:p w14:paraId="678D1A8E">
            <w:pPr>
              <w:spacing w:after="0" w:line="460" w:lineRule="exact"/>
              <w:jc w:val="both"/>
              <w:rPr>
                <w:rFonts w:ascii="Times New Roman" w:hAnsi="Times New Roman" w:eastAsia="宋体"/>
                <w:sz w:val="24"/>
                <w:szCs w:val="24"/>
              </w:rPr>
            </w:pPr>
            <w:r>
              <w:rPr>
                <w:rFonts w:ascii="Times New Roman" w:hAnsi="Times New Roman" w:eastAsia="宋体"/>
                <w:sz w:val="24"/>
                <w:szCs w:val="24"/>
              </w:rPr>
              <w:t>1</w:t>
            </w:r>
            <w:r>
              <w:rPr>
                <w:rFonts w:hint="eastAsia" w:ascii="Times New Roman" w:hAnsi="Times New Roman" w:eastAsia="宋体"/>
                <w:sz w:val="24"/>
                <w:szCs w:val="24"/>
                <w:lang w:val="en-US" w:eastAsia="zh-CN"/>
              </w:rPr>
              <w:t>1</w:t>
            </w:r>
            <w:r>
              <w:rPr>
                <w:rFonts w:hint="eastAsia" w:ascii="Times New Roman" w:hAnsi="Times New Roman" w:eastAsia="宋体"/>
                <w:sz w:val="24"/>
                <w:szCs w:val="24"/>
              </w:rPr>
              <w:t>、</w:t>
            </w:r>
            <w:r>
              <w:rPr>
                <w:rFonts w:ascii="Times New Roman" w:hAnsi="Times New Roman" w:eastAsia="宋体"/>
                <w:sz w:val="24"/>
                <w:szCs w:val="24"/>
              </w:rPr>
              <w:t>《</w:t>
            </w:r>
            <w:r>
              <w:rPr>
                <w:rFonts w:hint="eastAsia" w:ascii="Times New Roman" w:hAnsi="Times New Roman" w:eastAsia="宋体"/>
                <w:sz w:val="24"/>
                <w:szCs w:val="24"/>
                <w:lang w:eastAsia="zh-CN"/>
              </w:rPr>
              <w:t>新乡市筋多多食品有限公司</w:t>
            </w:r>
            <w:bookmarkStart w:id="4" w:name="OLE_LINK11"/>
            <w:r>
              <w:rPr>
                <w:rFonts w:hint="eastAsia" w:ascii="Times New Roman" w:hAnsi="Times New Roman" w:eastAsia="宋体"/>
                <w:sz w:val="24"/>
                <w:szCs w:val="24"/>
                <w:lang w:eastAsia="zh-CN"/>
              </w:rPr>
              <w:t>年产500吨烘焙食品加工项目</w:t>
            </w:r>
            <w:r>
              <w:rPr>
                <w:rFonts w:ascii="Times New Roman" w:hAnsi="Times New Roman" w:eastAsia="宋体"/>
                <w:sz w:val="24"/>
                <w:szCs w:val="24"/>
              </w:rPr>
              <w:t>环境影响报告表</w:t>
            </w:r>
            <w:bookmarkEnd w:id="4"/>
            <w:r>
              <w:rPr>
                <w:rFonts w:ascii="Times New Roman" w:hAnsi="Times New Roman" w:eastAsia="宋体"/>
                <w:sz w:val="24"/>
                <w:szCs w:val="24"/>
              </w:rPr>
              <w:t>》的批复（</w:t>
            </w:r>
            <w:r>
              <w:rPr>
                <w:rFonts w:hint="eastAsia" w:ascii="Times New Roman" w:hAnsi="Times New Roman" w:eastAsia="宋体"/>
                <w:sz w:val="24"/>
                <w:szCs w:val="24"/>
                <w:lang w:eastAsia="zh-CN"/>
              </w:rPr>
              <w:t>凤环审[2021]23号</w:t>
            </w:r>
            <w:r>
              <w:rPr>
                <w:rFonts w:ascii="Times New Roman" w:hAnsi="Times New Roman" w:eastAsia="宋体"/>
                <w:sz w:val="24"/>
                <w:szCs w:val="24"/>
              </w:rPr>
              <w:t>），</w:t>
            </w:r>
            <w:r>
              <w:rPr>
                <w:rFonts w:hint="eastAsia" w:ascii="Times New Roman" w:hAnsi="Times New Roman" w:eastAsia="宋体"/>
                <w:sz w:val="24"/>
                <w:szCs w:val="24"/>
              </w:rPr>
              <w:t>新乡市生态环境局</w:t>
            </w:r>
            <w:r>
              <w:rPr>
                <w:rFonts w:hint="eastAsia" w:ascii="Times New Roman" w:hAnsi="Times New Roman" w:eastAsia="宋体"/>
                <w:sz w:val="24"/>
                <w:szCs w:val="24"/>
                <w:lang w:val="en-US" w:eastAsia="zh-CN"/>
              </w:rPr>
              <w:t>凤泉分局</w:t>
            </w:r>
            <w:r>
              <w:rPr>
                <w:rFonts w:ascii="Times New Roman" w:hAnsi="Times New Roman" w:eastAsia="宋体"/>
                <w:sz w:val="24"/>
                <w:szCs w:val="24"/>
              </w:rPr>
              <w:t>，</w:t>
            </w:r>
            <w:r>
              <w:rPr>
                <w:rFonts w:hint="eastAsia" w:ascii="Times New Roman" w:hAnsi="Times New Roman" w:eastAsia="宋体"/>
                <w:sz w:val="24"/>
                <w:szCs w:val="24"/>
              </w:rPr>
              <w:t>202</w:t>
            </w:r>
            <w:r>
              <w:rPr>
                <w:rFonts w:hint="eastAsia" w:ascii="Times New Roman" w:hAnsi="Times New Roman" w:eastAsia="宋体"/>
                <w:sz w:val="24"/>
                <w:szCs w:val="24"/>
                <w:lang w:val="en-US" w:eastAsia="zh-CN"/>
              </w:rPr>
              <w:t>1</w:t>
            </w:r>
            <w:r>
              <w:rPr>
                <w:rFonts w:hint="eastAsia" w:ascii="Times New Roman" w:hAnsi="Times New Roman" w:eastAsia="宋体"/>
                <w:sz w:val="24"/>
                <w:szCs w:val="24"/>
              </w:rPr>
              <w:t>.</w:t>
            </w:r>
            <w:r>
              <w:rPr>
                <w:rFonts w:hint="eastAsia" w:ascii="Times New Roman" w:hAnsi="Times New Roman" w:eastAsia="宋体"/>
                <w:sz w:val="24"/>
                <w:szCs w:val="24"/>
                <w:lang w:val="en-US" w:eastAsia="zh-CN"/>
              </w:rPr>
              <w:t>5.6</w:t>
            </w:r>
            <w:r>
              <w:rPr>
                <w:rFonts w:hint="eastAsia" w:ascii="Times New Roman" w:hAnsi="Times New Roman" w:eastAsia="宋体"/>
                <w:sz w:val="24"/>
                <w:szCs w:val="24"/>
              </w:rPr>
              <w:t>；</w:t>
            </w:r>
          </w:p>
          <w:p w14:paraId="2B40A64F">
            <w:pPr>
              <w:spacing w:after="0" w:line="460" w:lineRule="exact"/>
              <w:jc w:val="both"/>
              <w:rPr>
                <w:rFonts w:ascii="Times New Roman" w:hAnsi="Times New Roman" w:eastAsia="宋体"/>
                <w:sz w:val="24"/>
                <w:szCs w:val="24"/>
              </w:rPr>
            </w:pPr>
            <w:r>
              <w:rPr>
                <w:rFonts w:ascii="Times New Roman" w:hAnsi="Times New Roman" w:eastAsia="宋体"/>
                <w:sz w:val="24"/>
                <w:szCs w:val="24"/>
              </w:rPr>
              <w:t>1</w:t>
            </w:r>
            <w:r>
              <w:rPr>
                <w:rFonts w:hint="eastAsia" w:ascii="Times New Roman" w:hAnsi="Times New Roman" w:eastAsia="宋体"/>
                <w:sz w:val="24"/>
                <w:szCs w:val="24"/>
                <w:lang w:val="en-US" w:eastAsia="zh-CN"/>
              </w:rPr>
              <w:t>2</w:t>
            </w:r>
            <w:r>
              <w:rPr>
                <w:rFonts w:hint="eastAsia" w:ascii="Times New Roman" w:hAnsi="Times New Roman" w:eastAsia="宋体"/>
                <w:sz w:val="24"/>
                <w:szCs w:val="24"/>
              </w:rPr>
              <w:t>、</w:t>
            </w:r>
            <w:r>
              <w:rPr>
                <w:rFonts w:ascii="Times New Roman" w:hAnsi="Times New Roman" w:eastAsia="宋体"/>
                <w:sz w:val="24"/>
                <w:szCs w:val="24"/>
              </w:rPr>
              <w:t>《</w:t>
            </w:r>
            <w:r>
              <w:rPr>
                <w:rFonts w:hint="eastAsia" w:ascii="Times New Roman" w:hAnsi="Times New Roman" w:eastAsia="宋体"/>
                <w:sz w:val="24"/>
                <w:szCs w:val="24"/>
                <w:lang w:eastAsia="zh-CN"/>
              </w:rPr>
              <w:t>新乡市筋多多食品有限公司年产500吨烘焙食品加工项目</w:t>
            </w:r>
            <w:r>
              <w:rPr>
                <w:rFonts w:hint="eastAsia" w:ascii="Times New Roman" w:hAnsi="Times New Roman" w:eastAsia="宋体"/>
                <w:sz w:val="24"/>
                <w:szCs w:val="24"/>
              </w:rPr>
              <w:t>竣工</w:t>
            </w:r>
            <w:r>
              <w:rPr>
                <w:rFonts w:ascii="Times New Roman" w:hAnsi="Times New Roman" w:eastAsia="宋体"/>
                <w:sz w:val="24"/>
                <w:szCs w:val="24"/>
              </w:rPr>
              <w:t>验收检测报告》，</w:t>
            </w:r>
            <w:r>
              <w:rPr>
                <w:rFonts w:hint="eastAsia" w:ascii="Times New Roman" w:hAnsi="Times New Roman" w:eastAsia="宋体"/>
                <w:sz w:val="24"/>
                <w:szCs w:val="24"/>
                <w:lang w:eastAsia="zh-CN"/>
              </w:rPr>
              <w:t>河南环碳检测技术有限公司</w:t>
            </w:r>
            <w:r>
              <w:rPr>
                <w:rFonts w:ascii="Times New Roman" w:hAnsi="Times New Roman" w:eastAsia="宋体"/>
                <w:sz w:val="24"/>
                <w:szCs w:val="24"/>
              </w:rPr>
              <w:t>，</w:t>
            </w:r>
            <w:r>
              <w:rPr>
                <w:rFonts w:hint="eastAsia" w:ascii="Times New Roman" w:hAnsi="Times New Roman" w:eastAsia="宋体"/>
                <w:sz w:val="24"/>
                <w:szCs w:val="24"/>
              </w:rPr>
              <w:t>202</w:t>
            </w:r>
            <w:r>
              <w:rPr>
                <w:rFonts w:hint="eastAsia" w:ascii="Times New Roman" w:hAnsi="Times New Roman" w:eastAsia="宋体"/>
                <w:sz w:val="24"/>
                <w:szCs w:val="24"/>
                <w:lang w:val="en-US" w:eastAsia="zh-CN"/>
              </w:rPr>
              <w:t>6</w:t>
            </w:r>
            <w:r>
              <w:rPr>
                <w:rFonts w:hint="eastAsia" w:ascii="Times New Roman" w:hAnsi="Times New Roman" w:eastAsia="宋体"/>
                <w:sz w:val="24"/>
                <w:szCs w:val="24"/>
              </w:rPr>
              <w:t>.</w:t>
            </w:r>
            <w:r>
              <w:rPr>
                <w:rFonts w:hint="eastAsia" w:ascii="Times New Roman" w:hAnsi="Times New Roman" w:eastAsia="宋体"/>
                <w:sz w:val="24"/>
                <w:szCs w:val="24"/>
                <w:lang w:val="en-US" w:eastAsia="zh-CN"/>
              </w:rPr>
              <w:t>4</w:t>
            </w:r>
            <w:r>
              <w:rPr>
                <w:rFonts w:hint="eastAsia" w:ascii="Times New Roman" w:hAnsi="Times New Roman" w:eastAsia="宋体"/>
                <w:sz w:val="24"/>
                <w:szCs w:val="24"/>
              </w:rPr>
              <w:t>.</w:t>
            </w:r>
            <w:r>
              <w:rPr>
                <w:rFonts w:hint="eastAsia" w:ascii="Times New Roman" w:hAnsi="Times New Roman" w:eastAsia="宋体"/>
                <w:sz w:val="24"/>
                <w:szCs w:val="24"/>
                <w:lang w:val="en-US" w:eastAsia="zh-CN"/>
              </w:rPr>
              <w:t>9</w:t>
            </w:r>
            <w:r>
              <w:rPr>
                <w:rFonts w:hint="eastAsia" w:ascii="Times New Roman" w:hAnsi="Times New Roman" w:eastAsia="宋体"/>
                <w:sz w:val="24"/>
                <w:szCs w:val="24"/>
              </w:rPr>
              <w:t>，报告编号：</w:t>
            </w:r>
            <w:r>
              <w:rPr>
                <w:rFonts w:hint="eastAsia" w:ascii="Times New Roman" w:eastAsiaTheme="minorEastAsia"/>
                <w:sz w:val="24"/>
                <w:lang w:eastAsia="zh-CN"/>
              </w:rPr>
              <w:t>HT202603218</w:t>
            </w:r>
            <w:r>
              <w:rPr>
                <w:rFonts w:hint="eastAsia" w:ascii="宋体" w:hAnsi="宋体" w:eastAsia="宋体" w:cs="宋体"/>
                <w:sz w:val="24"/>
              </w:rPr>
              <w:t>；</w:t>
            </w:r>
          </w:p>
          <w:p w14:paraId="6AC3D671">
            <w:pPr>
              <w:spacing w:after="0" w:line="460" w:lineRule="exact"/>
              <w:jc w:val="both"/>
              <w:rPr>
                <w:rFonts w:hint="eastAsia" w:ascii="Times New Roman" w:hAnsi="Times New Roman" w:eastAsia="宋体"/>
                <w:sz w:val="24"/>
                <w:szCs w:val="24"/>
                <w:lang w:eastAsia="zh-CN"/>
              </w:rPr>
            </w:pPr>
            <w:r>
              <w:rPr>
                <w:rFonts w:hint="eastAsia" w:ascii="Times New Roman" w:hAnsi="Times New Roman" w:eastAsia="宋体"/>
                <w:sz w:val="24"/>
                <w:szCs w:val="24"/>
              </w:rPr>
              <w:t>1</w:t>
            </w:r>
            <w:r>
              <w:rPr>
                <w:rFonts w:hint="eastAsia" w:ascii="Times New Roman" w:hAnsi="Times New Roman" w:eastAsia="宋体"/>
                <w:sz w:val="24"/>
                <w:szCs w:val="24"/>
                <w:lang w:val="en-US" w:eastAsia="zh-CN"/>
              </w:rPr>
              <w:t>3</w:t>
            </w:r>
            <w:r>
              <w:rPr>
                <w:rFonts w:hint="eastAsia" w:ascii="Times New Roman" w:hAnsi="Times New Roman" w:eastAsia="宋体"/>
                <w:sz w:val="24"/>
                <w:szCs w:val="24"/>
              </w:rPr>
              <w:t>、</w:t>
            </w:r>
            <w:r>
              <w:rPr>
                <w:rFonts w:hint="eastAsia" w:ascii="Times New Roman" w:hAnsi="Times New Roman" w:eastAsia="宋体"/>
                <w:sz w:val="24"/>
                <w:szCs w:val="24"/>
                <w:lang w:eastAsia="zh-CN"/>
              </w:rPr>
              <w:t>新乡市筋多多食品有限公司</w:t>
            </w:r>
            <w:r>
              <w:rPr>
                <w:rFonts w:hint="eastAsia" w:ascii="Times New Roman" w:hAnsi="Times New Roman" w:eastAsia="宋体"/>
                <w:sz w:val="24"/>
                <w:szCs w:val="24"/>
              </w:rPr>
              <w:t>排污许可管理类别：登记管理；排污许可证编号：</w:t>
            </w:r>
            <w:r>
              <w:rPr>
                <w:rFonts w:hint="eastAsia" w:ascii="Times New Roman" w:hAnsi="Times New Roman" w:eastAsia="宋体"/>
                <w:sz w:val="24"/>
                <w:szCs w:val="24"/>
                <w:lang w:eastAsia="zh-CN"/>
              </w:rPr>
              <w:t>91410704MA47MMMP57001W；</w:t>
            </w:r>
            <w:r>
              <w:rPr>
                <w:rFonts w:hint="eastAsia" w:ascii="Times New Roman" w:hAnsi="Times New Roman" w:eastAsia="宋体"/>
                <w:sz w:val="24"/>
                <w:szCs w:val="24"/>
                <w:lang w:val="en-US" w:eastAsia="zh-CN"/>
              </w:rPr>
              <w:t>首次登记</w:t>
            </w:r>
            <w:r>
              <w:rPr>
                <w:rFonts w:hint="eastAsia" w:ascii="Times New Roman" w:hAnsi="Times New Roman" w:eastAsia="宋体"/>
                <w:sz w:val="24"/>
                <w:szCs w:val="24"/>
              </w:rPr>
              <w:t>时间：2</w:t>
            </w:r>
            <w:r>
              <w:rPr>
                <w:rFonts w:ascii="Times New Roman" w:hAnsi="Times New Roman" w:eastAsia="宋体"/>
                <w:sz w:val="24"/>
                <w:szCs w:val="24"/>
              </w:rPr>
              <w:t>02</w:t>
            </w:r>
            <w:r>
              <w:rPr>
                <w:rFonts w:hint="eastAsia" w:ascii="Times New Roman" w:hAnsi="Times New Roman" w:eastAsia="宋体"/>
                <w:sz w:val="24"/>
                <w:szCs w:val="24"/>
                <w:lang w:val="en-US" w:eastAsia="zh-CN"/>
              </w:rPr>
              <w:t>2</w:t>
            </w:r>
            <w:r>
              <w:rPr>
                <w:rFonts w:hint="eastAsia" w:ascii="Times New Roman" w:hAnsi="Times New Roman" w:eastAsia="宋体"/>
                <w:sz w:val="24"/>
                <w:szCs w:val="24"/>
              </w:rPr>
              <w:t>年</w:t>
            </w:r>
            <w:r>
              <w:rPr>
                <w:rFonts w:hint="eastAsia" w:ascii="Times New Roman" w:hAnsi="Times New Roman" w:eastAsia="宋体"/>
                <w:sz w:val="24"/>
                <w:szCs w:val="24"/>
                <w:lang w:val="en-US" w:eastAsia="zh-CN"/>
              </w:rPr>
              <w:t>8</w:t>
            </w:r>
            <w:r>
              <w:rPr>
                <w:rFonts w:hint="eastAsia" w:ascii="Times New Roman" w:hAnsi="Times New Roman" w:eastAsia="宋体"/>
                <w:sz w:val="24"/>
                <w:szCs w:val="24"/>
              </w:rPr>
              <w:t>月</w:t>
            </w:r>
            <w:r>
              <w:rPr>
                <w:rFonts w:hint="eastAsia" w:ascii="Times New Roman" w:hAnsi="Times New Roman" w:eastAsia="宋体"/>
                <w:sz w:val="24"/>
                <w:szCs w:val="24"/>
                <w:lang w:val="en-US" w:eastAsia="zh-CN"/>
              </w:rPr>
              <w:t>17</w:t>
            </w:r>
            <w:r>
              <w:rPr>
                <w:rFonts w:hint="eastAsia" w:ascii="Times New Roman" w:hAnsi="Times New Roman" w:eastAsia="宋体"/>
                <w:sz w:val="24"/>
                <w:szCs w:val="24"/>
              </w:rPr>
              <w:t>号；</w:t>
            </w:r>
            <w:r>
              <w:rPr>
                <w:rFonts w:hint="eastAsia" w:ascii="Times New Roman" w:hAnsi="Times New Roman" w:eastAsia="宋体"/>
                <w:sz w:val="24"/>
                <w:szCs w:val="24"/>
                <w:lang w:val="en-US" w:eastAsia="zh-CN"/>
              </w:rPr>
              <w:t>于2026年4月23日变更登记，</w:t>
            </w:r>
            <w:r>
              <w:rPr>
                <w:rFonts w:hint="eastAsia" w:ascii="Times New Roman" w:hAnsi="Times New Roman" w:eastAsia="宋体"/>
                <w:sz w:val="24"/>
                <w:szCs w:val="24"/>
              </w:rPr>
              <w:t>有效期限：202</w:t>
            </w:r>
            <w:r>
              <w:rPr>
                <w:rFonts w:hint="eastAsia" w:ascii="Times New Roman" w:hAnsi="Times New Roman" w:eastAsia="宋体"/>
                <w:sz w:val="24"/>
                <w:szCs w:val="24"/>
                <w:lang w:val="en-US" w:eastAsia="zh-CN"/>
              </w:rPr>
              <w:t>6</w:t>
            </w:r>
            <w:r>
              <w:rPr>
                <w:rFonts w:hint="eastAsia" w:ascii="Times New Roman" w:hAnsi="Times New Roman" w:eastAsia="宋体"/>
                <w:sz w:val="24"/>
                <w:szCs w:val="24"/>
              </w:rPr>
              <w:t>年</w:t>
            </w:r>
            <w:r>
              <w:rPr>
                <w:rFonts w:hint="eastAsia" w:ascii="Times New Roman" w:hAnsi="Times New Roman" w:eastAsia="宋体"/>
                <w:sz w:val="24"/>
                <w:szCs w:val="24"/>
                <w:lang w:val="en-US" w:eastAsia="zh-CN"/>
              </w:rPr>
              <w:t>4</w:t>
            </w:r>
            <w:r>
              <w:rPr>
                <w:rFonts w:hint="eastAsia" w:ascii="Times New Roman" w:hAnsi="Times New Roman" w:eastAsia="宋体"/>
                <w:sz w:val="24"/>
                <w:szCs w:val="24"/>
              </w:rPr>
              <w:t>月</w:t>
            </w:r>
            <w:r>
              <w:rPr>
                <w:rFonts w:hint="eastAsia" w:ascii="Times New Roman" w:hAnsi="Times New Roman" w:eastAsia="宋体"/>
                <w:sz w:val="24"/>
                <w:szCs w:val="24"/>
                <w:lang w:val="en-US" w:eastAsia="zh-CN"/>
              </w:rPr>
              <w:t>23</w:t>
            </w:r>
            <w:r>
              <w:rPr>
                <w:rFonts w:hint="eastAsia" w:ascii="Times New Roman" w:hAnsi="Times New Roman" w:eastAsia="宋体"/>
                <w:sz w:val="24"/>
                <w:szCs w:val="24"/>
              </w:rPr>
              <w:t>日至20</w:t>
            </w:r>
            <w:r>
              <w:rPr>
                <w:rFonts w:hint="eastAsia" w:ascii="Times New Roman" w:hAnsi="Times New Roman" w:eastAsia="宋体"/>
                <w:sz w:val="24"/>
                <w:szCs w:val="24"/>
                <w:lang w:val="en-US" w:eastAsia="zh-CN"/>
              </w:rPr>
              <w:t>31</w:t>
            </w:r>
            <w:r>
              <w:rPr>
                <w:rFonts w:hint="eastAsia" w:ascii="Times New Roman" w:hAnsi="Times New Roman" w:eastAsia="宋体"/>
                <w:sz w:val="24"/>
                <w:szCs w:val="24"/>
              </w:rPr>
              <w:t>年</w:t>
            </w:r>
            <w:r>
              <w:rPr>
                <w:rFonts w:hint="eastAsia" w:ascii="Times New Roman" w:hAnsi="Times New Roman" w:eastAsia="宋体"/>
                <w:sz w:val="24"/>
                <w:szCs w:val="24"/>
                <w:lang w:val="en-US" w:eastAsia="zh-CN"/>
              </w:rPr>
              <w:t>4</w:t>
            </w:r>
            <w:r>
              <w:rPr>
                <w:rFonts w:hint="eastAsia" w:ascii="Times New Roman" w:hAnsi="Times New Roman" w:eastAsia="宋体"/>
                <w:sz w:val="24"/>
                <w:szCs w:val="24"/>
              </w:rPr>
              <w:t>月</w:t>
            </w:r>
            <w:r>
              <w:rPr>
                <w:rFonts w:hint="eastAsia" w:ascii="Times New Roman" w:hAnsi="Times New Roman" w:eastAsia="宋体"/>
                <w:sz w:val="24"/>
                <w:szCs w:val="24"/>
                <w:lang w:val="en-US" w:eastAsia="zh-CN"/>
              </w:rPr>
              <w:t>22</w:t>
            </w:r>
            <w:r>
              <w:rPr>
                <w:rFonts w:hint="eastAsia" w:ascii="Times New Roman" w:hAnsi="Times New Roman" w:eastAsia="宋体"/>
                <w:sz w:val="24"/>
                <w:szCs w:val="24"/>
              </w:rPr>
              <w:t>日</w:t>
            </w:r>
            <w:r>
              <w:rPr>
                <w:rFonts w:hint="eastAsia" w:ascii="Times New Roman" w:hAnsi="Times New Roman" w:eastAsia="宋体"/>
                <w:sz w:val="24"/>
                <w:szCs w:val="24"/>
                <w:lang w:eastAsia="zh-CN"/>
              </w:rPr>
              <w:t>。</w:t>
            </w:r>
          </w:p>
          <w:p w14:paraId="6A38EDAD">
            <w:pPr>
              <w:spacing w:after="0" w:line="460" w:lineRule="exact"/>
              <w:ind w:firstLine="480" w:firstLineChars="200"/>
              <w:jc w:val="both"/>
              <w:rPr>
                <w:rFonts w:ascii="Times New Roman" w:hAnsi="Times New Roman" w:eastAsia="宋体"/>
                <w:sz w:val="24"/>
                <w:szCs w:val="24"/>
                <w:highlight w:val="none"/>
              </w:rPr>
            </w:pPr>
            <w:r>
              <w:rPr>
                <w:rFonts w:ascii="Times New Roman" w:hAnsi="Times New Roman" w:eastAsia="宋体"/>
                <w:sz w:val="24"/>
                <w:szCs w:val="24"/>
                <w:highlight w:val="none"/>
              </w:rPr>
              <w:t>注：本公司于202</w:t>
            </w:r>
            <w:r>
              <w:rPr>
                <w:rFonts w:hint="eastAsia" w:ascii="Times New Roman" w:hAnsi="Times New Roman" w:eastAsia="宋体"/>
                <w:sz w:val="24"/>
                <w:szCs w:val="24"/>
                <w:highlight w:val="none"/>
                <w:lang w:val="en-US" w:eastAsia="zh-CN"/>
              </w:rPr>
              <w:t>2</w:t>
            </w:r>
            <w:r>
              <w:rPr>
                <w:rFonts w:ascii="Times New Roman" w:hAnsi="Times New Roman" w:eastAsia="宋体"/>
                <w:sz w:val="24"/>
                <w:szCs w:val="24"/>
                <w:highlight w:val="none"/>
              </w:rPr>
              <w:t>年</w:t>
            </w:r>
            <w:r>
              <w:rPr>
                <w:rFonts w:hint="eastAsia" w:ascii="Times New Roman" w:hAnsi="Times New Roman" w:eastAsia="宋体"/>
                <w:sz w:val="24"/>
                <w:szCs w:val="24"/>
                <w:highlight w:val="none"/>
                <w:lang w:val="en-US" w:eastAsia="zh-CN"/>
              </w:rPr>
              <w:t>7</w:t>
            </w:r>
            <w:r>
              <w:rPr>
                <w:rFonts w:ascii="Times New Roman" w:hAnsi="Times New Roman" w:eastAsia="宋体"/>
                <w:sz w:val="24"/>
                <w:szCs w:val="24"/>
                <w:highlight w:val="none"/>
              </w:rPr>
              <w:t>月建设完成，202</w:t>
            </w:r>
            <w:r>
              <w:rPr>
                <w:rFonts w:hint="eastAsia" w:ascii="Times New Roman" w:hAnsi="Times New Roman" w:eastAsia="宋体"/>
                <w:sz w:val="24"/>
                <w:szCs w:val="24"/>
                <w:highlight w:val="none"/>
                <w:lang w:val="en-US" w:eastAsia="zh-CN"/>
              </w:rPr>
              <w:t>2</w:t>
            </w:r>
            <w:r>
              <w:rPr>
                <w:rFonts w:ascii="Times New Roman" w:hAnsi="Times New Roman" w:eastAsia="宋体"/>
                <w:sz w:val="24"/>
                <w:szCs w:val="24"/>
                <w:highlight w:val="none"/>
              </w:rPr>
              <w:t>年</w:t>
            </w:r>
            <w:r>
              <w:rPr>
                <w:rFonts w:hint="eastAsia" w:ascii="Times New Roman" w:hAnsi="Times New Roman" w:eastAsia="宋体"/>
                <w:sz w:val="24"/>
                <w:szCs w:val="24"/>
                <w:highlight w:val="none"/>
                <w:lang w:val="en-US" w:eastAsia="zh-CN"/>
              </w:rPr>
              <w:t>8</w:t>
            </w:r>
            <w:r>
              <w:rPr>
                <w:rFonts w:ascii="Times New Roman" w:hAnsi="Times New Roman" w:eastAsia="宋体"/>
                <w:sz w:val="24"/>
                <w:szCs w:val="24"/>
                <w:highlight w:val="none"/>
              </w:rPr>
              <w:t>月首次</w:t>
            </w:r>
            <w:r>
              <w:rPr>
                <w:rFonts w:hint="eastAsia" w:ascii="Times New Roman" w:hAnsi="Times New Roman" w:eastAsia="宋体"/>
                <w:sz w:val="24"/>
                <w:szCs w:val="24"/>
                <w:highlight w:val="none"/>
                <w:lang w:val="en-US" w:eastAsia="zh-CN"/>
              </w:rPr>
              <w:t>进行</w:t>
            </w:r>
            <w:r>
              <w:rPr>
                <w:rFonts w:ascii="Times New Roman" w:hAnsi="Times New Roman" w:eastAsia="宋体"/>
                <w:sz w:val="24"/>
                <w:szCs w:val="24"/>
                <w:highlight w:val="none"/>
              </w:rPr>
              <w:t>排污许可</w:t>
            </w:r>
            <w:r>
              <w:rPr>
                <w:rFonts w:hint="eastAsia" w:ascii="Times New Roman" w:hAnsi="Times New Roman" w:eastAsia="宋体"/>
                <w:sz w:val="24"/>
                <w:szCs w:val="24"/>
                <w:highlight w:val="none"/>
                <w:lang w:val="en-US" w:eastAsia="zh-CN"/>
              </w:rPr>
              <w:t>登记后开始</w:t>
            </w:r>
            <w:r>
              <w:rPr>
                <w:rFonts w:ascii="Times New Roman" w:hAnsi="Times New Roman" w:eastAsia="宋体"/>
                <w:sz w:val="24"/>
                <w:szCs w:val="24"/>
                <w:highlight w:val="none"/>
              </w:rPr>
              <w:t>调试设备，调试期间因市场低迷导致本项目停产。现因经济回暖，市场需求量</w:t>
            </w:r>
            <w:r>
              <w:rPr>
                <w:rFonts w:hint="eastAsia" w:ascii="Times New Roman" w:hAnsi="Times New Roman" w:eastAsia="宋体"/>
                <w:sz w:val="24"/>
                <w:szCs w:val="24"/>
                <w:highlight w:val="none"/>
                <w:lang w:val="en-US" w:eastAsia="zh-CN"/>
              </w:rPr>
              <w:t>增大</w:t>
            </w:r>
            <w:r>
              <w:rPr>
                <w:rFonts w:ascii="Times New Roman" w:hAnsi="Times New Roman" w:eastAsia="宋体"/>
                <w:sz w:val="24"/>
                <w:szCs w:val="24"/>
                <w:highlight w:val="none"/>
              </w:rPr>
              <w:t>，本项目重新进行调试</w:t>
            </w:r>
            <w:r>
              <w:rPr>
                <w:rFonts w:hint="eastAsia" w:ascii="Times New Roman" w:hAnsi="Times New Roman" w:eastAsia="宋体"/>
                <w:sz w:val="24"/>
                <w:szCs w:val="24"/>
                <w:highlight w:val="none"/>
                <w:lang w:val="en-US" w:eastAsia="zh-CN"/>
              </w:rPr>
              <w:t>验收</w:t>
            </w:r>
            <w:r>
              <w:rPr>
                <w:rFonts w:ascii="Times New Roman" w:hAnsi="Times New Roman" w:eastAsia="宋体"/>
                <w:sz w:val="24"/>
                <w:szCs w:val="24"/>
                <w:highlight w:val="none"/>
              </w:rPr>
              <w:t>。</w:t>
            </w:r>
          </w:p>
          <w:p w14:paraId="7355749F">
            <w:pPr>
              <w:pStyle w:val="2"/>
              <w:rPr>
                <w:rFonts w:ascii="Times New Roman" w:hAnsi="Times New Roman" w:eastAsia="宋体"/>
                <w:sz w:val="24"/>
                <w:szCs w:val="24"/>
                <w:highlight w:val="none"/>
              </w:rPr>
            </w:pPr>
          </w:p>
          <w:p w14:paraId="49723187">
            <w:pPr>
              <w:pStyle w:val="2"/>
              <w:rPr>
                <w:rFonts w:ascii="Times New Roman" w:hAnsi="Times New Roman" w:eastAsia="宋体"/>
                <w:sz w:val="24"/>
                <w:szCs w:val="24"/>
                <w:highlight w:val="none"/>
              </w:rPr>
            </w:pPr>
          </w:p>
          <w:p w14:paraId="25A03A29">
            <w:pPr>
              <w:pStyle w:val="2"/>
              <w:rPr>
                <w:rFonts w:ascii="Times New Roman" w:hAnsi="Times New Roman" w:eastAsia="宋体"/>
                <w:sz w:val="24"/>
                <w:szCs w:val="24"/>
                <w:highlight w:val="none"/>
              </w:rPr>
            </w:pPr>
          </w:p>
          <w:p w14:paraId="15B9FC97">
            <w:pPr>
              <w:pStyle w:val="2"/>
              <w:rPr>
                <w:rFonts w:ascii="Times New Roman" w:hAnsi="Times New Roman" w:eastAsia="宋体"/>
                <w:sz w:val="24"/>
                <w:szCs w:val="24"/>
                <w:highlight w:val="none"/>
              </w:rPr>
            </w:pPr>
          </w:p>
          <w:p w14:paraId="46611160">
            <w:pPr>
              <w:pStyle w:val="2"/>
              <w:rPr>
                <w:rFonts w:ascii="Times New Roman" w:hAnsi="Times New Roman" w:eastAsia="宋体"/>
                <w:sz w:val="24"/>
                <w:szCs w:val="24"/>
                <w:highlight w:val="none"/>
              </w:rPr>
            </w:pPr>
          </w:p>
          <w:p w14:paraId="3B431824">
            <w:pPr>
              <w:pStyle w:val="2"/>
              <w:rPr>
                <w:rFonts w:ascii="Times New Roman" w:hAnsi="Times New Roman" w:eastAsia="宋体"/>
                <w:sz w:val="24"/>
                <w:szCs w:val="24"/>
                <w:highlight w:val="none"/>
              </w:rPr>
            </w:pPr>
          </w:p>
          <w:p w14:paraId="5146D040">
            <w:pPr>
              <w:pStyle w:val="2"/>
              <w:rPr>
                <w:rFonts w:ascii="Times New Roman" w:hAnsi="Times New Roman" w:eastAsia="宋体"/>
                <w:sz w:val="24"/>
                <w:szCs w:val="24"/>
                <w:highlight w:val="none"/>
              </w:rPr>
            </w:pPr>
          </w:p>
          <w:p w14:paraId="2B41ADAA">
            <w:pPr>
              <w:pStyle w:val="2"/>
              <w:rPr>
                <w:rFonts w:ascii="Times New Roman" w:hAnsi="Times New Roman" w:eastAsia="宋体"/>
                <w:sz w:val="24"/>
                <w:szCs w:val="24"/>
                <w:highlight w:val="none"/>
              </w:rPr>
            </w:pPr>
          </w:p>
          <w:p w14:paraId="0E1C089B">
            <w:pPr>
              <w:pStyle w:val="2"/>
              <w:rPr>
                <w:rFonts w:ascii="Times New Roman" w:hAnsi="Times New Roman" w:eastAsia="宋体"/>
                <w:sz w:val="24"/>
                <w:szCs w:val="24"/>
                <w:highlight w:val="none"/>
              </w:rPr>
            </w:pPr>
          </w:p>
          <w:p w14:paraId="2BF43A79">
            <w:pPr>
              <w:pStyle w:val="2"/>
              <w:rPr>
                <w:rFonts w:ascii="Times New Roman" w:hAnsi="Times New Roman" w:eastAsia="宋体"/>
                <w:sz w:val="24"/>
                <w:szCs w:val="24"/>
                <w:highlight w:val="none"/>
              </w:rPr>
            </w:pPr>
          </w:p>
          <w:p w14:paraId="62B00035">
            <w:pPr>
              <w:pStyle w:val="2"/>
              <w:rPr>
                <w:rFonts w:ascii="Times New Roman" w:hAnsi="Times New Roman" w:eastAsia="宋体"/>
                <w:sz w:val="24"/>
                <w:szCs w:val="24"/>
                <w:highlight w:val="none"/>
              </w:rPr>
            </w:pPr>
          </w:p>
          <w:p w14:paraId="284CF07D">
            <w:pPr>
              <w:pStyle w:val="2"/>
              <w:rPr>
                <w:rFonts w:ascii="Times New Roman" w:hAnsi="Times New Roman" w:eastAsia="宋体"/>
                <w:sz w:val="24"/>
                <w:szCs w:val="24"/>
                <w:highlight w:val="none"/>
              </w:rPr>
            </w:pPr>
          </w:p>
        </w:tc>
      </w:tr>
      <w:tr w14:paraId="64A3C8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54" w:hRule="atLeast"/>
          <w:jc w:val="center"/>
        </w:trPr>
        <w:tc>
          <w:tcPr>
            <w:tcW w:w="1807" w:type="dxa"/>
            <w:vAlign w:val="center"/>
          </w:tcPr>
          <w:p w14:paraId="7F9337D3">
            <w:pPr>
              <w:spacing w:after="0"/>
              <w:jc w:val="center"/>
              <w:rPr>
                <w:rFonts w:ascii="Times New Roman" w:hAnsi="Times New Roman" w:eastAsia="宋体"/>
                <w:sz w:val="24"/>
                <w:szCs w:val="24"/>
              </w:rPr>
            </w:pPr>
            <w:r>
              <w:rPr>
                <w:rFonts w:ascii="Times New Roman" w:hAnsi="Times New Roman" w:eastAsia="宋体"/>
                <w:sz w:val="24"/>
                <w:szCs w:val="24"/>
              </w:rPr>
              <w:t>验收监测评价标准、标号、级别、限值</w:t>
            </w:r>
          </w:p>
        </w:tc>
        <w:tc>
          <w:tcPr>
            <w:tcW w:w="6716" w:type="dxa"/>
            <w:gridSpan w:val="5"/>
            <w:vAlign w:val="center"/>
          </w:tcPr>
          <w:p w14:paraId="34A1298B">
            <w:pPr>
              <w:keepNext/>
              <w:widowControl w:val="0"/>
              <w:adjustRightInd/>
              <w:snapToGrid/>
              <w:spacing w:after="0" w:line="440" w:lineRule="exact"/>
              <w:ind w:firstLine="482" w:firstLineChars="200"/>
              <w:rPr>
                <w:rFonts w:hint="eastAsia" w:ascii="Times New Roman" w:hAnsi="Times New Roman" w:eastAsia="宋体"/>
                <w:b/>
                <w:kern w:val="2"/>
                <w:sz w:val="24"/>
                <w:szCs w:val="20"/>
              </w:rPr>
            </w:pPr>
            <w:r>
              <w:rPr>
                <w:rFonts w:hint="eastAsia" w:ascii="Times New Roman" w:hAnsi="Times New Roman" w:eastAsia="宋体"/>
                <w:b/>
                <w:kern w:val="2"/>
                <w:sz w:val="24"/>
                <w:szCs w:val="20"/>
              </w:rPr>
              <w:t>1、污染物排放标准</w:t>
            </w:r>
          </w:p>
          <w:p w14:paraId="7A285969">
            <w:pPr>
              <w:keepNext/>
              <w:widowControl w:val="0"/>
              <w:adjustRightInd/>
              <w:snapToGrid/>
              <w:spacing w:after="0" w:line="460" w:lineRule="exact"/>
              <w:ind w:firstLine="480" w:firstLineChars="200"/>
              <w:rPr>
                <w:rFonts w:hint="eastAsia" w:ascii="Times New Roman" w:hAnsi="黑体" w:eastAsia="黑体"/>
                <w:sz w:val="24"/>
                <w:szCs w:val="24"/>
              </w:rPr>
            </w:pPr>
            <w:r>
              <w:rPr>
                <w:rFonts w:ascii="Times New Roman" w:hAnsi="黑体" w:eastAsia="黑体"/>
                <w:sz w:val="24"/>
                <w:szCs w:val="24"/>
              </w:rPr>
              <w:t>表</w:t>
            </w:r>
            <w:r>
              <w:rPr>
                <w:rFonts w:ascii="Times New Roman" w:hAnsi="Times New Roman" w:eastAsia="黑体"/>
                <w:sz w:val="24"/>
                <w:szCs w:val="24"/>
              </w:rPr>
              <w:t xml:space="preserve">1               </w:t>
            </w:r>
            <w:r>
              <w:rPr>
                <w:rFonts w:hint="eastAsia" w:ascii="Times New Roman" w:hAnsi="黑体" w:eastAsia="黑体"/>
                <w:sz w:val="24"/>
                <w:szCs w:val="24"/>
              </w:rPr>
              <w:t>污染物</w:t>
            </w:r>
            <w:r>
              <w:rPr>
                <w:rFonts w:ascii="Times New Roman" w:hAnsi="黑体" w:eastAsia="黑体"/>
                <w:sz w:val="24"/>
                <w:szCs w:val="24"/>
              </w:rPr>
              <w:t>排放标准</w:t>
            </w:r>
          </w:p>
          <w:tbl>
            <w:tblPr>
              <w:tblStyle w:val="23"/>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52"/>
              <w:gridCol w:w="2253"/>
              <w:gridCol w:w="769"/>
              <w:gridCol w:w="1298"/>
              <w:gridCol w:w="1528"/>
            </w:tblGrid>
            <w:tr w14:paraId="57525D8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52" w:type="dxa"/>
                  <w:tcBorders>
                    <w:top w:val="single" w:color="auto" w:sz="8" w:space="0"/>
                    <w:bottom w:val="single" w:color="auto" w:sz="4" w:space="0"/>
                    <w:right w:val="single" w:color="auto" w:sz="4" w:space="0"/>
                  </w:tcBorders>
                  <w:noWrap/>
                  <w:vAlign w:val="center"/>
                </w:tcPr>
                <w:p w14:paraId="3F7BF788">
                  <w:pPr>
                    <w:pStyle w:val="73"/>
                    <w:rPr>
                      <w:b/>
                      <w:bCs/>
                    </w:rPr>
                  </w:pPr>
                  <w:r>
                    <w:rPr>
                      <w:b/>
                      <w:bCs/>
                    </w:rPr>
                    <w:t>污染物</w:t>
                  </w:r>
                </w:p>
              </w:tc>
              <w:tc>
                <w:tcPr>
                  <w:tcW w:w="2253" w:type="dxa"/>
                  <w:tcBorders>
                    <w:top w:val="single" w:color="auto" w:sz="8" w:space="0"/>
                    <w:left w:val="single" w:color="auto" w:sz="4" w:space="0"/>
                    <w:bottom w:val="single" w:color="auto" w:sz="4" w:space="0"/>
                    <w:right w:val="single" w:color="auto" w:sz="4" w:space="0"/>
                  </w:tcBorders>
                  <w:noWrap/>
                  <w:vAlign w:val="center"/>
                </w:tcPr>
                <w:p w14:paraId="11D3EE62">
                  <w:pPr>
                    <w:pStyle w:val="73"/>
                    <w:rPr>
                      <w:b/>
                      <w:bCs/>
                    </w:rPr>
                  </w:pPr>
                  <w:r>
                    <w:rPr>
                      <w:b/>
                      <w:bCs/>
                    </w:rPr>
                    <w:t>标准名称</w:t>
                  </w:r>
                </w:p>
              </w:tc>
              <w:tc>
                <w:tcPr>
                  <w:tcW w:w="2067" w:type="dxa"/>
                  <w:gridSpan w:val="2"/>
                  <w:tcBorders>
                    <w:top w:val="single" w:color="auto" w:sz="8" w:space="0"/>
                    <w:left w:val="single" w:color="auto" w:sz="4" w:space="0"/>
                    <w:bottom w:val="single" w:color="auto" w:sz="4" w:space="0"/>
                    <w:right w:val="single" w:color="auto" w:sz="4" w:space="0"/>
                  </w:tcBorders>
                  <w:noWrap/>
                  <w:vAlign w:val="center"/>
                </w:tcPr>
                <w:p w14:paraId="0A6CCE24">
                  <w:pPr>
                    <w:pStyle w:val="73"/>
                    <w:rPr>
                      <w:b/>
                      <w:bCs/>
                    </w:rPr>
                  </w:pPr>
                  <w:r>
                    <w:rPr>
                      <w:b/>
                      <w:bCs/>
                    </w:rPr>
                    <w:t>污染因子</w:t>
                  </w:r>
                </w:p>
              </w:tc>
              <w:tc>
                <w:tcPr>
                  <w:tcW w:w="1528" w:type="dxa"/>
                  <w:tcBorders>
                    <w:top w:val="single" w:color="auto" w:sz="8" w:space="0"/>
                    <w:left w:val="single" w:color="auto" w:sz="4" w:space="0"/>
                    <w:bottom w:val="single" w:color="auto" w:sz="4" w:space="0"/>
                  </w:tcBorders>
                  <w:noWrap/>
                  <w:vAlign w:val="center"/>
                </w:tcPr>
                <w:p w14:paraId="0B2CF8D3">
                  <w:pPr>
                    <w:pStyle w:val="73"/>
                    <w:rPr>
                      <w:b/>
                      <w:bCs/>
                    </w:rPr>
                  </w:pPr>
                  <w:r>
                    <w:rPr>
                      <w:b/>
                      <w:bCs/>
                    </w:rPr>
                    <w:t>标准限值</w:t>
                  </w:r>
                </w:p>
              </w:tc>
            </w:tr>
            <w:tr w14:paraId="52A11B8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52" w:type="dxa"/>
                  <w:vMerge w:val="restart"/>
                  <w:tcBorders>
                    <w:right w:val="single" w:color="auto" w:sz="4" w:space="0"/>
                  </w:tcBorders>
                  <w:noWrap/>
                  <w:vAlign w:val="center"/>
                </w:tcPr>
                <w:p w14:paraId="0DDB5B64">
                  <w:pPr>
                    <w:pStyle w:val="73"/>
                  </w:pPr>
                  <w:r>
                    <w:rPr>
                      <w:rFonts w:hint="eastAsia"/>
                    </w:rPr>
                    <w:t>废气</w:t>
                  </w:r>
                </w:p>
              </w:tc>
              <w:tc>
                <w:tcPr>
                  <w:tcW w:w="2253" w:type="dxa"/>
                  <w:vMerge w:val="restart"/>
                  <w:tcBorders>
                    <w:left w:val="single" w:color="auto" w:sz="4" w:space="0"/>
                    <w:right w:val="single" w:color="auto" w:sz="4" w:space="0"/>
                  </w:tcBorders>
                  <w:noWrap/>
                  <w:vAlign w:val="center"/>
                </w:tcPr>
                <w:p w14:paraId="334DC027">
                  <w:pPr>
                    <w:pStyle w:val="73"/>
                  </w:pPr>
                  <w:r>
                    <w:rPr>
                      <w:rFonts w:hint="eastAsia"/>
                    </w:rPr>
                    <w:t>《新乡市生态环境局关于进一步规范工业企业颗粒物排放限值的通知》</w:t>
                  </w:r>
                </w:p>
              </w:tc>
              <w:tc>
                <w:tcPr>
                  <w:tcW w:w="769" w:type="dxa"/>
                  <w:vMerge w:val="restart"/>
                  <w:tcBorders>
                    <w:left w:val="single" w:color="auto" w:sz="4" w:space="0"/>
                    <w:right w:val="single" w:color="auto" w:sz="4" w:space="0"/>
                  </w:tcBorders>
                  <w:noWrap/>
                  <w:vAlign w:val="center"/>
                </w:tcPr>
                <w:p w14:paraId="48D1742E">
                  <w:pPr>
                    <w:pStyle w:val="73"/>
                  </w:pPr>
                  <w:r>
                    <w:rPr>
                      <w:rFonts w:hint="eastAsia"/>
                    </w:rPr>
                    <w:t>颗粒物</w:t>
                  </w:r>
                </w:p>
              </w:tc>
              <w:tc>
                <w:tcPr>
                  <w:tcW w:w="1298" w:type="dxa"/>
                  <w:vMerge w:val="restart"/>
                  <w:tcBorders>
                    <w:left w:val="single" w:color="auto" w:sz="4" w:space="0"/>
                    <w:right w:val="single" w:color="auto" w:sz="4" w:space="0"/>
                  </w:tcBorders>
                  <w:noWrap/>
                  <w:vAlign w:val="center"/>
                </w:tcPr>
                <w:p w14:paraId="2662E4A6">
                  <w:pPr>
                    <w:pStyle w:val="73"/>
                    <w:rPr>
                      <w:rFonts w:hint="eastAsia"/>
                    </w:rPr>
                  </w:pPr>
                  <w:r>
                    <w:rPr>
                      <w:rFonts w:hint="eastAsia"/>
                    </w:rPr>
                    <w:t>有组织</w:t>
                  </w:r>
                </w:p>
              </w:tc>
              <w:tc>
                <w:tcPr>
                  <w:tcW w:w="1528" w:type="dxa"/>
                  <w:tcBorders>
                    <w:top w:val="single" w:color="auto" w:sz="4" w:space="0"/>
                    <w:left w:val="single" w:color="auto" w:sz="4" w:space="0"/>
                    <w:bottom w:val="single" w:color="auto" w:sz="4" w:space="0"/>
                  </w:tcBorders>
                  <w:shd w:val="clear" w:color="auto" w:fill="auto"/>
                  <w:noWrap/>
                  <w:vAlign w:val="center"/>
                </w:tcPr>
                <w:p w14:paraId="3AEA8946">
                  <w:pPr>
                    <w:pStyle w:val="73"/>
                    <w:rPr>
                      <w:rFonts w:hint="default"/>
                      <w:lang w:val="en-US" w:eastAsia="zh-CN"/>
                    </w:rPr>
                  </w:pPr>
                  <w:r>
                    <w:rPr>
                      <w:rFonts w:hint="eastAsia"/>
                      <w:lang w:eastAsia="zh-CN"/>
                    </w:rPr>
                    <w:t>燃气锅炉</w:t>
                  </w:r>
                  <w:r>
                    <w:rPr>
                      <w:rFonts w:hint="eastAsia"/>
                      <w:lang w:val="en-US" w:eastAsia="zh-CN"/>
                    </w:rPr>
                    <w:t>5</w:t>
                  </w:r>
                  <w:r>
                    <w:rPr>
                      <w:rFonts w:hint="default"/>
                    </w:rPr>
                    <w:t>mg/</w:t>
                  </w:r>
                  <w:r>
                    <w:rPr>
                      <w:rFonts w:hint="default"/>
                      <w:lang w:val="en-US" w:eastAsia="zh-CN"/>
                    </w:rPr>
                    <w:t>m</w:t>
                  </w:r>
                  <w:r>
                    <w:rPr>
                      <w:rFonts w:hint="default"/>
                      <w:vertAlign w:val="superscript"/>
                      <w:lang w:val="en-US" w:eastAsia="zh-CN"/>
                    </w:rPr>
                    <w:t>3</w:t>
                  </w:r>
                </w:p>
              </w:tc>
            </w:tr>
            <w:tr w14:paraId="4FDC0ED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52" w:type="dxa"/>
                  <w:vMerge w:val="continue"/>
                  <w:tcBorders>
                    <w:right w:val="single" w:color="auto" w:sz="4" w:space="0"/>
                  </w:tcBorders>
                  <w:noWrap/>
                  <w:vAlign w:val="center"/>
                </w:tcPr>
                <w:p w14:paraId="1ED0F041">
                  <w:pPr>
                    <w:pStyle w:val="73"/>
                    <w:rPr>
                      <w:rFonts w:hint="eastAsia"/>
                    </w:rPr>
                  </w:pPr>
                </w:p>
              </w:tc>
              <w:tc>
                <w:tcPr>
                  <w:tcW w:w="2253" w:type="dxa"/>
                  <w:vMerge w:val="continue"/>
                  <w:tcBorders>
                    <w:left w:val="single" w:color="auto" w:sz="4" w:space="0"/>
                    <w:right w:val="single" w:color="auto" w:sz="4" w:space="0"/>
                  </w:tcBorders>
                  <w:noWrap/>
                  <w:vAlign w:val="center"/>
                </w:tcPr>
                <w:p w14:paraId="13277DE9">
                  <w:pPr>
                    <w:pStyle w:val="73"/>
                    <w:rPr>
                      <w:rFonts w:hint="eastAsia"/>
                    </w:rPr>
                  </w:pPr>
                </w:p>
              </w:tc>
              <w:tc>
                <w:tcPr>
                  <w:tcW w:w="769" w:type="dxa"/>
                  <w:vMerge w:val="continue"/>
                  <w:tcBorders>
                    <w:left w:val="single" w:color="auto" w:sz="4" w:space="0"/>
                    <w:right w:val="single" w:color="auto" w:sz="4" w:space="0"/>
                  </w:tcBorders>
                  <w:noWrap/>
                  <w:vAlign w:val="center"/>
                </w:tcPr>
                <w:p w14:paraId="2B940445">
                  <w:pPr>
                    <w:pStyle w:val="73"/>
                    <w:rPr>
                      <w:rFonts w:hint="eastAsia"/>
                    </w:rPr>
                  </w:pPr>
                </w:p>
              </w:tc>
              <w:tc>
                <w:tcPr>
                  <w:tcW w:w="1298" w:type="dxa"/>
                  <w:vMerge w:val="continue"/>
                  <w:tcBorders>
                    <w:left w:val="single" w:color="auto" w:sz="4" w:space="0"/>
                    <w:right w:val="single" w:color="auto" w:sz="4" w:space="0"/>
                  </w:tcBorders>
                  <w:noWrap/>
                  <w:vAlign w:val="center"/>
                </w:tcPr>
                <w:p w14:paraId="4D6264A0">
                  <w:pPr>
                    <w:pStyle w:val="73"/>
                    <w:rPr>
                      <w:rFonts w:hint="eastAsia"/>
                    </w:rPr>
                  </w:pPr>
                </w:p>
              </w:tc>
              <w:tc>
                <w:tcPr>
                  <w:tcW w:w="1528" w:type="dxa"/>
                  <w:tcBorders>
                    <w:top w:val="single" w:color="auto" w:sz="4" w:space="0"/>
                    <w:left w:val="single" w:color="auto" w:sz="4" w:space="0"/>
                    <w:bottom w:val="single" w:color="auto" w:sz="4" w:space="0"/>
                  </w:tcBorders>
                  <w:shd w:val="clear" w:color="auto" w:fill="auto"/>
                  <w:noWrap/>
                  <w:vAlign w:val="center"/>
                </w:tcPr>
                <w:p w14:paraId="2FAAB54C">
                  <w:pPr>
                    <w:pStyle w:val="73"/>
                    <w:rPr>
                      <w:rFonts w:hint="eastAsia"/>
                      <w:lang w:val="en-US" w:eastAsia="zh-CN"/>
                    </w:rPr>
                  </w:pPr>
                  <w:r>
                    <w:rPr>
                      <w:rFonts w:hint="eastAsia"/>
                      <w:lang w:eastAsia="zh-CN"/>
                    </w:rPr>
                    <w:t>其他设气工业企业</w:t>
                  </w:r>
                  <w:r>
                    <w:rPr>
                      <w:rFonts w:hint="eastAsia"/>
                      <w:lang w:val="en-US" w:eastAsia="zh-CN"/>
                    </w:rPr>
                    <w:t>10</w:t>
                  </w:r>
                  <w:r>
                    <w:rPr>
                      <w:rFonts w:hint="default"/>
                    </w:rPr>
                    <w:t>mg/</w:t>
                  </w:r>
                  <w:r>
                    <w:rPr>
                      <w:rFonts w:hint="default"/>
                      <w:lang w:val="en-US" w:eastAsia="zh-CN"/>
                    </w:rPr>
                    <w:t>m</w:t>
                  </w:r>
                  <w:r>
                    <w:rPr>
                      <w:rFonts w:hint="default"/>
                      <w:vertAlign w:val="superscript"/>
                      <w:lang w:val="en-US" w:eastAsia="zh-CN"/>
                    </w:rPr>
                    <w:t>3</w:t>
                  </w:r>
                </w:p>
              </w:tc>
            </w:tr>
            <w:tr w14:paraId="0190597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52" w:type="dxa"/>
                  <w:vMerge w:val="continue"/>
                  <w:tcBorders>
                    <w:right w:val="single" w:color="auto" w:sz="4" w:space="0"/>
                  </w:tcBorders>
                  <w:noWrap/>
                  <w:vAlign w:val="center"/>
                </w:tcPr>
                <w:p w14:paraId="4397531C">
                  <w:pPr>
                    <w:pStyle w:val="73"/>
                  </w:pPr>
                </w:p>
              </w:tc>
              <w:tc>
                <w:tcPr>
                  <w:tcW w:w="2253" w:type="dxa"/>
                  <w:vMerge w:val="continue"/>
                  <w:tcBorders>
                    <w:left w:val="single" w:color="auto" w:sz="4" w:space="0"/>
                    <w:right w:val="single" w:color="auto" w:sz="4" w:space="0"/>
                  </w:tcBorders>
                  <w:noWrap/>
                  <w:vAlign w:val="center"/>
                </w:tcPr>
                <w:p w14:paraId="49ED8D25">
                  <w:pPr>
                    <w:pStyle w:val="73"/>
                  </w:pPr>
                </w:p>
              </w:tc>
              <w:tc>
                <w:tcPr>
                  <w:tcW w:w="769" w:type="dxa"/>
                  <w:vMerge w:val="continue"/>
                  <w:tcBorders>
                    <w:left w:val="single" w:color="auto" w:sz="4" w:space="0"/>
                    <w:right w:val="single" w:color="auto" w:sz="4" w:space="0"/>
                  </w:tcBorders>
                  <w:noWrap/>
                  <w:vAlign w:val="center"/>
                </w:tcPr>
                <w:p w14:paraId="394C8EEC">
                  <w:pPr>
                    <w:pStyle w:val="73"/>
                  </w:pPr>
                </w:p>
              </w:tc>
              <w:tc>
                <w:tcPr>
                  <w:tcW w:w="1298" w:type="dxa"/>
                  <w:tcBorders>
                    <w:left w:val="single" w:color="auto" w:sz="4" w:space="0"/>
                    <w:right w:val="single" w:color="auto" w:sz="4" w:space="0"/>
                  </w:tcBorders>
                  <w:noWrap/>
                  <w:vAlign w:val="center"/>
                </w:tcPr>
                <w:p w14:paraId="4913BC57">
                  <w:pPr>
                    <w:pStyle w:val="73"/>
                    <w:rPr>
                      <w:rFonts w:hint="eastAsia"/>
                    </w:rPr>
                  </w:pPr>
                  <w:r>
                    <w:rPr>
                      <w:rFonts w:hint="eastAsia"/>
                    </w:rPr>
                    <w:t>无组织</w:t>
                  </w:r>
                </w:p>
              </w:tc>
              <w:tc>
                <w:tcPr>
                  <w:tcW w:w="1528" w:type="dxa"/>
                  <w:tcBorders>
                    <w:top w:val="single" w:color="auto" w:sz="4" w:space="0"/>
                    <w:left w:val="single" w:color="auto" w:sz="4" w:space="0"/>
                    <w:bottom w:val="single" w:color="auto" w:sz="4" w:space="0"/>
                  </w:tcBorders>
                  <w:noWrap/>
                  <w:vAlign w:val="center"/>
                </w:tcPr>
                <w:p w14:paraId="152D2FD2">
                  <w:pPr>
                    <w:pStyle w:val="73"/>
                    <w:rPr>
                      <w:rFonts w:hint="eastAsia"/>
                    </w:rPr>
                  </w:pPr>
                  <w:r>
                    <w:rPr>
                      <w:rFonts w:hint="eastAsia"/>
                    </w:rPr>
                    <w:t>0.5mg/m</w:t>
                  </w:r>
                  <w:r>
                    <w:rPr>
                      <w:rFonts w:hint="eastAsia"/>
                      <w:vertAlign w:val="superscript"/>
                    </w:rPr>
                    <w:t>3</w:t>
                  </w:r>
                </w:p>
              </w:tc>
            </w:tr>
            <w:tr w14:paraId="0C80FF1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52" w:type="dxa"/>
                  <w:vMerge w:val="continue"/>
                  <w:tcBorders>
                    <w:right w:val="single" w:color="auto" w:sz="4" w:space="0"/>
                  </w:tcBorders>
                  <w:noWrap/>
                  <w:vAlign w:val="center"/>
                </w:tcPr>
                <w:p w14:paraId="7BD53C5D">
                  <w:pPr>
                    <w:pStyle w:val="73"/>
                  </w:pPr>
                </w:p>
              </w:tc>
              <w:tc>
                <w:tcPr>
                  <w:tcW w:w="2253" w:type="dxa"/>
                  <w:vMerge w:val="restart"/>
                  <w:tcBorders>
                    <w:left w:val="single" w:color="auto" w:sz="4" w:space="0"/>
                    <w:right w:val="single" w:color="auto" w:sz="4" w:space="0"/>
                  </w:tcBorders>
                  <w:shd w:val="clear" w:color="auto" w:fill="auto"/>
                  <w:noWrap/>
                  <w:vAlign w:val="center"/>
                </w:tcPr>
                <w:p w14:paraId="63D7839A">
                  <w:pPr>
                    <w:pStyle w:val="73"/>
                    <w:keepNext w:val="0"/>
                    <w:keepLines w:val="0"/>
                    <w:suppressLineNumbers w:val="0"/>
                    <w:spacing w:before="0" w:beforeAutospacing="0" w:afterAutospacing="0"/>
                    <w:ind w:left="0" w:leftChars="0" w:right="0" w:rightChars="0"/>
                    <w:rPr>
                      <w:rFonts w:hint="default" w:ascii="Times New Roman" w:hAnsi="Times New Roman" w:eastAsia="宋体" w:cs="Times New Roman"/>
                      <w:kern w:val="2"/>
                      <w:sz w:val="21"/>
                      <w:szCs w:val="21"/>
                      <w:lang w:val="zh-CN" w:eastAsia="zh-CN" w:bidi="ar-SA"/>
                    </w:rPr>
                  </w:pPr>
                  <w:r>
                    <w:rPr>
                      <w:rFonts w:hint="default"/>
                    </w:rPr>
                    <w:t>《大气污染物综合排放标准》（GB16297-1996）表2二级</w:t>
                  </w:r>
                </w:p>
              </w:tc>
              <w:tc>
                <w:tcPr>
                  <w:tcW w:w="769" w:type="dxa"/>
                  <w:vMerge w:val="continue"/>
                  <w:tcBorders>
                    <w:left w:val="single" w:color="auto" w:sz="4" w:space="0"/>
                    <w:right w:val="single" w:color="auto" w:sz="4" w:space="0"/>
                  </w:tcBorders>
                  <w:shd w:val="clear" w:color="auto" w:fill="auto"/>
                  <w:noWrap/>
                  <w:vAlign w:val="center"/>
                </w:tcPr>
                <w:p w14:paraId="5188E854">
                  <w:pPr>
                    <w:pStyle w:val="73"/>
                    <w:keepNext w:val="0"/>
                    <w:keepLines w:val="0"/>
                    <w:suppressLineNumbers w:val="0"/>
                    <w:spacing w:before="0" w:beforeAutospacing="0" w:afterAutospacing="0"/>
                    <w:ind w:left="0" w:leftChars="0" w:right="0" w:rightChars="0"/>
                    <w:rPr>
                      <w:rFonts w:hint="default" w:ascii="Times New Roman" w:hAnsi="Times New Roman" w:eastAsia="宋体" w:cs="Times New Roman"/>
                      <w:kern w:val="2"/>
                      <w:sz w:val="21"/>
                      <w:szCs w:val="21"/>
                      <w:lang w:val="zh-CN" w:eastAsia="zh-CN" w:bidi="ar-SA"/>
                    </w:rPr>
                  </w:pPr>
                </w:p>
              </w:tc>
              <w:tc>
                <w:tcPr>
                  <w:tcW w:w="1298" w:type="dxa"/>
                  <w:tcBorders>
                    <w:left w:val="single" w:color="auto" w:sz="4" w:space="0"/>
                    <w:right w:val="single" w:color="auto" w:sz="4" w:space="0"/>
                  </w:tcBorders>
                  <w:shd w:val="clear" w:color="auto" w:fill="auto"/>
                  <w:noWrap/>
                  <w:vAlign w:val="center"/>
                </w:tcPr>
                <w:p w14:paraId="18CAC361">
                  <w:pPr>
                    <w:pStyle w:val="73"/>
                    <w:rPr>
                      <w:rFonts w:hint="default"/>
                      <w:lang w:val="zh-CN" w:eastAsia="zh-CN"/>
                    </w:rPr>
                  </w:pPr>
                  <w:r>
                    <w:rPr>
                      <w:rFonts w:hint="default"/>
                    </w:rPr>
                    <w:t>有组织（15m高排气筒）</w:t>
                  </w:r>
                </w:p>
              </w:tc>
              <w:tc>
                <w:tcPr>
                  <w:tcW w:w="1528" w:type="dxa"/>
                  <w:tcBorders>
                    <w:top w:val="single" w:color="auto" w:sz="4" w:space="0"/>
                    <w:left w:val="single" w:color="auto" w:sz="4" w:space="0"/>
                    <w:bottom w:val="single" w:color="auto" w:sz="4" w:space="0"/>
                  </w:tcBorders>
                  <w:shd w:val="clear" w:color="auto" w:fill="auto"/>
                  <w:noWrap/>
                  <w:vAlign w:val="center"/>
                </w:tcPr>
                <w:p w14:paraId="7A466C89">
                  <w:pPr>
                    <w:pStyle w:val="73"/>
                    <w:rPr>
                      <w:rFonts w:hint="eastAsia"/>
                      <w:lang w:val="zh-CN" w:eastAsia="zh-CN"/>
                    </w:rPr>
                  </w:pPr>
                  <w:r>
                    <w:rPr>
                      <w:rFonts w:hint="eastAsia"/>
                    </w:rPr>
                    <w:t>1</w:t>
                  </w:r>
                  <w:r>
                    <w:rPr>
                      <w:rFonts w:hint="eastAsia"/>
                      <w:lang w:val="en-US" w:eastAsia="zh-CN"/>
                    </w:rPr>
                    <w:t>2</w:t>
                  </w:r>
                  <w:r>
                    <w:rPr>
                      <w:rFonts w:hint="eastAsia"/>
                    </w:rPr>
                    <w:t>0mg/m</w:t>
                  </w:r>
                  <w:r>
                    <w:rPr>
                      <w:rFonts w:hint="eastAsia"/>
                      <w:vertAlign w:val="superscript"/>
                    </w:rPr>
                    <w:t>3</w:t>
                  </w:r>
                  <w:r>
                    <w:rPr>
                      <w:rFonts w:hint="eastAsia"/>
                      <w:lang w:eastAsia="zh-CN"/>
                    </w:rPr>
                    <w:t>；</w:t>
                  </w:r>
                  <w:r>
                    <w:rPr>
                      <w:rFonts w:hint="eastAsia"/>
                    </w:rPr>
                    <w:t>排放速率</w:t>
                  </w:r>
                  <w:r>
                    <w:rPr>
                      <w:rFonts w:hint="default"/>
                    </w:rPr>
                    <w:t>3.5kg/h</w:t>
                  </w:r>
                </w:p>
              </w:tc>
            </w:tr>
            <w:tr w14:paraId="1737622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52" w:type="dxa"/>
                  <w:vMerge w:val="continue"/>
                  <w:tcBorders>
                    <w:right w:val="single" w:color="auto" w:sz="4" w:space="0"/>
                  </w:tcBorders>
                  <w:noWrap/>
                  <w:vAlign w:val="center"/>
                </w:tcPr>
                <w:p w14:paraId="03CFC745">
                  <w:pPr>
                    <w:pStyle w:val="73"/>
                  </w:pPr>
                </w:p>
              </w:tc>
              <w:tc>
                <w:tcPr>
                  <w:tcW w:w="2253" w:type="dxa"/>
                  <w:vMerge w:val="continue"/>
                  <w:tcBorders>
                    <w:left w:val="single" w:color="auto" w:sz="4" w:space="0"/>
                    <w:right w:val="single" w:color="auto" w:sz="4" w:space="0"/>
                  </w:tcBorders>
                  <w:shd w:val="clear" w:color="auto" w:fill="auto"/>
                  <w:noWrap/>
                  <w:vAlign w:val="center"/>
                </w:tcPr>
                <w:p w14:paraId="18249F65">
                  <w:pPr>
                    <w:pStyle w:val="73"/>
                    <w:keepNext w:val="0"/>
                    <w:keepLines w:val="0"/>
                    <w:suppressLineNumbers w:val="0"/>
                    <w:spacing w:before="0" w:beforeAutospacing="0" w:afterAutospacing="0"/>
                    <w:ind w:left="0" w:leftChars="0" w:right="0" w:rightChars="0"/>
                    <w:rPr>
                      <w:rFonts w:hint="default" w:ascii="Times New Roman" w:hAnsi="Times New Roman" w:eastAsia="宋体" w:cs="Times New Roman"/>
                      <w:kern w:val="2"/>
                      <w:sz w:val="21"/>
                      <w:szCs w:val="21"/>
                      <w:lang w:val="zh-CN" w:eastAsia="zh-CN" w:bidi="ar-SA"/>
                    </w:rPr>
                  </w:pPr>
                </w:p>
              </w:tc>
              <w:tc>
                <w:tcPr>
                  <w:tcW w:w="769" w:type="dxa"/>
                  <w:vMerge w:val="continue"/>
                  <w:tcBorders>
                    <w:left w:val="single" w:color="auto" w:sz="4" w:space="0"/>
                    <w:right w:val="single" w:color="auto" w:sz="4" w:space="0"/>
                  </w:tcBorders>
                  <w:shd w:val="clear" w:color="auto" w:fill="auto"/>
                  <w:noWrap/>
                  <w:vAlign w:val="center"/>
                </w:tcPr>
                <w:p w14:paraId="4BDB0AAA">
                  <w:pPr>
                    <w:pStyle w:val="73"/>
                    <w:keepNext w:val="0"/>
                    <w:keepLines w:val="0"/>
                    <w:suppressLineNumbers w:val="0"/>
                    <w:spacing w:before="0" w:beforeAutospacing="0" w:afterAutospacing="0"/>
                    <w:ind w:left="0" w:leftChars="0" w:right="0" w:rightChars="0"/>
                    <w:rPr>
                      <w:rFonts w:hint="default" w:ascii="Times New Roman" w:hAnsi="Times New Roman" w:eastAsia="宋体" w:cs="Times New Roman"/>
                      <w:kern w:val="2"/>
                      <w:sz w:val="21"/>
                      <w:szCs w:val="21"/>
                      <w:lang w:val="zh-CN" w:eastAsia="zh-CN" w:bidi="ar-SA"/>
                    </w:rPr>
                  </w:pPr>
                </w:p>
              </w:tc>
              <w:tc>
                <w:tcPr>
                  <w:tcW w:w="1298" w:type="dxa"/>
                  <w:tcBorders>
                    <w:left w:val="single" w:color="auto" w:sz="4" w:space="0"/>
                    <w:right w:val="single" w:color="auto" w:sz="4" w:space="0"/>
                  </w:tcBorders>
                  <w:shd w:val="clear" w:color="auto" w:fill="auto"/>
                  <w:noWrap/>
                  <w:vAlign w:val="center"/>
                </w:tcPr>
                <w:p w14:paraId="296256A1">
                  <w:pPr>
                    <w:pStyle w:val="73"/>
                    <w:rPr>
                      <w:rFonts w:hint="eastAsia"/>
                      <w:lang w:val="zh-CN" w:eastAsia="zh-CN"/>
                    </w:rPr>
                  </w:pPr>
                  <w:r>
                    <w:rPr>
                      <w:rFonts w:hint="eastAsia"/>
                      <w:lang w:eastAsia="zh-CN"/>
                    </w:rPr>
                    <w:t>无组织</w:t>
                  </w:r>
                </w:p>
              </w:tc>
              <w:tc>
                <w:tcPr>
                  <w:tcW w:w="1528" w:type="dxa"/>
                  <w:tcBorders>
                    <w:top w:val="single" w:color="auto" w:sz="4" w:space="0"/>
                    <w:left w:val="single" w:color="auto" w:sz="4" w:space="0"/>
                    <w:bottom w:val="single" w:color="auto" w:sz="4" w:space="0"/>
                  </w:tcBorders>
                  <w:shd w:val="clear" w:color="auto" w:fill="auto"/>
                  <w:noWrap/>
                  <w:vAlign w:val="center"/>
                </w:tcPr>
                <w:p w14:paraId="6470B0AC">
                  <w:pPr>
                    <w:pStyle w:val="73"/>
                    <w:rPr>
                      <w:rFonts w:hint="eastAsia"/>
                      <w:lang w:val="zh-CN" w:eastAsia="zh-CN"/>
                    </w:rPr>
                  </w:pPr>
                  <w:r>
                    <w:rPr>
                      <w:rFonts w:hint="default"/>
                    </w:rPr>
                    <w:t>周界外浓度最高点1.0mg/</w:t>
                  </w:r>
                  <w:r>
                    <w:rPr>
                      <w:rFonts w:hint="default"/>
                      <w:lang w:val="en-US" w:eastAsia="zh-CN"/>
                    </w:rPr>
                    <w:t>m</w:t>
                  </w:r>
                  <w:r>
                    <w:rPr>
                      <w:rFonts w:hint="default"/>
                      <w:vertAlign w:val="superscript"/>
                      <w:lang w:val="en-US" w:eastAsia="zh-CN"/>
                    </w:rPr>
                    <w:t>3</w:t>
                  </w:r>
                </w:p>
              </w:tc>
            </w:tr>
            <w:tr w14:paraId="0F2B63A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52" w:type="dxa"/>
                  <w:vMerge w:val="continue"/>
                  <w:tcBorders>
                    <w:right w:val="single" w:color="auto" w:sz="4" w:space="0"/>
                  </w:tcBorders>
                  <w:noWrap/>
                  <w:vAlign w:val="center"/>
                </w:tcPr>
                <w:p w14:paraId="6A77A9A2">
                  <w:pPr>
                    <w:pStyle w:val="73"/>
                  </w:pPr>
                </w:p>
              </w:tc>
              <w:tc>
                <w:tcPr>
                  <w:tcW w:w="2253" w:type="dxa"/>
                  <w:vMerge w:val="restart"/>
                  <w:tcBorders>
                    <w:left w:val="single" w:color="auto" w:sz="4" w:space="0"/>
                    <w:right w:val="single" w:color="auto" w:sz="4" w:space="0"/>
                  </w:tcBorders>
                  <w:noWrap/>
                  <w:vAlign w:val="center"/>
                </w:tcPr>
                <w:p w14:paraId="403916E9">
                  <w:pPr>
                    <w:pStyle w:val="73"/>
                    <w:rPr>
                      <w:rFonts w:hint="eastAsia"/>
                    </w:rPr>
                  </w:pPr>
                  <w:r>
                    <w:rPr>
                      <w:rFonts w:hint="default"/>
                    </w:rPr>
                    <w:t>《锅炉大气污染物排放标准》（</w:t>
                  </w:r>
                  <w:r>
                    <w:rPr>
                      <w:rFonts w:hint="eastAsia"/>
                      <w:lang w:val="en-US" w:eastAsia="zh-CN"/>
                    </w:rPr>
                    <w:t>D</w:t>
                  </w:r>
                  <w:r>
                    <w:rPr>
                      <w:rFonts w:hint="default"/>
                    </w:rPr>
                    <w:t>B</w:t>
                  </w:r>
                  <w:r>
                    <w:rPr>
                      <w:rFonts w:hint="eastAsia"/>
                      <w:lang w:val="en-US" w:eastAsia="zh-CN"/>
                    </w:rPr>
                    <w:t>41/2089-2021</w:t>
                  </w:r>
                  <w:r>
                    <w:rPr>
                      <w:rFonts w:hint="default"/>
                    </w:rPr>
                    <w:t>）</w:t>
                  </w:r>
                  <w:r>
                    <w:rPr>
                      <w:rFonts w:hint="eastAsia"/>
                      <w:lang w:eastAsia="zh-CN"/>
                    </w:rPr>
                    <w:t>表</w:t>
                  </w:r>
                  <w:r>
                    <w:rPr>
                      <w:rFonts w:hint="eastAsia"/>
                      <w:lang w:val="en-US" w:eastAsia="zh-CN"/>
                    </w:rPr>
                    <w:t>1燃气锅炉</w:t>
                  </w:r>
                </w:p>
              </w:tc>
              <w:tc>
                <w:tcPr>
                  <w:tcW w:w="769" w:type="dxa"/>
                  <w:tcBorders>
                    <w:left w:val="single" w:color="auto" w:sz="4" w:space="0"/>
                    <w:right w:val="single" w:color="auto" w:sz="4" w:space="0"/>
                  </w:tcBorders>
                  <w:noWrap/>
                  <w:vAlign w:val="center"/>
                </w:tcPr>
                <w:p w14:paraId="6930C33B">
                  <w:pPr>
                    <w:pStyle w:val="73"/>
                  </w:pPr>
                  <w:r>
                    <w:rPr>
                      <w:rFonts w:hint="eastAsia"/>
                    </w:rPr>
                    <w:t>颗粒物</w:t>
                  </w:r>
                </w:p>
              </w:tc>
              <w:tc>
                <w:tcPr>
                  <w:tcW w:w="1298" w:type="dxa"/>
                  <w:vMerge w:val="restart"/>
                  <w:tcBorders>
                    <w:left w:val="single" w:color="auto" w:sz="4" w:space="0"/>
                    <w:right w:val="single" w:color="auto" w:sz="4" w:space="0"/>
                  </w:tcBorders>
                  <w:noWrap/>
                  <w:vAlign w:val="center"/>
                </w:tcPr>
                <w:p w14:paraId="41F6EF24">
                  <w:pPr>
                    <w:pStyle w:val="73"/>
                  </w:pPr>
                  <w:r>
                    <w:rPr>
                      <w:rFonts w:hint="eastAsia"/>
                    </w:rPr>
                    <w:t>有组织</w:t>
                  </w:r>
                </w:p>
              </w:tc>
              <w:tc>
                <w:tcPr>
                  <w:tcW w:w="1528" w:type="dxa"/>
                  <w:tcBorders>
                    <w:top w:val="single" w:color="auto" w:sz="4" w:space="0"/>
                    <w:left w:val="single" w:color="auto" w:sz="4" w:space="0"/>
                    <w:bottom w:val="single" w:color="auto" w:sz="4" w:space="0"/>
                  </w:tcBorders>
                  <w:noWrap/>
                  <w:vAlign w:val="center"/>
                </w:tcPr>
                <w:p w14:paraId="39410A0D">
                  <w:pPr>
                    <w:pStyle w:val="73"/>
                    <w:rPr>
                      <w:kern w:val="0"/>
                    </w:rPr>
                  </w:pPr>
                  <w:r>
                    <w:rPr>
                      <w:rFonts w:hint="eastAsia"/>
                      <w:lang w:val="en-US" w:eastAsia="zh-CN"/>
                    </w:rPr>
                    <w:t>5</w:t>
                  </w:r>
                  <w:r>
                    <w:t>mg/m</w:t>
                  </w:r>
                  <w:r>
                    <w:rPr>
                      <w:vertAlign w:val="superscript"/>
                    </w:rPr>
                    <w:t>3</w:t>
                  </w:r>
                </w:p>
              </w:tc>
            </w:tr>
            <w:tr w14:paraId="6FE03DC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52" w:type="dxa"/>
                  <w:vMerge w:val="continue"/>
                  <w:tcBorders>
                    <w:right w:val="single" w:color="auto" w:sz="4" w:space="0"/>
                  </w:tcBorders>
                  <w:noWrap/>
                  <w:vAlign w:val="center"/>
                </w:tcPr>
                <w:p w14:paraId="0E99AEDF">
                  <w:pPr>
                    <w:pStyle w:val="73"/>
                  </w:pPr>
                </w:p>
              </w:tc>
              <w:tc>
                <w:tcPr>
                  <w:tcW w:w="2253" w:type="dxa"/>
                  <w:vMerge w:val="continue"/>
                  <w:tcBorders>
                    <w:left w:val="single" w:color="auto" w:sz="4" w:space="0"/>
                    <w:right w:val="single" w:color="auto" w:sz="4" w:space="0"/>
                  </w:tcBorders>
                  <w:noWrap/>
                  <w:vAlign w:val="center"/>
                </w:tcPr>
                <w:p w14:paraId="38D647E6">
                  <w:pPr>
                    <w:pStyle w:val="73"/>
                    <w:rPr>
                      <w:rFonts w:hint="eastAsia"/>
                    </w:rPr>
                  </w:pPr>
                </w:p>
              </w:tc>
              <w:tc>
                <w:tcPr>
                  <w:tcW w:w="769" w:type="dxa"/>
                  <w:tcBorders>
                    <w:left w:val="single" w:color="auto" w:sz="4" w:space="0"/>
                    <w:right w:val="single" w:color="auto" w:sz="4" w:space="0"/>
                  </w:tcBorders>
                  <w:noWrap/>
                  <w:vAlign w:val="center"/>
                </w:tcPr>
                <w:p w14:paraId="0F9126D0">
                  <w:pPr>
                    <w:pStyle w:val="73"/>
                  </w:pPr>
                  <w:r>
                    <w:rPr>
                      <w:rFonts w:hint="eastAsia"/>
                    </w:rPr>
                    <w:t>SO</w:t>
                  </w:r>
                  <w:r>
                    <w:rPr>
                      <w:rFonts w:hint="eastAsia"/>
                      <w:vertAlign w:val="subscript"/>
                    </w:rPr>
                    <w:t>2</w:t>
                  </w:r>
                </w:p>
              </w:tc>
              <w:tc>
                <w:tcPr>
                  <w:tcW w:w="1298" w:type="dxa"/>
                  <w:vMerge w:val="continue"/>
                  <w:tcBorders>
                    <w:left w:val="single" w:color="auto" w:sz="4" w:space="0"/>
                    <w:right w:val="single" w:color="auto" w:sz="4" w:space="0"/>
                  </w:tcBorders>
                  <w:noWrap/>
                  <w:vAlign w:val="center"/>
                </w:tcPr>
                <w:p w14:paraId="4E8AAE63">
                  <w:pPr>
                    <w:pStyle w:val="73"/>
                  </w:pPr>
                </w:p>
              </w:tc>
              <w:tc>
                <w:tcPr>
                  <w:tcW w:w="1528" w:type="dxa"/>
                  <w:tcBorders>
                    <w:top w:val="single" w:color="auto" w:sz="4" w:space="0"/>
                    <w:left w:val="single" w:color="auto" w:sz="4" w:space="0"/>
                    <w:bottom w:val="single" w:color="auto" w:sz="4" w:space="0"/>
                  </w:tcBorders>
                  <w:noWrap/>
                  <w:vAlign w:val="center"/>
                </w:tcPr>
                <w:p w14:paraId="3950E7FA">
                  <w:pPr>
                    <w:pStyle w:val="73"/>
                    <w:rPr>
                      <w:kern w:val="0"/>
                    </w:rPr>
                  </w:pPr>
                  <w:r>
                    <w:rPr>
                      <w:rFonts w:hint="eastAsia"/>
                      <w:lang w:val="en-US" w:eastAsia="zh-CN"/>
                    </w:rPr>
                    <w:t>1</w:t>
                  </w:r>
                  <w:r>
                    <w:t>0mg/m</w:t>
                  </w:r>
                  <w:r>
                    <w:rPr>
                      <w:vertAlign w:val="superscript"/>
                    </w:rPr>
                    <w:t>3</w:t>
                  </w:r>
                </w:p>
              </w:tc>
            </w:tr>
            <w:tr w14:paraId="7785DEC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52" w:type="dxa"/>
                  <w:vMerge w:val="continue"/>
                  <w:tcBorders>
                    <w:right w:val="single" w:color="auto" w:sz="4" w:space="0"/>
                  </w:tcBorders>
                  <w:noWrap/>
                  <w:vAlign w:val="center"/>
                </w:tcPr>
                <w:p w14:paraId="08AE1073">
                  <w:pPr>
                    <w:pStyle w:val="73"/>
                  </w:pPr>
                </w:p>
              </w:tc>
              <w:tc>
                <w:tcPr>
                  <w:tcW w:w="2253" w:type="dxa"/>
                  <w:vMerge w:val="continue"/>
                  <w:tcBorders>
                    <w:left w:val="single" w:color="auto" w:sz="4" w:space="0"/>
                    <w:right w:val="single" w:color="auto" w:sz="4" w:space="0"/>
                  </w:tcBorders>
                  <w:noWrap/>
                  <w:vAlign w:val="center"/>
                </w:tcPr>
                <w:p w14:paraId="18B9BEA8">
                  <w:pPr>
                    <w:pStyle w:val="73"/>
                    <w:rPr>
                      <w:rFonts w:hint="eastAsia"/>
                    </w:rPr>
                  </w:pPr>
                </w:p>
              </w:tc>
              <w:tc>
                <w:tcPr>
                  <w:tcW w:w="769" w:type="dxa"/>
                  <w:tcBorders>
                    <w:left w:val="single" w:color="auto" w:sz="4" w:space="0"/>
                    <w:right w:val="single" w:color="auto" w:sz="4" w:space="0"/>
                  </w:tcBorders>
                  <w:noWrap/>
                  <w:vAlign w:val="center"/>
                </w:tcPr>
                <w:p w14:paraId="28D3F352">
                  <w:pPr>
                    <w:pStyle w:val="73"/>
                  </w:pPr>
                  <w:r>
                    <w:rPr>
                      <w:rFonts w:hint="eastAsia"/>
                    </w:rPr>
                    <w:t>NO</w:t>
                  </w:r>
                  <w:r>
                    <w:rPr>
                      <w:rFonts w:hint="eastAsia"/>
                      <w:vertAlign w:val="subscript"/>
                    </w:rPr>
                    <w:t>X</w:t>
                  </w:r>
                </w:p>
              </w:tc>
              <w:tc>
                <w:tcPr>
                  <w:tcW w:w="1298" w:type="dxa"/>
                  <w:vMerge w:val="continue"/>
                  <w:tcBorders>
                    <w:left w:val="single" w:color="auto" w:sz="4" w:space="0"/>
                    <w:right w:val="single" w:color="auto" w:sz="4" w:space="0"/>
                  </w:tcBorders>
                  <w:noWrap/>
                  <w:vAlign w:val="center"/>
                </w:tcPr>
                <w:p w14:paraId="662A64C8">
                  <w:pPr>
                    <w:pStyle w:val="73"/>
                  </w:pPr>
                </w:p>
              </w:tc>
              <w:tc>
                <w:tcPr>
                  <w:tcW w:w="1528" w:type="dxa"/>
                  <w:tcBorders>
                    <w:top w:val="single" w:color="auto" w:sz="4" w:space="0"/>
                    <w:left w:val="single" w:color="auto" w:sz="4" w:space="0"/>
                    <w:bottom w:val="single" w:color="auto" w:sz="4" w:space="0"/>
                  </w:tcBorders>
                  <w:noWrap/>
                  <w:vAlign w:val="center"/>
                </w:tcPr>
                <w:p w14:paraId="03693E40">
                  <w:pPr>
                    <w:pStyle w:val="73"/>
                    <w:rPr>
                      <w:kern w:val="0"/>
                    </w:rPr>
                  </w:pPr>
                  <w:r>
                    <w:rPr>
                      <w:rFonts w:hint="eastAsia"/>
                    </w:rPr>
                    <w:t>3</w:t>
                  </w:r>
                  <w:r>
                    <w:t>0mg/m</w:t>
                  </w:r>
                  <w:r>
                    <w:rPr>
                      <w:vertAlign w:val="superscript"/>
                    </w:rPr>
                    <w:t>3</w:t>
                  </w:r>
                </w:p>
              </w:tc>
            </w:tr>
            <w:tr w14:paraId="09C5C85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52" w:type="dxa"/>
                  <w:tcBorders>
                    <w:top w:val="single" w:color="auto" w:sz="4" w:space="0"/>
                    <w:right w:val="single" w:color="auto" w:sz="4" w:space="0"/>
                  </w:tcBorders>
                  <w:noWrap/>
                  <w:vAlign w:val="center"/>
                </w:tcPr>
                <w:p w14:paraId="5FA938F7">
                  <w:pPr>
                    <w:pStyle w:val="73"/>
                  </w:pPr>
                  <w:r>
                    <w:t>噪声</w:t>
                  </w:r>
                </w:p>
              </w:tc>
              <w:tc>
                <w:tcPr>
                  <w:tcW w:w="2253" w:type="dxa"/>
                  <w:tcBorders>
                    <w:top w:val="single" w:color="auto" w:sz="4" w:space="0"/>
                    <w:left w:val="single" w:color="auto" w:sz="4" w:space="0"/>
                    <w:right w:val="single" w:color="auto" w:sz="4" w:space="0"/>
                  </w:tcBorders>
                  <w:noWrap/>
                  <w:vAlign w:val="center"/>
                </w:tcPr>
                <w:p w14:paraId="79FB35F1">
                  <w:pPr>
                    <w:pStyle w:val="73"/>
                  </w:pPr>
                  <w:r>
                    <w:t>《工业企业厂界环境噪声排放标准》（GB12348-2008）</w:t>
                  </w:r>
                  <w:r>
                    <w:rPr>
                      <w:rFonts w:hint="eastAsia"/>
                      <w:lang w:val="en-US" w:eastAsia="zh-CN"/>
                    </w:rPr>
                    <w:t>2</w:t>
                  </w:r>
                  <w:r>
                    <w:t>类</w:t>
                  </w:r>
                </w:p>
              </w:tc>
              <w:tc>
                <w:tcPr>
                  <w:tcW w:w="2067" w:type="dxa"/>
                  <w:gridSpan w:val="2"/>
                  <w:tcBorders>
                    <w:top w:val="single" w:color="auto" w:sz="4" w:space="0"/>
                    <w:left w:val="single" w:color="auto" w:sz="4" w:space="0"/>
                    <w:right w:val="single" w:color="auto" w:sz="4" w:space="0"/>
                  </w:tcBorders>
                  <w:noWrap/>
                  <w:vAlign w:val="center"/>
                </w:tcPr>
                <w:p w14:paraId="35515311">
                  <w:pPr>
                    <w:pStyle w:val="73"/>
                  </w:pPr>
                  <w:r>
                    <w:t>噪声</w:t>
                  </w:r>
                </w:p>
              </w:tc>
              <w:tc>
                <w:tcPr>
                  <w:tcW w:w="1528" w:type="dxa"/>
                  <w:tcBorders>
                    <w:top w:val="single" w:color="auto" w:sz="4" w:space="0"/>
                    <w:left w:val="single" w:color="auto" w:sz="4" w:space="0"/>
                    <w:bottom w:val="single" w:color="auto" w:sz="4" w:space="0"/>
                  </w:tcBorders>
                  <w:noWrap/>
                  <w:vAlign w:val="center"/>
                </w:tcPr>
                <w:p w14:paraId="0BEC780A">
                  <w:pPr>
                    <w:pStyle w:val="73"/>
                  </w:pPr>
                  <w:r>
                    <w:t>昼间6</w:t>
                  </w:r>
                  <w:r>
                    <w:rPr>
                      <w:rFonts w:hint="eastAsia"/>
                      <w:lang w:val="en-US" w:eastAsia="zh-CN"/>
                    </w:rPr>
                    <w:t>0</w:t>
                  </w:r>
                  <w:r>
                    <w:t>dB(A)</w:t>
                  </w:r>
                </w:p>
              </w:tc>
            </w:tr>
            <w:tr w14:paraId="721DEA8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52" w:type="dxa"/>
                  <w:tcBorders>
                    <w:top w:val="single" w:color="auto" w:sz="4" w:space="0"/>
                    <w:right w:val="single" w:color="auto" w:sz="4" w:space="0"/>
                  </w:tcBorders>
                  <w:noWrap/>
                  <w:vAlign w:val="center"/>
                </w:tcPr>
                <w:p w14:paraId="60B6D843">
                  <w:pPr>
                    <w:pStyle w:val="73"/>
                  </w:pPr>
                  <w:r>
                    <w:t>固废</w:t>
                  </w:r>
                </w:p>
              </w:tc>
              <w:tc>
                <w:tcPr>
                  <w:tcW w:w="5848" w:type="dxa"/>
                  <w:gridSpan w:val="4"/>
                  <w:tcBorders>
                    <w:top w:val="single" w:color="auto" w:sz="4" w:space="0"/>
                    <w:left w:val="single" w:color="auto" w:sz="4" w:space="0"/>
                    <w:bottom w:val="single" w:color="auto" w:sz="4" w:space="0"/>
                  </w:tcBorders>
                  <w:noWrap/>
                  <w:vAlign w:val="center"/>
                </w:tcPr>
                <w:p w14:paraId="61937C8C">
                  <w:pPr>
                    <w:pStyle w:val="73"/>
                  </w:pPr>
                  <w:r>
                    <w:t>《一般工业固体废物贮存和填埋污染控制标准》（GB18599-2020）中防渗漏、防雨淋、防扬尘的要求</w:t>
                  </w:r>
                </w:p>
              </w:tc>
            </w:tr>
          </w:tbl>
          <w:p w14:paraId="0BB42879">
            <w:pPr>
              <w:spacing w:after="0" w:line="460" w:lineRule="exact"/>
              <w:jc w:val="both"/>
              <w:rPr>
                <w:rFonts w:ascii="Times New Roman" w:hAnsi="Times New Roman" w:eastAsia="宋体"/>
                <w:kern w:val="2"/>
                <w:sz w:val="24"/>
                <w:szCs w:val="20"/>
              </w:rPr>
            </w:pPr>
          </w:p>
        </w:tc>
      </w:tr>
    </w:tbl>
    <w:p w14:paraId="7A744A86">
      <w:pPr>
        <w:spacing w:after="0" w:line="440" w:lineRule="exact"/>
        <w:rPr>
          <w:rFonts w:ascii="Times New Roman" w:hAnsi="Times New Roman" w:eastAsia="宋体"/>
          <w:b/>
          <w:sz w:val="21"/>
          <w:szCs w:val="21"/>
        </w:rPr>
        <w:sectPr>
          <w:footerReference r:id="rId5" w:type="default"/>
          <w:pgSz w:w="11906" w:h="16838"/>
          <w:pgMar w:top="1440" w:right="1800" w:bottom="1440" w:left="1800" w:header="708" w:footer="708" w:gutter="0"/>
          <w:pgBorders>
            <w:top w:val="none" w:sz="0" w:space="0"/>
            <w:left w:val="none" w:sz="0" w:space="0"/>
            <w:bottom w:val="none" w:sz="0" w:space="0"/>
            <w:right w:val="none" w:sz="0" w:space="0"/>
          </w:pgBorders>
          <w:pgNumType w:start="1"/>
          <w:cols w:space="720" w:num="1"/>
          <w:docGrid w:linePitch="360" w:charSpace="0"/>
        </w:sectPr>
      </w:pPr>
    </w:p>
    <w:p w14:paraId="7A562F12">
      <w:pPr>
        <w:spacing w:after="0" w:line="440" w:lineRule="exact"/>
        <w:rPr>
          <w:rFonts w:ascii="Times New Roman" w:hAnsi="Times New Roman" w:eastAsia="宋体"/>
          <w:sz w:val="21"/>
          <w:szCs w:val="21"/>
        </w:rPr>
      </w:pPr>
      <w:r>
        <w:rPr>
          <w:rFonts w:ascii="Times New Roman" w:hAnsi="Times New Roman" w:eastAsia="宋体"/>
          <w:b/>
          <w:sz w:val="21"/>
          <w:szCs w:val="21"/>
        </w:rPr>
        <w:t>表二</w:t>
      </w:r>
    </w:p>
    <w:tbl>
      <w:tblPr>
        <w:tblStyle w:val="23"/>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522"/>
      </w:tblGrid>
      <w:tr w14:paraId="588814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286" w:type="dxa"/>
          </w:tcPr>
          <w:p w14:paraId="341F3472">
            <w:pPr>
              <w:spacing w:after="0" w:line="460" w:lineRule="exact"/>
              <w:jc w:val="both"/>
              <w:rPr>
                <w:rFonts w:ascii="Times New Roman" w:hAnsi="Times New Roman" w:eastAsia="宋体"/>
                <w:sz w:val="24"/>
                <w:szCs w:val="24"/>
              </w:rPr>
            </w:pPr>
            <w:r>
              <w:rPr>
                <w:rFonts w:hint="eastAsia" w:ascii="Times New Roman" w:hAnsi="Times New Roman" w:eastAsia="宋体"/>
                <w:sz w:val="24"/>
                <w:szCs w:val="24"/>
              </w:rPr>
              <w:t>1、地理位置</w:t>
            </w:r>
          </w:p>
          <w:p w14:paraId="6F8E873A">
            <w:pPr>
              <w:spacing w:after="0" w:line="460" w:lineRule="exact"/>
              <w:ind w:firstLine="480" w:firstLineChars="200"/>
              <w:jc w:val="both"/>
              <w:rPr>
                <w:rFonts w:ascii="Times New Roman" w:hAnsi="Times New Roman" w:eastAsia="宋体"/>
                <w:sz w:val="24"/>
                <w:szCs w:val="24"/>
              </w:rPr>
            </w:pPr>
            <w:r>
              <w:rPr>
                <w:rFonts w:ascii="Times New Roman" w:hAnsi="Times New Roman" w:eastAsia="宋体"/>
                <w:sz w:val="24"/>
                <w:szCs w:val="24"/>
              </w:rPr>
              <w:t>本项目位于</w:t>
            </w:r>
            <w:r>
              <w:rPr>
                <w:rFonts w:hint="eastAsia" w:ascii="Times New Roman" w:hAnsi="Times New Roman" w:eastAsia="宋体"/>
                <w:sz w:val="24"/>
                <w:szCs w:val="24"/>
                <w:lang w:eastAsia="zh-CN"/>
              </w:rPr>
              <w:t>新乡市凤泉区大块镇小块村西800米</w:t>
            </w:r>
            <w:r>
              <w:rPr>
                <w:rFonts w:ascii="Times New Roman" w:hAnsi="Times New Roman" w:eastAsia="宋体"/>
                <w:sz w:val="24"/>
                <w:szCs w:val="24"/>
              </w:rPr>
              <w:t>，</w:t>
            </w:r>
            <w:r>
              <w:rPr>
                <w:rFonts w:hint="eastAsia" w:ascii="Times New Roman" w:hAnsi="Times New Roman" w:eastAsia="宋体"/>
                <w:sz w:val="24"/>
                <w:szCs w:val="24"/>
                <w:lang w:val="en-US" w:eastAsia="zh-CN"/>
              </w:rPr>
              <w:t>利用已建</w:t>
            </w:r>
            <w:r>
              <w:rPr>
                <w:rFonts w:hint="eastAsia" w:ascii="Times New Roman" w:hAnsi="Times New Roman" w:eastAsia="宋体"/>
                <w:sz w:val="24"/>
                <w:szCs w:val="24"/>
              </w:rPr>
              <w:t>厂房</w:t>
            </w:r>
            <w:r>
              <w:rPr>
                <w:rFonts w:ascii="Times New Roman" w:hAnsi="Times New Roman" w:eastAsia="宋体"/>
                <w:sz w:val="24"/>
                <w:szCs w:val="24"/>
              </w:rPr>
              <w:t>进行</w:t>
            </w:r>
            <w:r>
              <w:rPr>
                <w:rFonts w:hint="eastAsia" w:ascii="Times New Roman" w:hAnsi="Times New Roman" w:eastAsia="宋体"/>
                <w:sz w:val="24"/>
                <w:szCs w:val="24"/>
              </w:rPr>
              <w:t>生产</w:t>
            </w:r>
            <w:r>
              <w:rPr>
                <w:rFonts w:ascii="Times New Roman" w:hAnsi="Times New Roman" w:eastAsia="宋体"/>
                <w:sz w:val="24"/>
                <w:szCs w:val="24"/>
              </w:rPr>
              <w:t>。项目四周环境为：厂区</w:t>
            </w:r>
            <w:r>
              <w:rPr>
                <w:rFonts w:hint="eastAsia" w:ascii="Times New Roman" w:hAnsi="Times New Roman" w:eastAsia="宋体"/>
                <w:sz w:val="24"/>
                <w:szCs w:val="24"/>
              </w:rPr>
              <w:t>北侧</w:t>
            </w:r>
            <w:r>
              <w:rPr>
                <w:rFonts w:hint="eastAsia" w:ascii="Times New Roman" w:hAnsi="Times New Roman" w:eastAsia="宋体"/>
                <w:sz w:val="24"/>
                <w:szCs w:val="24"/>
                <w:lang w:val="en-US" w:eastAsia="zh-CN"/>
              </w:rPr>
              <w:t>为河南四品香食品有限公司</w:t>
            </w:r>
            <w:r>
              <w:rPr>
                <w:rFonts w:hint="eastAsia" w:ascii="Times New Roman" w:hAnsi="Times New Roman" w:eastAsia="宋体"/>
                <w:sz w:val="24"/>
                <w:szCs w:val="24"/>
                <w:lang w:eastAsia="zh-CN"/>
              </w:rPr>
              <w:t>，</w:t>
            </w:r>
            <w:r>
              <w:rPr>
                <w:rFonts w:hint="eastAsia" w:ascii="Times New Roman" w:hAnsi="Times New Roman" w:eastAsia="宋体"/>
                <w:sz w:val="24"/>
                <w:szCs w:val="24"/>
              </w:rPr>
              <w:t>西侧为空地，南侧为</w:t>
            </w:r>
            <w:r>
              <w:rPr>
                <w:rFonts w:hint="eastAsia" w:ascii="Times New Roman" w:hAnsi="Times New Roman" w:eastAsia="宋体"/>
                <w:sz w:val="24"/>
                <w:szCs w:val="24"/>
                <w:lang w:val="en-US" w:eastAsia="zh-CN"/>
              </w:rPr>
              <w:t>新乡市昶晟金属制品</w:t>
            </w:r>
            <w:r>
              <w:rPr>
                <w:rFonts w:hint="eastAsia" w:ascii="Times New Roman" w:hAnsi="Times New Roman" w:eastAsia="宋体"/>
                <w:sz w:val="24"/>
                <w:szCs w:val="24"/>
              </w:rPr>
              <w:t>有限公司，东侧为</w:t>
            </w:r>
            <w:r>
              <w:rPr>
                <w:rFonts w:hint="eastAsia" w:ascii="Times New Roman" w:hAnsi="Times New Roman" w:eastAsia="宋体"/>
                <w:sz w:val="24"/>
                <w:szCs w:val="24"/>
                <w:lang w:val="en-US" w:eastAsia="zh-CN"/>
              </w:rPr>
              <w:t>河南巴特建材</w:t>
            </w:r>
            <w:r>
              <w:rPr>
                <w:rFonts w:hint="eastAsia" w:ascii="Times New Roman" w:hAnsi="Times New Roman" w:eastAsia="宋体"/>
                <w:sz w:val="24"/>
                <w:szCs w:val="24"/>
              </w:rPr>
              <w:t>有限公司</w:t>
            </w:r>
            <w:r>
              <w:rPr>
                <w:rFonts w:hint="eastAsia" w:ascii="Times New Roman" w:hAnsi="Times New Roman" w:eastAsia="宋体"/>
                <w:sz w:val="24"/>
                <w:szCs w:val="24"/>
                <w:lang w:eastAsia="zh-CN"/>
              </w:rPr>
              <w:t>、</w:t>
            </w:r>
            <w:r>
              <w:rPr>
                <w:rFonts w:hint="eastAsia" w:ascii="Times New Roman" w:hAnsi="Times New Roman" w:eastAsia="宋体"/>
                <w:sz w:val="24"/>
                <w:szCs w:val="24"/>
                <w:lang w:val="en-US" w:eastAsia="zh-CN"/>
              </w:rPr>
              <w:t>宏基混凝土有限公司</w:t>
            </w:r>
            <w:r>
              <w:rPr>
                <w:rFonts w:hint="eastAsia" w:ascii="Times New Roman" w:hAnsi="Times New Roman" w:eastAsia="宋体"/>
                <w:sz w:val="24"/>
                <w:szCs w:val="24"/>
              </w:rPr>
              <w:t>。</w:t>
            </w:r>
            <w:r>
              <w:rPr>
                <w:rFonts w:ascii="Times New Roman" w:hAnsi="Times New Roman" w:eastAsia="宋体"/>
                <w:sz w:val="24"/>
                <w:szCs w:val="24"/>
              </w:rPr>
              <w:t>项目</w:t>
            </w:r>
            <w:r>
              <w:rPr>
                <w:rFonts w:hint="eastAsia" w:ascii="Times New Roman" w:hAnsi="Times New Roman" w:eastAsia="宋体"/>
                <w:sz w:val="24"/>
                <w:szCs w:val="24"/>
              </w:rPr>
              <w:t>1km内</w:t>
            </w:r>
            <w:r>
              <w:rPr>
                <w:rFonts w:ascii="Times New Roman" w:hAnsi="Times New Roman" w:eastAsia="宋体"/>
                <w:sz w:val="24"/>
                <w:szCs w:val="24"/>
              </w:rPr>
              <w:t>周围环境敏感点有：</w:t>
            </w:r>
            <w:r>
              <w:rPr>
                <w:rFonts w:hint="eastAsia" w:ascii="Times New Roman" w:hAnsi="Times New Roman" w:eastAsia="宋体"/>
                <w:sz w:val="24"/>
                <w:szCs w:val="24"/>
              </w:rPr>
              <w:t>北617米的东张门村、南686米的东鲁堡村。</w:t>
            </w:r>
            <w:r>
              <w:rPr>
                <w:rFonts w:ascii="Times New Roman" w:hAnsi="Times New Roman" w:eastAsia="宋体"/>
                <w:sz w:val="24"/>
                <w:szCs w:val="24"/>
              </w:rPr>
              <w:t>项目实际建设地点</w:t>
            </w:r>
            <w:r>
              <w:rPr>
                <w:rFonts w:hint="eastAsia" w:ascii="Times New Roman" w:hAnsi="Times New Roman" w:eastAsia="宋体"/>
                <w:sz w:val="24"/>
                <w:szCs w:val="24"/>
              </w:rPr>
              <w:t>四周环境及生态环境保护目标</w:t>
            </w:r>
            <w:r>
              <w:rPr>
                <w:rFonts w:ascii="Times New Roman" w:hAnsi="Times New Roman" w:eastAsia="宋体"/>
                <w:sz w:val="24"/>
                <w:szCs w:val="24"/>
              </w:rPr>
              <w:t>与环评及批复内容一致</w:t>
            </w:r>
            <w:r>
              <w:rPr>
                <w:rFonts w:hint="eastAsia" w:ascii="Times New Roman" w:hAnsi="Times New Roman" w:eastAsia="宋体"/>
                <w:sz w:val="24"/>
                <w:szCs w:val="24"/>
              </w:rPr>
              <w:t>，项目四周环境图见</w:t>
            </w:r>
            <w:r>
              <w:rPr>
                <w:rFonts w:ascii="Times New Roman" w:hAnsi="Times New Roman" w:eastAsia="宋体"/>
                <w:sz w:val="24"/>
                <w:szCs w:val="24"/>
              </w:rPr>
              <w:t>图</w:t>
            </w:r>
            <w:r>
              <w:rPr>
                <w:rFonts w:hint="eastAsia" w:ascii="Times New Roman" w:hAnsi="Times New Roman" w:eastAsia="宋体"/>
                <w:sz w:val="24"/>
                <w:szCs w:val="24"/>
              </w:rPr>
              <w:t>1</w:t>
            </w:r>
            <w:r>
              <w:rPr>
                <w:rFonts w:ascii="Times New Roman" w:hAnsi="Times New Roman" w:eastAsia="宋体"/>
                <w:sz w:val="24"/>
                <w:szCs w:val="24"/>
              </w:rPr>
              <w:t>。</w:t>
            </w:r>
          </w:p>
          <w:p w14:paraId="487C1E9A">
            <w:pPr>
              <w:spacing w:after="0"/>
              <w:jc w:val="center"/>
            </w:pPr>
            <w:r>
              <w:drawing>
                <wp:anchor distT="0" distB="0" distL="114300" distR="114300" simplePos="0" relativeHeight="251666432" behindDoc="0" locked="0" layoutInCell="1" allowOverlap="1">
                  <wp:simplePos x="0" y="0"/>
                  <wp:positionH relativeFrom="column">
                    <wp:posOffset>4587240</wp:posOffset>
                  </wp:positionH>
                  <wp:positionV relativeFrom="paragraph">
                    <wp:posOffset>38735</wp:posOffset>
                  </wp:positionV>
                  <wp:extent cx="661035" cy="762000"/>
                  <wp:effectExtent l="0" t="0" r="5715"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a:stretch>
                            <a:fillRect/>
                          </a:stretch>
                        </pic:blipFill>
                        <pic:spPr>
                          <a:xfrm>
                            <a:off x="0" y="0"/>
                            <a:ext cx="661035" cy="762000"/>
                          </a:xfrm>
                          <a:prstGeom prst="rect">
                            <a:avLst/>
                          </a:prstGeom>
                          <a:noFill/>
                          <a:ln>
                            <a:noFill/>
                          </a:ln>
                        </pic:spPr>
                      </pic:pic>
                    </a:graphicData>
                  </a:graphic>
                </wp:anchor>
              </w:drawing>
            </w:r>
            <w:r>
              <w:rPr>
                <w:sz w:val="22"/>
              </w:rPr>
              <mc:AlternateContent>
                <mc:Choice Requires="wps">
                  <w:drawing>
                    <wp:anchor distT="0" distB="0" distL="114300" distR="114300" simplePos="0" relativeHeight="251665408" behindDoc="0" locked="0" layoutInCell="1" allowOverlap="1">
                      <wp:simplePos x="0" y="0"/>
                      <wp:positionH relativeFrom="column">
                        <wp:posOffset>3289935</wp:posOffset>
                      </wp:positionH>
                      <wp:positionV relativeFrom="paragraph">
                        <wp:posOffset>2243455</wp:posOffset>
                      </wp:positionV>
                      <wp:extent cx="629285" cy="24701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629285" cy="2470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AD4B81">
                                  <w:pPr>
                                    <w:rPr>
                                      <w:rFonts w:hint="default"/>
                                      <w:color w:val="FF0000"/>
                                      <w:lang w:val="en-US" w:eastAsia="zh-CN"/>
                                    </w:rPr>
                                  </w:pPr>
                                  <w:r>
                                    <w:rPr>
                                      <w:rFonts w:hint="eastAsia" w:ascii="Times New Roman" w:hAnsi="Times New Roman" w:eastAsia="宋体"/>
                                      <w:b/>
                                      <w:bCs/>
                                      <w:color w:val="FF0000"/>
                                      <w:sz w:val="21"/>
                                      <w:szCs w:val="21"/>
                                      <w:lang w:val="en-US" w:eastAsia="zh-CN"/>
                                    </w:rPr>
                                    <w:t>510m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05pt;margin-top:176.65pt;height:19.45pt;width:49.55pt;z-index:251665408;mso-width-relative:page;mso-height-relative:page;" filled="f" stroked="f" coordsize="21600,21600" o:gfxdata="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&#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SVEGN3AAAAAsBAAAPAAAAAAAAAAEAIAAAACIAAABk&#10;cnMvZG93bnJldi54bWxQSwECFAAUAAAACACHTuJAZ3rYTTsCAABnBAAADgAAAAAAAAABACAAAAAr&#10;AQAAZHJzL2Uyb0RvYy54bWxQSwUGAAAAAAYABgBZAQAA2AUAAAAA&#10;">
                      <v:fill on="f" focussize="0,0"/>
                      <v:stroke on="f" weight="0.5pt"/>
                      <v:imagedata o:title=""/>
                      <o:lock v:ext="edit" aspectratio="f"/>
                      <v:textbox>
                        <w:txbxContent>
                          <w:p w14:paraId="3DAD4B81">
                            <w:pPr>
                              <w:rPr>
                                <w:rFonts w:hint="default"/>
                                <w:color w:val="FF0000"/>
                                <w:lang w:val="en-US" w:eastAsia="zh-CN"/>
                              </w:rPr>
                            </w:pPr>
                            <w:r>
                              <w:rPr>
                                <w:rFonts w:hint="eastAsia" w:ascii="Times New Roman" w:hAnsi="Times New Roman" w:eastAsia="宋体"/>
                                <w:b/>
                                <w:bCs/>
                                <w:color w:val="FF0000"/>
                                <w:sz w:val="21"/>
                                <w:szCs w:val="21"/>
                                <w:lang w:val="en-US" w:eastAsia="zh-CN"/>
                              </w:rPr>
                              <w:t>510m</w:t>
                            </w:r>
                          </w:p>
                        </w:txbxContent>
                      </v:textbox>
                    </v:shape>
                  </w:pict>
                </mc:Fallback>
              </mc:AlternateContent>
            </w:r>
            <w:r>
              <w:rPr>
                <w:sz w:val="22"/>
              </w:rPr>
              <mc:AlternateContent>
                <mc:Choice Requires="wps">
                  <w:drawing>
                    <wp:anchor distT="0" distB="0" distL="114300" distR="114300" simplePos="0" relativeHeight="251664384" behindDoc="0" locked="0" layoutInCell="1" allowOverlap="1">
                      <wp:simplePos x="0" y="0"/>
                      <wp:positionH relativeFrom="column">
                        <wp:posOffset>2089785</wp:posOffset>
                      </wp:positionH>
                      <wp:positionV relativeFrom="paragraph">
                        <wp:posOffset>1233805</wp:posOffset>
                      </wp:positionV>
                      <wp:extent cx="1943100" cy="1866900"/>
                      <wp:effectExtent l="0" t="0" r="0" b="0"/>
                      <wp:wrapNone/>
                      <wp:docPr id="9" name="直接箭头连接符 9"/>
                      <wp:cNvGraphicFramePr/>
                      <a:graphic xmlns:a="http://schemas.openxmlformats.org/drawingml/2006/main">
                        <a:graphicData uri="http://schemas.microsoft.com/office/word/2010/wordprocessingShape">
                          <wps:wsp>
                            <wps:cNvCnPr/>
                            <wps:spPr>
                              <a:xfrm>
                                <a:off x="3232785" y="4192905"/>
                                <a:ext cx="1943100" cy="1866900"/>
                              </a:xfrm>
                              <a:prstGeom prst="straightConnector1">
                                <a:avLst/>
                              </a:prstGeom>
                              <a:ln>
                                <a:solidFill>
                                  <a:srgbClr val="FF0000"/>
                                </a:solidFill>
                                <a:headEnd type="arrow"/>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64.55pt;margin-top:97.15pt;height:147pt;width:153pt;z-index:251664384;mso-width-relative:page;mso-height-relative:page;" filled="f" stroked="t" coordsize="21600,21600" o:gfxdata="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w6aCraAAAACwEAAA8A&#10;AAAAAAAAAQAgAAAAIgAAAGRycy9kb3ducmV2LnhtbFBLAQIUABQAAAAIAIdO4kCPb+hzFQIAAPMD&#10;AAAOAAAAAAAAAAEAIAAAACkBAABkcnMvZTJvRG9jLnhtbFBLBQYAAAAABgAGAFkBAACwBQAAAAA=&#10;">
                      <v:fill on="f" focussize="0,0"/>
                      <v:stroke weight="2pt" color="#FF0000 [3204]" joinstyle="round" startarrow="open" endarrow="open"/>
                      <v:imagedata o:title=""/>
                      <o:lock v:ext="edit" aspectratio="f"/>
                    </v:shape>
                  </w:pict>
                </mc:Fallback>
              </mc:AlternateContent>
            </w:r>
            <w:r>
              <w:rPr>
                <w:sz w:val="22"/>
              </w:rPr>
              <mc:AlternateContent>
                <mc:Choice Requires="wps">
                  <w:drawing>
                    <wp:anchor distT="0" distB="0" distL="114300" distR="114300" simplePos="0" relativeHeight="251663360" behindDoc="0" locked="0" layoutInCell="1" allowOverlap="1">
                      <wp:simplePos x="0" y="0"/>
                      <wp:positionH relativeFrom="column">
                        <wp:posOffset>1175385</wp:posOffset>
                      </wp:positionH>
                      <wp:positionV relativeFrom="paragraph">
                        <wp:posOffset>995680</wp:posOffset>
                      </wp:positionV>
                      <wp:extent cx="629285" cy="247015"/>
                      <wp:effectExtent l="0" t="0" r="0" b="0"/>
                      <wp:wrapNone/>
                      <wp:docPr id="8" name="文本框 8"/>
                      <wp:cNvGraphicFramePr/>
                      <a:graphic xmlns:a="http://schemas.openxmlformats.org/drawingml/2006/main">
                        <a:graphicData uri="http://schemas.microsoft.com/office/word/2010/wordprocessingShape">
                          <wps:wsp>
                            <wps:cNvSpPr txBox="1"/>
                            <wps:spPr>
                              <a:xfrm>
                                <a:off x="0" y="0"/>
                                <a:ext cx="629285" cy="2470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280684">
                                  <w:pPr>
                                    <w:rPr>
                                      <w:rFonts w:hint="default"/>
                                      <w:color w:val="FF0000"/>
                                      <w:lang w:val="en-US" w:eastAsia="zh-CN"/>
                                    </w:rPr>
                                  </w:pPr>
                                  <w:r>
                                    <w:rPr>
                                      <w:rFonts w:hint="eastAsia" w:ascii="Times New Roman" w:hAnsi="Times New Roman" w:eastAsia="宋体"/>
                                      <w:b/>
                                      <w:bCs/>
                                      <w:color w:val="FF0000"/>
                                      <w:sz w:val="21"/>
                                      <w:szCs w:val="21"/>
                                      <w:lang w:val="en-US" w:eastAsia="zh-CN"/>
                                    </w:rPr>
                                    <w:t>本项目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55pt;margin-top:78.4pt;height:19.45pt;width:49.55pt;z-index:251663360;mso-width-relative:page;mso-height-relative:page;" filled="f" stroked="f" coordsize="21600,21600" o:gfxdata="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p+I4LbAAAACwEAAA8AAAAAAAAAAQAgAAAAIgAAAGRy&#10;cy9kb3ducmV2LnhtbFBLAQIUABQAAAAIAIdO4kBdKoL1OwIAAGUEAAAOAAAAAAAAAAEAIAAAACoB&#10;AABkcnMvZTJvRG9jLnhtbFBLBQYAAAAABgAGAFkBAADXBQAAAAA=&#10;">
                      <v:fill on="f" focussize="0,0"/>
                      <v:stroke on="f" weight="0.5pt"/>
                      <v:imagedata o:title=""/>
                      <o:lock v:ext="edit" aspectratio="f"/>
                      <v:textbox>
                        <w:txbxContent>
                          <w:p w14:paraId="51280684">
                            <w:pPr>
                              <w:rPr>
                                <w:rFonts w:hint="default"/>
                                <w:color w:val="FF0000"/>
                                <w:lang w:val="en-US" w:eastAsia="zh-CN"/>
                              </w:rPr>
                            </w:pPr>
                            <w:r>
                              <w:rPr>
                                <w:rFonts w:hint="eastAsia" w:ascii="Times New Roman" w:hAnsi="Times New Roman" w:eastAsia="宋体"/>
                                <w:b/>
                                <w:bCs/>
                                <w:color w:val="FF0000"/>
                                <w:sz w:val="21"/>
                                <w:szCs w:val="21"/>
                                <w:lang w:val="en-US" w:eastAsia="zh-CN"/>
                              </w:rPr>
                              <w:t>本项目</w:t>
                            </w:r>
                          </w:p>
                        </w:txbxContent>
                      </v:textbox>
                    </v:shape>
                  </w:pict>
                </mc:Fallback>
              </mc:AlternateContent>
            </w:r>
            <w:r>
              <w:rPr>
                <w:sz w:val="22"/>
              </w:rPr>
              <mc:AlternateContent>
                <mc:Choice Requires="wps">
                  <w:drawing>
                    <wp:anchor distT="0" distB="0" distL="114300" distR="114300" simplePos="0" relativeHeight="251662336" behindDoc="0" locked="0" layoutInCell="1" allowOverlap="1">
                      <wp:simplePos x="0" y="0"/>
                      <wp:positionH relativeFrom="column">
                        <wp:posOffset>1089660</wp:posOffset>
                      </wp:positionH>
                      <wp:positionV relativeFrom="paragraph">
                        <wp:posOffset>1500505</wp:posOffset>
                      </wp:positionV>
                      <wp:extent cx="1162050" cy="532765"/>
                      <wp:effectExtent l="0" t="0" r="0" b="0"/>
                      <wp:wrapNone/>
                      <wp:docPr id="7" name="文本框 7"/>
                      <wp:cNvGraphicFramePr/>
                      <a:graphic xmlns:a="http://schemas.openxmlformats.org/drawingml/2006/main">
                        <a:graphicData uri="http://schemas.microsoft.com/office/word/2010/wordprocessingShape">
                          <wps:wsp>
                            <wps:cNvSpPr txBox="1"/>
                            <wps:spPr>
                              <a:xfrm>
                                <a:off x="0" y="0"/>
                                <a:ext cx="1162050" cy="5327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AFC9FE">
                                  <w:pPr>
                                    <w:rPr>
                                      <w:rFonts w:hint="eastAsia"/>
                                      <w:lang w:val="en-US" w:eastAsia="zh-CN"/>
                                    </w:rPr>
                                  </w:pPr>
                                  <w:r>
                                    <w:rPr>
                                      <w:rFonts w:hint="eastAsia" w:ascii="Times New Roman" w:hAnsi="Times New Roman" w:eastAsia="宋体"/>
                                      <w:b/>
                                      <w:bCs/>
                                      <w:color w:val="FFFF00"/>
                                      <w:sz w:val="21"/>
                                      <w:szCs w:val="21"/>
                                      <w:lang w:val="en-US" w:eastAsia="zh-CN"/>
                                    </w:rPr>
                                    <w:t>新乡市昶晟金属制品</w:t>
                                  </w:r>
                                  <w:r>
                                    <w:rPr>
                                      <w:rFonts w:hint="eastAsia" w:ascii="Times New Roman" w:hAnsi="Times New Roman" w:eastAsia="宋体"/>
                                      <w:b/>
                                      <w:bCs/>
                                      <w:color w:val="FFFF00"/>
                                      <w:sz w:val="21"/>
                                      <w:szCs w:val="21"/>
                                    </w:rPr>
                                    <w:t>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8pt;margin-top:118.15pt;height:41.95pt;width:91.5pt;z-index:251662336;mso-width-relative:page;mso-height-relative:page;" filled="f" stroked="f" coordsize="21600,21600" o:gfxdata="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xh1ltsAAAALAQAADwAAAAAAAAABACAAAAAiAAAAZHJz&#10;L2Rvd25yZXYueG1sUEsBAhQAFAAAAAgAh07iQBTsGJ46AgAAZgQAAA4AAAAAAAAAAQAgAAAAKgEA&#10;AGRycy9lMm9Eb2MueG1sUEsFBgAAAAAGAAYAWQEAANYFAAAAAA==&#10;">
                      <v:fill on="f" focussize="0,0"/>
                      <v:stroke on="f" weight="0.5pt"/>
                      <v:imagedata o:title=""/>
                      <o:lock v:ext="edit" aspectratio="f"/>
                      <v:textbox>
                        <w:txbxContent>
                          <w:p w14:paraId="45AFC9FE">
                            <w:pPr>
                              <w:rPr>
                                <w:rFonts w:hint="eastAsia"/>
                                <w:lang w:val="en-US" w:eastAsia="zh-CN"/>
                              </w:rPr>
                            </w:pPr>
                            <w:r>
                              <w:rPr>
                                <w:rFonts w:hint="eastAsia" w:ascii="Times New Roman" w:hAnsi="Times New Roman" w:eastAsia="宋体"/>
                                <w:b/>
                                <w:bCs/>
                                <w:color w:val="FFFF00"/>
                                <w:sz w:val="21"/>
                                <w:szCs w:val="21"/>
                                <w:lang w:val="en-US" w:eastAsia="zh-CN"/>
                              </w:rPr>
                              <w:t>新乡市昶晟金属制品</w:t>
                            </w:r>
                            <w:r>
                              <w:rPr>
                                <w:rFonts w:hint="eastAsia" w:ascii="Times New Roman" w:hAnsi="Times New Roman" w:eastAsia="宋体"/>
                                <w:b/>
                                <w:bCs/>
                                <w:color w:val="FFFF00"/>
                                <w:sz w:val="21"/>
                                <w:szCs w:val="21"/>
                              </w:rPr>
                              <w:t>有限公司</w:t>
                            </w:r>
                          </w:p>
                        </w:txbxContent>
                      </v:textbox>
                    </v:shape>
                  </w:pict>
                </mc:Fallback>
              </mc:AlternateContent>
            </w:r>
            <w:r>
              <w:rPr>
                <w:sz w:val="22"/>
              </w:rPr>
              <mc:AlternateContent>
                <mc:Choice Requires="wps">
                  <w:drawing>
                    <wp:anchor distT="0" distB="0" distL="114300" distR="114300" simplePos="0" relativeHeight="251661312" behindDoc="0" locked="0" layoutInCell="1" allowOverlap="1">
                      <wp:simplePos x="0" y="0"/>
                      <wp:positionH relativeFrom="column">
                        <wp:posOffset>1518285</wp:posOffset>
                      </wp:positionH>
                      <wp:positionV relativeFrom="paragraph">
                        <wp:posOffset>109855</wp:posOffset>
                      </wp:positionV>
                      <wp:extent cx="1047750" cy="532765"/>
                      <wp:effectExtent l="0" t="0" r="0" b="0"/>
                      <wp:wrapNone/>
                      <wp:docPr id="6" name="文本框 6"/>
                      <wp:cNvGraphicFramePr/>
                      <a:graphic xmlns:a="http://schemas.openxmlformats.org/drawingml/2006/main">
                        <a:graphicData uri="http://schemas.microsoft.com/office/word/2010/wordprocessingShape">
                          <wps:wsp>
                            <wps:cNvSpPr txBox="1"/>
                            <wps:spPr>
                              <a:xfrm>
                                <a:off x="0" y="0"/>
                                <a:ext cx="1047750" cy="5327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9CCE72">
                                  <w:pPr>
                                    <w:rPr>
                                      <w:rFonts w:hint="eastAsia"/>
                                      <w:b/>
                                      <w:bCs/>
                                      <w:color w:val="FFFF00"/>
                                      <w:sz w:val="21"/>
                                      <w:szCs w:val="21"/>
                                      <w:lang w:val="en-US" w:eastAsia="zh-CN"/>
                                    </w:rPr>
                                  </w:pPr>
                                  <w:r>
                                    <w:rPr>
                                      <w:rFonts w:hint="eastAsia" w:ascii="Times New Roman" w:hAnsi="Times New Roman" w:eastAsia="宋体"/>
                                      <w:b/>
                                      <w:bCs/>
                                      <w:color w:val="FFFF00"/>
                                      <w:sz w:val="21"/>
                                      <w:szCs w:val="21"/>
                                      <w:lang w:val="en-US" w:eastAsia="zh-CN"/>
                                    </w:rPr>
                                    <w:t>河南四品香食品有限公司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55pt;margin-top:8.65pt;height:41.95pt;width:82.5pt;z-index:251661312;mso-width-relative:page;mso-height-relative:page;" filled="f" stroked="f" coordsize="21600,21600" o:gfxdata="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5eCv7aAAAACgEAAA8AAAAAAAAAAQAgAAAAIgAAAGRycy9k&#10;b3ducmV2LnhtbFBLAQIUABQAAAAIAIdO4kCivMS8OQIAAGYEAAAOAAAAAAAAAAEAIAAAACkBAABk&#10;cnMvZTJvRG9jLnhtbFBLBQYAAAAABgAGAFkBAADUBQAAAAA=&#10;">
                      <v:fill on="f" focussize="0,0"/>
                      <v:stroke on="f" weight="0.5pt"/>
                      <v:imagedata o:title=""/>
                      <o:lock v:ext="edit" aspectratio="f"/>
                      <v:textbox>
                        <w:txbxContent>
                          <w:p w14:paraId="539CCE72">
                            <w:pPr>
                              <w:rPr>
                                <w:rFonts w:hint="eastAsia"/>
                                <w:b/>
                                <w:bCs/>
                                <w:color w:val="FFFF00"/>
                                <w:sz w:val="21"/>
                                <w:szCs w:val="21"/>
                                <w:lang w:val="en-US" w:eastAsia="zh-CN"/>
                              </w:rPr>
                            </w:pPr>
                            <w:r>
                              <w:rPr>
                                <w:rFonts w:hint="eastAsia" w:ascii="Times New Roman" w:hAnsi="Times New Roman" w:eastAsia="宋体"/>
                                <w:b/>
                                <w:bCs/>
                                <w:color w:val="FFFF00"/>
                                <w:sz w:val="21"/>
                                <w:szCs w:val="21"/>
                                <w:lang w:val="en-US" w:eastAsia="zh-CN"/>
                              </w:rPr>
                              <w:t>河南四品香食品有限公司</w:t>
                            </w:r>
                          </w:p>
                        </w:txbxContent>
                      </v:textbox>
                    </v:shape>
                  </w:pict>
                </mc:Fallback>
              </mc:AlternateContent>
            </w:r>
            <w:r>
              <w:rPr>
                <w:sz w:val="22"/>
              </w:rPr>
              <mc:AlternateContent>
                <mc:Choice Requires="wps">
                  <w:drawing>
                    <wp:anchor distT="0" distB="0" distL="114300" distR="114300" simplePos="0" relativeHeight="251660288" behindDoc="0" locked="0" layoutInCell="1" allowOverlap="1">
                      <wp:simplePos x="0" y="0"/>
                      <wp:positionH relativeFrom="column">
                        <wp:posOffset>2156460</wp:posOffset>
                      </wp:positionH>
                      <wp:positionV relativeFrom="paragraph">
                        <wp:posOffset>1462405</wp:posOffset>
                      </wp:positionV>
                      <wp:extent cx="1170940" cy="532765"/>
                      <wp:effectExtent l="0" t="0" r="0" b="0"/>
                      <wp:wrapNone/>
                      <wp:docPr id="5" name="文本框 5"/>
                      <wp:cNvGraphicFramePr/>
                      <a:graphic xmlns:a="http://schemas.openxmlformats.org/drawingml/2006/main">
                        <a:graphicData uri="http://schemas.microsoft.com/office/word/2010/wordprocessingShape">
                          <wps:wsp>
                            <wps:cNvSpPr txBox="1"/>
                            <wps:spPr>
                              <a:xfrm>
                                <a:off x="0" y="0"/>
                                <a:ext cx="1170940" cy="5327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42AC9D">
                                  <w:pPr>
                                    <w:rPr>
                                      <w:rFonts w:hint="eastAsia" w:eastAsia="微软雅黑"/>
                                      <w:b/>
                                      <w:bCs/>
                                      <w:color w:val="FFFF00"/>
                                      <w:sz w:val="21"/>
                                      <w:szCs w:val="21"/>
                                      <w:lang w:val="en-US" w:eastAsia="zh-CN"/>
                                    </w:rPr>
                                  </w:pPr>
                                  <w:r>
                                    <w:rPr>
                                      <w:rFonts w:hint="eastAsia"/>
                                      <w:b/>
                                      <w:bCs/>
                                      <w:color w:val="FFFF00"/>
                                      <w:sz w:val="21"/>
                                      <w:szCs w:val="21"/>
                                      <w:lang w:val="en-US" w:eastAsia="zh-CN"/>
                                    </w:rPr>
                                    <w:t>宏基混凝土</w:t>
                                  </w:r>
                                  <w:r>
                                    <w:rPr>
                                      <w:rFonts w:hint="eastAsia" w:ascii="Times New Roman" w:hAnsi="Times New Roman" w:eastAsia="宋体"/>
                                      <w:b/>
                                      <w:bCs/>
                                      <w:color w:val="FFFF00"/>
                                      <w:sz w:val="21"/>
                                      <w:szCs w:val="21"/>
                                    </w:rPr>
                                    <w:t>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15.15pt;height:41.95pt;width:92.2pt;z-index:251660288;mso-width-relative:page;mso-height-relative:page;" filled="f" stroked="f" coordsize="21600,21600" o:gfxdata="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YYtGDbAAAACwEAAA8AAAAAAAAAAQAgAAAAIgAAAGRy&#10;cy9kb3ducmV2LnhtbFBLAQIUABQAAAAIAIdO4kAh5G6uOwIAAGYEAAAOAAAAAAAAAAEAIAAAACoB&#10;AABkcnMvZTJvRG9jLnhtbFBLBQYAAAAABgAGAFkBAADXBQAAAAA=&#10;">
                      <v:fill on="f" focussize="0,0"/>
                      <v:stroke on="f" weight="0.5pt"/>
                      <v:imagedata o:title=""/>
                      <o:lock v:ext="edit" aspectratio="f"/>
                      <v:textbox>
                        <w:txbxContent>
                          <w:p w14:paraId="7742AC9D">
                            <w:pPr>
                              <w:rPr>
                                <w:rFonts w:hint="eastAsia" w:eastAsia="微软雅黑"/>
                                <w:b/>
                                <w:bCs/>
                                <w:color w:val="FFFF00"/>
                                <w:sz w:val="21"/>
                                <w:szCs w:val="21"/>
                                <w:lang w:val="en-US" w:eastAsia="zh-CN"/>
                              </w:rPr>
                            </w:pPr>
                            <w:r>
                              <w:rPr>
                                <w:rFonts w:hint="eastAsia"/>
                                <w:b/>
                                <w:bCs/>
                                <w:color w:val="FFFF00"/>
                                <w:sz w:val="21"/>
                                <w:szCs w:val="21"/>
                                <w:lang w:val="en-US" w:eastAsia="zh-CN"/>
                              </w:rPr>
                              <w:t>宏基混凝土</w:t>
                            </w:r>
                            <w:r>
                              <w:rPr>
                                <w:rFonts w:hint="eastAsia" w:ascii="Times New Roman" w:hAnsi="Times New Roman" w:eastAsia="宋体"/>
                                <w:b/>
                                <w:bCs/>
                                <w:color w:val="FFFF00"/>
                                <w:sz w:val="21"/>
                                <w:szCs w:val="21"/>
                              </w:rPr>
                              <w:t>有限公司</w:t>
                            </w:r>
                          </w:p>
                        </w:txbxContent>
                      </v:textbox>
                    </v:shape>
                  </w:pict>
                </mc:Fallback>
              </mc:AlternateContent>
            </w:r>
            <w:r>
              <w:rPr>
                <w:sz w:val="22"/>
              </w:rPr>
              <mc:AlternateContent>
                <mc:Choice Requires="wps">
                  <w:drawing>
                    <wp:anchor distT="0" distB="0" distL="114300" distR="114300" simplePos="0" relativeHeight="251659264" behindDoc="0" locked="0" layoutInCell="1" allowOverlap="1">
                      <wp:simplePos x="0" y="0"/>
                      <wp:positionH relativeFrom="column">
                        <wp:posOffset>2289810</wp:posOffset>
                      </wp:positionH>
                      <wp:positionV relativeFrom="paragraph">
                        <wp:posOffset>681355</wp:posOffset>
                      </wp:positionV>
                      <wp:extent cx="1170940" cy="532765"/>
                      <wp:effectExtent l="0" t="0" r="0" b="0"/>
                      <wp:wrapNone/>
                      <wp:docPr id="4" name="文本框 4"/>
                      <wp:cNvGraphicFramePr/>
                      <a:graphic xmlns:a="http://schemas.openxmlformats.org/drawingml/2006/main">
                        <a:graphicData uri="http://schemas.microsoft.com/office/word/2010/wordprocessingShape">
                          <wps:wsp>
                            <wps:cNvSpPr txBox="1"/>
                            <wps:spPr>
                              <a:xfrm>
                                <a:off x="3642360" y="3707130"/>
                                <a:ext cx="1170940" cy="5327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B4D5E1">
                                  <w:pPr>
                                    <w:rPr>
                                      <w:rFonts w:hint="eastAsia" w:eastAsia="微软雅黑"/>
                                      <w:b/>
                                      <w:bCs/>
                                      <w:color w:val="FFFF00"/>
                                      <w:sz w:val="21"/>
                                      <w:szCs w:val="21"/>
                                      <w:lang w:val="en-US" w:eastAsia="zh-CN"/>
                                    </w:rPr>
                                  </w:pPr>
                                  <w:r>
                                    <w:rPr>
                                      <w:rFonts w:hint="eastAsia"/>
                                      <w:b/>
                                      <w:bCs/>
                                      <w:color w:val="FFFF00"/>
                                      <w:sz w:val="21"/>
                                      <w:szCs w:val="21"/>
                                      <w:lang w:val="en-US" w:eastAsia="zh-CN"/>
                                    </w:rPr>
                                    <w:t>河南</w:t>
                                  </w:r>
                                  <w:r>
                                    <w:rPr>
                                      <w:rFonts w:hint="eastAsia" w:ascii="Times New Roman" w:hAnsi="Times New Roman" w:eastAsia="宋体"/>
                                      <w:b/>
                                      <w:bCs/>
                                      <w:color w:val="FFFF00"/>
                                      <w:sz w:val="21"/>
                                      <w:szCs w:val="21"/>
                                      <w:lang w:val="en-US" w:eastAsia="zh-CN"/>
                                    </w:rPr>
                                    <w:t>巴特建材</w:t>
                                  </w:r>
                                  <w:r>
                                    <w:rPr>
                                      <w:rFonts w:hint="eastAsia" w:ascii="Times New Roman" w:hAnsi="Times New Roman" w:eastAsia="宋体"/>
                                      <w:b/>
                                      <w:bCs/>
                                      <w:color w:val="FFFF00"/>
                                      <w:sz w:val="21"/>
                                      <w:szCs w:val="21"/>
                                    </w:rPr>
                                    <w:t>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0.3pt;margin-top:53.65pt;height:41.95pt;width:92.2pt;z-index:251659264;mso-width-relative:page;mso-height-relative:page;" filled="f" stroked="f" coordsize="21600,21600" o:gfxdata="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XyYMa2wAAAAsBAAAPAAAAAAAAAAEA&#10;IAAAACIAAABkcnMvZG93bnJldi54bWxQSwECFAAUAAAACACHTuJAMOVM6EUCAAByBAAADgAAAAAA&#10;AAABACAAAAAqAQAAZHJzL2Uyb0RvYy54bWxQSwUGAAAAAAYABgBZAQAA4QUAAAAA&#10;">
                      <v:fill on="f" focussize="0,0"/>
                      <v:stroke on="f" weight="0.5pt"/>
                      <v:imagedata o:title=""/>
                      <o:lock v:ext="edit" aspectratio="f"/>
                      <v:textbox>
                        <w:txbxContent>
                          <w:p w14:paraId="7FB4D5E1">
                            <w:pPr>
                              <w:rPr>
                                <w:rFonts w:hint="eastAsia" w:eastAsia="微软雅黑"/>
                                <w:b/>
                                <w:bCs/>
                                <w:color w:val="FFFF00"/>
                                <w:sz w:val="21"/>
                                <w:szCs w:val="21"/>
                                <w:lang w:val="en-US" w:eastAsia="zh-CN"/>
                              </w:rPr>
                            </w:pPr>
                            <w:r>
                              <w:rPr>
                                <w:rFonts w:hint="eastAsia"/>
                                <w:b/>
                                <w:bCs/>
                                <w:color w:val="FFFF00"/>
                                <w:sz w:val="21"/>
                                <w:szCs w:val="21"/>
                                <w:lang w:val="en-US" w:eastAsia="zh-CN"/>
                              </w:rPr>
                              <w:t>河南</w:t>
                            </w:r>
                            <w:r>
                              <w:rPr>
                                <w:rFonts w:hint="eastAsia" w:ascii="Times New Roman" w:hAnsi="Times New Roman" w:eastAsia="宋体"/>
                                <w:b/>
                                <w:bCs/>
                                <w:color w:val="FFFF00"/>
                                <w:sz w:val="21"/>
                                <w:szCs w:val="21"/>
                                <w:lang w:val="en-US" w:eastAsia="zh-CN"/>
                              </w:rPr>
                              <w:t>巴特建材</w:t>
                            </w:r>
                            <w:r>
                              <w:rPr>
                                <w:rFonts w:hint="eastAsia" w:ascii="Times New Roman" w:hAnsi="Times New Roman" w:eastAsia="宋体"/>
                                <w:b/>
                                <w:bCs/>
                                <w:color w:val="FFFF00"/>
                                <w:sz w:val="21"/>
                                <w:szCs w:val="21"/>
                              </w:rPr>
                              <w:t>有限公司</w:t>
                            </w:r>
                          </w:p>
                        </w:txbxContent>
                      </v:textbox>
                    </v:shape>
                  </w:pict>
                </mc:Fallback>
              </mc:AlternateContent>
            </w:r>
            <w:r>
              <w:drawing>
                <wp:inline distT="0" distB="0" distL="114300" distR="114300">
                  <wp:extent cx="5272405" cy="3983990"/>
                  <wp:effectExtent l="9525" t="9525" r="13970" b="26035"/>
                  <wp:docPr id="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pic:cNvPicPr>
                            <a:picLocks noChangeAspect="1"/>
                          </pic:cNvPicPr>
                        </pic:nvPicPr>
                        <pic:blipFill>
                          <a:blip r:embed="rId8"/>
                          <a:stretch>
                            <a:fillRect/>
                          </a:stretch>
                        </pic:blipFill>
                        <pic:spPr>
                          <a:xfrm>
                            <a:off x="0" y="0"/>
                            <a:ext cx="5272405" cy="3983990"/>
                          </a:xfrm>
                          <a:prstGeom prst="rect">
                            <a:avLst/>
                          </a:prstGeom>
                          <a:noFill/>
                          <a:ln>
                            <a:solidFill>
                              <a:schemeClr val="tx1"/>
                            </a:solidFill>
                          </a:ln>
                        </pic:spPr>
                      </pic:pic>
                    </a:graphicData>
                  </a:graphic>
                </wp:inline>
              </w:drawing>
            </w:r>
          </w:p>
          <w:p w14:paraId="03C310DC">
            <w:pPr>
              <w:spacing w:after="0"/>
              <w:jc w:val="center"/>
              <w:rPr>
                <w:rFonts w:ascii="Times New Roman" w:hAnsi="Times New Roman" w:eastAsia="黑体"/>
                <w:color w:val="000000"/>
                <w:sz w:val="24"/>
              </w:rPr>
            </w:pPr>
            <w:r>
              <w:rPr>
                <w:rFonts w:ascii="Times New Roman" w:hAnsi="Times New Roman" w:eastAsia="黑体"/>
                <w:color w:val="000000"/>
                <w:sz w:val="24"/>
              </w:rPr>
              <w:t>图1   项目厂区四周环境图</w:t>
            </w:r>
          </w:p>
          <w:p w14:paraId="5758B568">
            <w:pPr>
              <w:spacing w:after="0" w:line="460" w:lineRule="exact"/>
              <w:jc w:val="both"/>
              <w:rPr>
                <w:rFonts w:ascii="Times New Roman" w:hAnsi="Times New Roman" w:eastAsia="宋体"/>
                <w:sz w:val="24"/>
                <w:szCs w:val="24"/>
              </w:rPr>
            </w:pPr>
            <w:r>
              <w:rPr>
                <w:rFonts w:hint="eastAsia" w:ascii="Times New Roman" w:hAnsi="Times New Roman" w:eastAsia="宋体"/>
                <w:sz w:val="24"/>
                <w:szCs w:val="24"/>
              </w:rPr>
              <w:t>2、</w:t>
            </w:r>
            <w:r>
              <w:rPr>
                <w:rFonts w:ascii="Times New Roman" w:hAnsi="Times New Roman" w:eastAsia="宋体"/>
                <w:sz w:val="24"/>
                <w:szCs w:val="24"/>
              </w:rPr>
              <w:t>工程建设内容：</w:t>
            </w:r>
            <w:bookmarkStart w:id="5" w:name="_Toc515972376"/>
            <w:bookmarkStart w:id="6" w:name="_Toc502673683"/>
          </w:p>
          <w:bookmarkEnd w:id="5"/>
          <w:bookmarkEnd w:id="6"/>
          <w:p w14:paraId="2A53C636">
            <w:pPr>
              <w:widowControl w:val="0"/>
              <w:adjustRightInd/>
              <w:snapToGrid/>
              <w:spacing w:after="0" w:line="460" w:lineRule="exact"/>
              <w:ind w:firstLine="480" w:firstLineChars="200"/>
              <w:rPr>
                <w:rFonts w:ascii="Times New Roman" w:hAnsi="Times New Roman" w:eastAsia="黑体"/>
                <w:sz w:val="24"/>
                <w:szCs w:val="24"/>
              </w:rPr>
            </w:pPr>
            <w:r>
              <w:rPr>
                <w:rFonts w:ascii="Times New Roman" w:hAnsi="Times New Roman" w:eastAsia="黑体"/>
                <w:sz w:val="24"/>
                <w:szCs w:val="24"/>
              </w:rPr>
              <w:t>表</w:t>
            </w:r>
            <w:r>
              <w:rPr>
                <w:rFonts w:hint="eastAsia" w:ascii="Times New Roman" w:hAnsi="Times New Roman" w:eastAsia="黑体"/>
                <w:sz w:val="24"/>
                <w:szCs w:val="24"/>
              </w:rPr>
              <w:t>2</w:t>
            </w:r>
            <w:r>
              <w:rPr>
                <w:rFonts w:ascii="Times New Roman" w:hAnsi="Times New Roman" w:eastAsia="黑体"/>
                <w:sz w:val="24"/>
                <w:szCs w:val="24"/>
              </w:rPr>
              <w:t xml:space="preserve">                   项目基本概况一览表</w:t>
            </w:r>
          </w:p>
          <w:tbl>
            <w:tblPr>
              <w:tblStyle w:val="23"/>
              <w:tblW w:w="8307" w:type="dxa"/>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58"/>
              <w:gridCol w:w="1116"/>
              <w:gridCol w:w="2918"/>
              <w:gridCol w:w="2918"/>
              <w:gridCol w:w="697"/>
            </w:tblGrid>
            <w:tr w14:paraId="64DFBDF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8" w:type="dxa"/>
                  <w:vAlign w:val="center"/>
                </w:tcPr>
                <w:p w14:paraId="6AE7DB42">
                  <w:pPr>
                    <w:spacing w:after="0"/>
                    <w:jc w:val="center"/>
                    <w:rPr>
                      <w:rFonts w:ascii="Times New Roman" w:hAnsi="Times New Roman" w:eastAsiaTheme="minorEastAsia"/>
                      <w:b/>
                      <w:bCs/>
                      <w:sz w:val="21"/>
                      <w:szCs w:val="21"/>
                    </w:rPr>
                  </w:pPr>
                  <w:r>
                    <w:rPr>
                      <w:rFonts w:ascii="Times New Roman" w:hAnsiTheme="minorEastAsia" w:eastAsiaTheme="minorEastAsia"/>
                      <w:b/>
                      <w:bCs/>
                      <w:sz w:val="21"/>
                      <w:szCs w:val="21"/>
                    </w:rPr>
                    <w:t>序号</w:t>
                  </w:r>
                </w:p>
              </w:tc>
              <w:tc>
                <w:tcPr>
                  <w:tcW w:w="1116" w:type="dxa"/>
                  <w:vAlign w:val="center"/>
                </w:tcPr>
                <w:p w14:paraId="5BD3646B">
                  <w:pPr>
                    <w:spacing w:after="0"/>
                    <w:jc w:val="center"/>
                    <w:rPr>
                      <w:rFonts w:ascii="Times New Roman" w:hAnsi="Times New Roman" w:eastAsiaTheme="minorEastAsia"/>
                      <w:b/>
                      <w:bCs/>
                      <w:sz w:val="21"/>
                      <w:szCs w:val="21"/>
                    </w:rPr>
                  </w:pPr>
                  <w:r>
                    <w:rPr>
                      <w:rFonts w:ascii="Times New Roman" w:hAnsiTheme="minorEastAsia" w:eastAsiaTheme="minorEastAsia"/>
                      <w:b/>
                      <w:bCs/>
                      <w:sz w:val="21"/>
                      <w:szCs w:val="21"/>
                    </w:rPr>
                    <w:t>项目</w:t>
                  </w:r>
                </w:p>
              </w:tc>
              <w:tc>
                <w:tcPr>
                  <w:tcW w:w="2918" w:type="dxa"/>
                  <w:tcBorders>
                    <w:right w:val="single" w:color="auto" w:sz="4" w:space="0"/>
                  </w:tcBorders>
                  <w:vAlign w:val="center"/>
                </w:tcPr>
                <w:p w14:paraId="57C03702">
                  <w:pPr>
                    <w:spacing w:after="0"/>
                    <w:jc w:val="center"/>
                    <w:rPr>
                      <w:rFonts w:ascii="Times New Roman" w:hAnsi="Times New Roman" w:eastAsiaTheme="minorEastAsia"/>
                      <w:b/>
                      <w:bCs/>
                      <w:sz w:val="21"/>
                      <w:szCs w:val="21"/>
                    </w:rPr>
                  </w:pPr>
                  <w:r>
                    <w:rPr>
                      <w:rFonts w:ascii="Times New Roman" w:hAnsiTheme="minorEastAsia" w:eastAsiaTheme="minorEastAsia"/>
                      <w:b/>
                      <w:bCs/>
                      <w:sz w:val="21"/>
                      <w:szCs w:val="21"/>
                    </w:rPr>
                    <w:t>环评及批复内容</w:t>
                  </w:r>
                </w:p>
              </w:tc>
              <w:tc>
                <w:tcPr>
                  <w:tcW w:w="2918" w:type="dxa"/>
                  <w:tcBorders>
                    <w:left w:val="single" w:color="auto" w:sz="4" w:space="0"/>
                  </w:tcBorders>
                  <w:vAlign w:val="center"/>
                </w:tcPr>
                <w:p w14:paraId="040B3547">
                  <w:pPr>
                    <w:spacing w:after="0"/>
                    <w:jc w:val="center"/>
                    <w:rPr>
                      <w:rFonts w:ascii="Times New Roman" w:hAnsi="Times New Roman" w:eastAsiaTheme="minorEastAsia"/>
                      <w:b/>
                      <w:bCs/>
                      <w:sz w:val="21"/>
                      <w:szCs w:val="21"/>
                    </w:rPr>
                  </w:pPr>
                  <w:r>
                    <w:rPr>
                      <w:rFonts w:ascii="Times New Roman" w:hAnsiTheme="minorEastAsia" w:eastAsiaTheme="minorEastAsia"/>
                      <w:b/>
                      <w:bCs/>
                      <w:sz w:val="21"/>
                      <w:szCs w:val="21"/>
                    </w:rPr>
                    <w:t>实际建设内容</w:t>
                  </w:r>
                </w:p>
              </w:tc>
              <w:tc>
                <w:tcPr>
                  <w:tcW w:w="697" w:type="dxa"/>
                  <w:vAlign w:val="center"/>
                </w:tcPr>
                <w:p w14:paraId="3D078756">
                  <w:pPr>
                    <w:spacing w:after="0"/>
                    <w:jc w:val="center"/>
                    <w:rPr>
                      <w:rFonts w:ascii="Times New Roman" w:hAnsi="Times New Roman" w:eastAsiaTheme="minorEastAsia"/>
                      <w:b/>
                      <w:bCs/>
                      <w:sz w:val="21"/>
                      <w:szCs w:val="21"/>
                    </w:rPr>
                  </w:pPr>
                  <w:r>
                    <w:rPr>
                      <w:rFonts w:hint="eastAsia" w:ascii="Times New Roman" w:hAnsiTheme="minorEastAsia" w:eastAsiaTheme="minorEastAsia"/>
                      <w:b/>
                      <w:kern w:val="36"/>
                      <w:sz w:val="21"/>
                      <w:szCs w:val="21"/>
                    </w:rPr>
                    <w:t>一致性</w:t>
                  </w:r>
                </w:p>
              </w:tc>
            </w:tr>
            <w:tr w14:paraId="25CEEDD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8" w:type="dxa"/>
                  <w:vAlign w:val="center"/>
                </w:tcPr>
                <w:p w14:paraId="768790C2">
                  <w:pPr>
                    <w:spacing w:after="0"/>
                    <w:jc w:val="center"/>
                    <w:rPr>
                      <w:rFonts w:ascii="Times New Roman" w:hAnsi="Times New Roman" w:eastAsiaTheme="minorEastAsia"/>
                      <w:sz w:val="21"/>
                      <w:szCs w:val="21"/>
                    </w:rPr>
                  </w:pPr>
                  <w:r>
                    <w:rPr>
                      <w:rFonts w:ascii="Times New Roman" w:hAnsi="Times New Roman" w:eastAsiaTheme="minorEastAsia"/>
                      <w:sz w:val="21"/>
                      <w:szCs w:val="21"/>
                    </w:rPr>
                    <w:t>1</w:t>
                  </w:r>
                </w:p>
              </w:tc>
              <w:tc>
                <w:tcPr>
                  <w:tcW w:w="1116" w:type="dxa"/>
                  <w:vAlign w:val="center"/>
                </w:tcPr>
                <w:p w14:paraId="49C94F1F">
                  <w:pPr>
                    <w:spacing w:after="0"/>
                    <w:jc w:val="center"/>
                    <w:rPr>
                      <w:rFonts w:ascii="Times New Roman" w:hAnsi="Times New Roman" w:eastAsiaTheme="minorEastAsia"/>
                      <w:sz w:val="21"/>
                      <w:szCs w:val="21"/>
                    </w:rPr>
                  </w:pPr>
                  <w:r>
                    <w:rPr>
                      <w:rFonts w:ascii="Times New Roman" w:hAnsiTheme="minorEastAsia" w:eastAsiaTheme="minorEastAsia"/>
                      <w:sz w:val="21"/>
                      <w:szCs w:val="21"/>
                    </w:rPr>
                    <w:t>项目名称</w:t>
                  </w:r>
                </w:p>
              </w:tc>
              <w:tc>
                <w:tcPr>
                  <w:tcW w:w="2918" w:type="dxa"/>
                  <w:tcBorders>
                    <w:right w:val="single" w:color="auto" w:sz="4" w:space="0"/>
                  </w:tcBorders>
                  <w:vAlign w:val="center"/>
                </w:tcPr>
                <w:p w14:paraId="4AED40C9">
                  <w:pPr>
                    <w:spacing w:after="0"/>
                    <w:jc w:val="center"/>
                    <w:rPr>
                      <w:rFonts w:hint="eastAsia" w:ascii="Times New Roman" w:hAnsiTheme="minorEastAsia" w:eastAsiaTheme="minorEastAsia"/>
                      <w:sz w:val="21"/>
                      <w:szCs w:val="21"/>
                      <w:lang w:eastAsia="zh-CN"/>
                    </w:rPr>
                  </w:pPr>
                  <w:r>
                    <w:rPr>
                      <w:rFonts w:hint="eastAsia" w:ascii="Times New Roman" w:hAnsiTheme="minorEastAsia" w:eastAsiaTheme="minorEastAsia"/>
                      <w:color w:val="000000"/>
                      <w:sz w:val="21"/>
                      <w:szCs w:val="21"/>
                      <w:lang w:eastAsia="zh-CN"/>
                    </w:rPr>
                    <w:t>新乡市筋多多食品有限公司</w:t>
                  </w:r>
                  <w:r>
                    <w:rPr>
                      <w:rFonts w:hint="eastAsia" w:ascii="Times New Roman" w:hAnsiTheme="minorEastAsia" w:eastAsiaTheme="minorEastAsia"/>
                      <w:sz w:val="21"/>
                      <w:szCs w:val="21"/>
                      <w:lang w:eastAsia="zh-CN"/>
                    </w:rPr>
                    <w:t>年产500吨烘焙食品加工项目</w:t>
                  </w:r>
                </w:p>
              </w:tc>
              <w:tc>
                <w:tcPr>
                  <w:tcW w:w="2918" w:type="dxa"/>
                  <w:tcBorders>
                    <w:left w:val="single" w:color="auto" w:sz="4" w:space="0"/>
                  </w:tcBorders>
                  <w:vAlign w:val="center"/>
                </w:tcPr>
                <w:p w14:paraId="0ADB47C6">
                  <w:pPr>
                    <w:spacing w:after="0"/>
                    <w:jc w:val="center"/>
                    <w:rPr>
                      <w:rFonts w:hint="eastAsia" w:ascii="Times New Roman" w:hAnsiTheme="minorEastAsia" w:eastAsiaTheme="minorEastAsia"/>
                      <w:sz w:val="21"/>
                      <w:szCs w:val="21"/>
                      <w:lang w:eastAsia="zh-CN"/>
                    </w:rPr>
                  </w:pPr>
                  <w:r>
                    <w:rPr>
                      <w:rFonts w:hint="eastAsia" w:ascii="Times New Roman" w:hAnsiTheme="minorEastAsia" w:eastAsiaTheme="minorEastAsia"/>
                      <w:sz w:val="21"/>
                      <w:szCs w:val="21"/>
                      <w:lang w:eastAsia="zh-CN"/>
                    </w:rPr>
                    <w:t>新乡市筋多多食品有限公司年产500吨烘焙食品加工项目</w:t>
                  </w:r>
                </w:p>
              </w:tc>
              <w:tc>
                <w:tcPr>
                  <w:tcW w:w="697" w:type="dxa"/>
                  <w:vAlign w:val="center"/>
                </w:tcPr>
                <w:p w14:paraId="195D27DC">
                  <w:pPr>
                    <w:spacing w:after="0"/>
                    <w:jc w:val="center"/>
                    <w:rPr>
                      <w:rFonts w:hint="eastAsia" w:ascii="Times New Roman" w:hAnsiTheme="minorEastAsia" w:eastAsiaTheme="minorEastAsia"/>
                      <w:sz w:val="21"/>
                      <w:szCs w:val="21"/>
                    </w:rPr>
                  </w:pPr>
                  <w:r>
                    <w:rPr>
                      <w:rFonts w:ascii="Times New Roman" w:hAnsiTheme="minorEastAsia" w:eastAsiaTheme="minorEastAsia"/>
                      <w:sz w:val="21"/>
                      <w:szCs w:val="21"/>
                    </w:rPr>
                    <w:t>一致</w:t>
                  </w:r>
                </w:p>
              </w:tc>
            </w:tr>
            <w:tr w14:paraId="160840D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8" w:type="dxa"/>
                  <w:vAlign w:val="center"/>
                </w:tcPr>
                <w:p w14:paraId="0E879040">
                  <w:pPr>
                    <w:spacing w:after="0"/>
                    <w:jc w:val="center"/>
                    <w:rPr>
                      <w:rFonts w:ascii="Times New Roman" w:hAnsi="Times New Roman" w:eastAsiaTheme="minorEastAsia"/>
                      <w:sz w:val="21"/>
                      <w:szCs w:val="21"/>
                    </w:rPr>
                  </w:pPr>
                  <w:r>
                    <w:rPr>
                      <w:rFonts w:ascii="Times New Roman" w:hAnsi="Times New Roman" w:eastAsiaTheme="minorEastAsia"/>
                      <w:sz w:val="21"/>
                      <w:szCs w:val="21"/>
                    </w:rPr>
                    <w:t>2</w:t>
                  </w:r>
                </w:p>
              </w:tc>
              <w:tc>
                <w:tcPr>
                  <w:tcW w:w="1116" w:type="dxa"/>
                  <w:vAlign w:val="center"/>
                </w:tcPr>
                <w:p w14:paraId="01B5A8BE">
                  <w:pPr>
                    <w:spacing w:after="0"/>
                    <w:jc w:val="center"/>
                    <w:rPr>
                      <w:rFonts w:ascii="Times New Roman" w:hAnsi="Times New Roman" w:eastAsiaTheme="minorEastAsia"/>
                      <w:sz w:val="21"/>
                      <w:szCs w:val="21"/>
                    </w:rPr>
                  </w:pPr>
                  <w:r>
                    <w:rPr>
                      <w:rFonts w:ascii="Times New Roman" w:hAnsiTheme="minorEastAsia" w:eastAsiaTheme="minorEastAsia"/>
                      <w:sz w:val="21"/>
                      <w:szCs w:val="21"/>
                    </w:rPr>
                    <w:t>建设单位</w:t>
                  </w:r>
                </w:p>
              </w:tc>
              <w:tc>
                <w:tcPr>
                  <w:tcW w:w="2918" w:type="dxa"/>
                  <w:tcBorders>
                    <w:right w:val="single" w:color="auto" w:sz="4" w:space="0"/>
                  </w:tcBorders>
                  <w:vAlign w:val="center"/>
                </w:tcPr>
                <w:p w14:paraId="31172B0F">
                  <w:pPr>
                    <w:spacing w:after="0"/>
                    <w:jc w:val="center"/>
                    <w:rPr>
                      <w:rFonts w:hint="eastAsia" w:ascii="Times New Roman" w:hAnsiTheme="minorEastAsia" w:eastAsiaTheme="minorEastAsia"/>
                      <w:sz w:val="21"/>
                      <w:szCs w:val="21"/>
                      <w:lang w:eastAsia="zh-CN"/>
                    </w:rPr>
                  </w:pPr>
                  <w:r>
                    <w:rPr>
                      <w:rFonts w:hint="eastAsia" w:ascii="Times New Roman" w:hAnsiTheme="minorEastAsia" w:eastAsiaTheme="minorEastAsia"/>
                      <w:color w:val="000000"/>
                      <w:sz w:val="21"/>
                      <w:szCs w:val="21"/>
                      <w:lang w:eastAsia="zh-CN"/>
                    </w:rPr>
                    <w:t>新乡市筋多多食品有限公司</w:t>
                  </w:r>
                </w:p>
              </w:tc>
              <w:tc>
                <w:tcPr>
                  <w:tcW w:w="2918" w:type="dxa"/>
                  <w:tcBorders>
                    <w:left w:val="single" w:color="auto" w:sz="4" w:space="0"/>
                  </w:tcBorders>
                  <w:vAlign w:val="center"/>
                </w:tcPr>
                <w:p w14:paraId="60DBB478">
                  <w:pPr>
                    <w:spacing w:after="0"/>
                    <w:jc w:val="center"/>
                    <w:rPr>
                      <w:rFonts w:hint="eastAsia" w:ascii="Times New Roman" w:hAnsi="Times New Roman" w:eastAsiaTheme="minorEastAsia"/>
                      <w:spacing w:val="-12"/>
                      <w:sz w:val="21"/>
                      <w:szCs w:val="21"/>
                      <w:lang w:eastAsia="zh-CN"/>
                    </w:rPr>
                  </w:pPr>
                  <w:r>
                    <w:rPr>
                      <w:rFonts w:hint="eastAsia" w:ascii="Times New Roman" w:hAnsiTheme="minorEastAsia" w:eastAsiaTheme="minorEastAsia"/>
                      <w:color w:val="000000"/>
                      <w:sz w:val="21"/>
                      <w:szCs w:val="21"/>
                      <w:lang w:eastAsia="zh-CN"/>
                    </w:rPr>
                    <w:t>新乡市筋多多食品有限公司</w:t>
                  </w:r>
                </w:p>
              </w:tc>
              <w:tc>
                <w:tcPr>
                  <w:tcW w:w="697" w:type="dxa"/>
                  <w:vAlign w:val="center"/>
                </w:tcPr>
                <w:p w14:paraId="67A73E27">
                  <w:pPr>
                    <w:spacing w:after="0"/>
                    <w:jc w:val="center"/>
                    <w:rPr>
                      <w:rFonts w:ascii="Times New Roman" w:hAnsi="Times New Roman" w:eastAsiaTheme="minorEastAsia"/>
                      <w:sz w:val="21"/>
                      <w:szCs w:val="21"/>
                    </w:rPr>
                  </w:pPr>
                  <w:r>
                    <w:rPr>
                      <w:rFonts w:ascii="Times New Roman" w:hAnsiTheme="minorEastAsia" w:eastAsiaTheme="minorEastAsia"/>
                      <w:sz w:val="21"/>
                      <w:szCs w:val="21"/>
                    </w:rPr>
                    <w:t>一致</w:t>
                  </w:r>
                </w:p>
              </w:tc>
            </w:tr>
            <w:tr w14:paraId="6CBF928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8" w:type="dxa"/>
                  <w:vAlign w:val="center"/>
                </w:tcPr>
                <w:p w14:paraId="55ACA723">
                  <w:pPr>
                    <w:spacing w:after="0"/>
                    <w:jc w:val="center"/>
                    <w:rPr>
                      <w:rFonts w:ascii="Times New Roman" w:hAnsi="Times New Roman" w:eastAsiaTheme="minorEastAsia"/>
                      <w:sz w:val="21"/>
                      <w:szCs w:val="21"/>
                    </w:rPr>
                  </w:pPr>
                  <w:r>
                    <w:rPr>
                      <w:rFonts w:ascii="Times New Roman" w:hAnsi="Times New Roman" w:eastAsiaTheme="minorEastAsia"/>
                      <w:sz w:val="21"/>
                      <w:szCs w:val="21"/>
                    </w:rPr>
                    <w:t>3</w:t>
                  </w:r>
                </w:p>
              </w:tc>
              <w:tc>
                <w:tcPr>
                  <w:tcW w:w="1116" w:type="dxa"/>
                  <w:vAlign w:val="center"/>
                </w:tcPr>
                <w:p w14:paraId="5B94CF8B">
                  <w:pPr>
                    <w:spacing w:after="0"/>
                    <w:jc w:val="center"/>
                    <w:rPr>
                      <w:rFonts w:ascii="Times New Roman" w:hAnsi="Times New Roman" w:eastAsiaTheme="minorEastAsia"/>
                      <w:sz w:val="21"/>
                      <w:szCs w:val="21"/>
                    </w:rPr>
                  </w:pPr>
                  <w:r>
                    <w:rPr>
                      <w:rFonts w:ascii="Times New Roman" w:hAnsiTheme="minorEastAsia" w:eastAsiaTheme="minorEastAsia"/>
                      <w:sz w:val="21"/>
                      <w:szCs w:val="21"/>
                    </w:rPr>
                    <w:t>产品方案</w:t>
                  </w:r>
                </w:p>
              </w:tc>
              <w:tc>
                <w:tcPr>
                  <w:tcW w:w="2918" w:type="dxa"/>
                  <w:tcBorders>
                    <w:right w:val="single" w:color="auto" w:sz="4" w:space="0"/>
                  </w:tcBorders>
                  <w:vAlign w:val="center"/>
                </w:tcPr>
                <w:p w14:paraId="76EADB90">
                  <w:pPr>
                    <w:spacing w:after="0"/>
                    <w:jc w:val="center"/>
                    <w:rPr>
                      <w:rFonts w:hint="eastAsia" w:ascii="Times New Roman" w:hAnsiTheme="minorEastAsia" w:eastAsiaTheme="minorEastAsia"/>
                      <w:sz w:val="21"/>
                      <w:szCs w:val="21"/>
                      <w:lang w:eastAsia="zh-CN"/>
                    </w:rPr>
                  </w:pPr>
                  <w:r>
                    <w:rPr>
                      <w:rFonts w:hint="eastAsia" w:ascii="Times New Roman" w:hAnsiTheme="minorEastAsia" w:eastAsiaTheme="minorEastAsia"/>
                      <w:sz w:val="21"/>
                      <w:szCs w:val="21"/>
                      <w:lang w:eastAsia="zh-CN"/>
                    </w:rPr>
                    <w:t>烤麸</w:t>
                  </w:r>
                  <w:r>
                    <w:rPr>
                      <w:rFonts w:hint="eastAsia" w:ascii="Times New Roman" w:hAnsiTheme="minorEastAsia" w:eastAsiaTheme="minorEastAsia"/>
                      <w:sz w:val="21"/>
                      <w:szCs w:val="21"/>
                    </w:rPr>
                    <w:t>：</w:t>
                  </w:r>
                  <w:r>
                    <w:rPr>
                      <w:rFonts w:hint="eastAsia" w:ascii="Times New Roman" w:hAnsiTheme="minorEastAsia" w:eastAsiaTheme="minorEastAsia"/>
                      <w:sz w:val="21"/>
                      <w:szCs w:val="21"/>
                      <w:lang w:eastAsia="zh-CN"/>
                    </w:rPr>
                    <w:t>500t/a</w:t>
                  </w:r>
                </w:p>
              </w:tc>
              <w:tc>
                <w:tcPr>
                  <w:tcW w:w="2918" w:type="dxa"/>
                  <w:tcBorders>
                    <w:left w:val="single" w:color="auto" w:sz="4" w:space="0"/>
                  </w:tcBorders>
                  <w:vAlign w:val="center"/>
                </w:tcPr>
                <w:p w14:paraId="2AF61BE0">
                  <w:pPr>
                    <w:spacing w:after="0"/>
                    <w:jc w:val="center"/>
                    <w:rPr>
                      <w:rFonts w:hint="eastAsia" w:ascii="Times New Roman" w:hAnsiTheme="minorEastAsia" w:eastAsiaTheme="minorEastAsia"/>
                      <w:sz w:val="21"/>
                      <w:szCs w:val="21"/>
                    </w:rPr>
                  </w:pPr>
                  <w:r>
                    <w:rPr>
                      <w:rFonts w:hint="eastAsia" w:ascii="Times New Roman" w:hAnsiTheme="minorEastAsia" w:eastAsiaTheme="minorEastAsia"/>
                      <w:sz w:val="21"/>
                      <w:szCs w:val="21"/>
                      <w:lang w:eastAsia="zh-CN"/>
                    </w:rPr>
                    <w:t>烤麸</w:t>
                  </w:r>
                  <w:r>
                    <w:rPr>
                      <w:rFonts w:hint="eastAsia" w:ascii="Times New Roman" w:hAnsiTheme="minorEastAsia" w:eastAsiaTheme="minorEastAsia"/>
                      <w:sz w:val="21"/>
                      <w:szCs w:val="21"/>
                    </w:rPr>
                    <w:t>：</w:t>
                  </w:r>
                  <w:r>
                    <w:rPr>
                      <w:rFonts w:hint="eastAsia" w:ascii="Times New Roman" w:hAnsiTheme="minorEastAsia" w:eastAsiaTheme="minorEastAsia"/>
                      <w:sz w:val="21"/>
                      <w:szCs w:val="21"/>
                      <w:lang w:eastAsia="zh-CN"/>
                    </w:rPr>
                    <w:t>500t/a</w:t>
                  </w:r>
                </w:p>
              </w:tc>
              <w:tc>
                <w:tcPr>
                  <w:tcW w:w="697" w:type="dxa"/>
                  <w:vAlign w:val="center"/>
                </w:tcPr>
                <w:p w14:paraId="3E981DE4">
                  <w:pPr>
                    <w:spacing w:after="0"/>
                    <w:jc w:val="center"/>
                    <w:rPr>
                      <w:rFonts w:ascii="Times New Roman" w:hAnsi="Times New Roman" w:eastAsiaTheme="minorEastAsia"/>
                      <w:sz w:val="21"/>
                      <w:szCs w:val="21"/>
                    </w:rPr>
                  </w:pPr>
                  <w:r>
                    <w:rPr>
                      <w:rFonts w:hint="eastAsia" w:ascii="Times New Roman" w:hAnsiTheme="minorEastAsia" w:eastAsiaTheme="minorEastAsia"/>
                      <w:sz w:val="21"/>
                      <w:szCs w:val="21"/>
                    </w:rPr>
                    <w:t>一致</w:t>
                  </w:r>
                </w:p>
              </w:tc>
            </w:tr>
            <w:tr w14:paraId="125F6F5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8" w:type="dxa"/>
                  <w:vAlign w:val="center"/>
                </w:tcPr>
                <w:p w14:paraId="0C658264">
                  <w:pPr>
                    <w:spacing w:after="0"/>
                    <w:jc w:val="center"/>
                    <w:rPr>
                      <w:rFonts w:ascii="Times New Roman" w:hAnsi="Times New Roman" w:eastAsiaTheme="minorEastAsia"/>
                      <w:sz w:val="21"/>
                      <w:szCs w:val="21"/>
                    </w:rPr>
                  </w:pPr>
                  <w:r>
                    <w:rPr>
                      <w:rFonts w:ascii="Times New Roman" w:hAnsi="Times New Roman" w:eastAsiaTheme="minorEastAsia"/>
                      <w:sz w:val="21"/>
                      <w:szCs w:val="21"/>
                    </w:rPr>
                    <w:t>4</w:t>
                  </w:r>
                </w:p>
              </w:tc>
              <w:tc>
                <w:tcPr>
                  <w:tcW w:w="1116" w:type="dxa"/>
                  <w:vAlign w:val="center"/>
                </w:tcPr>
                <w:p w14:paraId="2D47EA1B">
                  <w:pPr>
                    <w:spacing w:after="0"/>
                    <w:jc w:val="center"/>
                    <w:rPr>
                      <w:rFonts w:ascii="Times New Roman" w:hAnsi="Times New Roman" w:eastAsiaTheme="minorEastAsia"/>
                      <w:sz w:val="21"/>
                      <w:szCs w:val="21"/>
                    </w:rPr>
                  </w:pPr>
                  <w:r>
                    <w:rPr>
                      <w:rFonts w:ascii="Times New Roman" w:hAnsiTheme="minorEastAsia" w:eastAsiaTheme="minorEastAsia"/>
                      <w:sz w:val="21"/>
                      <w:szCs w:val="21"/>
                    </w:rPr>
                    <w:t>项目选址</w:t>
                  </w:r>
                </w:p>
              </w:tc>
              <w:tc>
                <w:tcPr>
                  <w:tcW w:w="2918" w:type="dxa"/>
                  <w:tcBorders>
                    <w:right w:val="single" w:color="auto" w:sz="4" w:space="0"/>
                  </w:tcBorders>
                  <w:vAlign w:val="center"/>
                </w:tcPr>
                <w:p w14:paraId="3AECD4FE">
                  <w:pPr>
                    <w:spacing w:after="0"/>
                    <w:jc w:val="center"/>
                    <w:rPr>
                      <w:rFonts w:hint="eastAsia" w:ascii="Times New Roman" w:hAnsiTheme="minorEastAsia" w:eastAsiaTheme="minorEastAsia"/>
                      <w:sz w:val="21"/>
                      <w:szCs w:val="21"/>
                    </w:rPr>
                  </w:pPr>
                  <w:r>
                    <w:rPr>
                      <w:rFonts w:hint="eastAsia" w:ascii="Times New Roman" w:hAnsiTheme="minorEastAsia" w:eastAsiaTheme="minorEastAsia"/>
                      <w:sz w:val="21"/>
                      <w:szCs w:val="21"/>
                      <w:lang w:eastAsia="zh-CN"/>
                    </w:rPr>
                    <w:t>新乡市凤泉区大块镇小块村西800米</w:t>
                  </w:r>
                  <w:r>
                    <w:rPr>
                      <w:rFonts w:hint="eastAsia" w:ascii="Times New Roman" w:hAnsiTheme="minorEastAsia" w:eastAsiaTheme="minorEastAsia"/>
                      <w:sz w:val="21"/>
                      <w:szCs w:val="21"/>
                    </w:rPr>
                    <w:t xml:space="preserve"> </w:t>
                  </w:r>
                </w:p>
              </w:tc>
              <w:tc>
                <w:tcPr>
                  <w:tcW w:w="2918" w:type="dxa"/>
                  <w:tcBorders>
                    <w:left w:val="single" w:color="auto" w:sz="4" w:space="0"/>
                  </w:tcBorders>
                  <w:vAlign w:val="center"/>
                </w:tcPr>
                <w:p w14:paraId="2AB3DD2E">
                  <w:pPr>
                    <w:spacing w:after="0"/>
                    <w:jc w:val="center"/>
                    <w:rPr>
                      <w:rFonts w:hint="eastAsia" w:ascii="Times New Roman" w:hAnsiTheme="minorEastAsia" w:eastAsiaTheme="minorEastAsia"/>
                      <w:sz w:val="21"/>
                      <w:szCs w:val="21"/>
                      <w:lang w:eastAsia="zh-CN"/>
                    </w:rPr>
                  </w:pPr>
                  <w:r>
                    <w:rPr>
                      <w:rFonts w:hint="eastAsia" w:ascii="Times New Roman" w:hAnsiTheme="minorEastAsia" w:eastAsiaTheme="minorEastAsia"/>
                      <w:sz w:val="21"/>
                      <w:szCs w:val="21"/>
                      <w:lang w:eastAsia="zh-CN"/>
                    </w:rPr>
                    <w:t>新乡市凤泉区大块镇小块村西800米</w:t>
                  </w:r>
                </w:p>
              </w:tc>
              <w:tc>
                <w:tcPr>
                  <w:tcW w:w="697" w:type="dxa"/>
                  <w:vAlign w:val="center"/>
                </w:tcPr>
                <w:p w14:paraId="5138FD6F">
                  <w:pPr>
                    <w:spacing w:after="0"/>
                    <w:jc w:val="center"/>
                    <w:rPr>
                      <w:rFonts w:ascii="Times New Roman" w:hAnsi="Times New Roman" w:eastAsiaTheme="minorEastAsia"/>
                      <w:sz w:val="21"/>
                      <w:szCs w:val="21"/>
                    </w:rPr>
                  </w:pPr>
                  <w:r>
                    <w:rPr>
                      <w:rFonts w:ascii="Times New Roman" w:hAnsiTheme="minorEastAsia" w:eastAsiaTheme="minorEastAsia"/>
                      <w:sz w:val="21"/>
                      <w:szCs w:val="21"/>
                    </w:rPr>
                    <w:t>一致</w:t>
                  </w:r>
                </w:p>
              </w:tc>
            </w:tr>
            <w:tr w14:paraId="667A6E8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8" w:type="dxa"/>
                  <w:vAlign w:val="center"/>
                </w:tcPr>
                <w:p w14:paraId="723FBC57">
                  <w:pPr>
                    <w:spacing w:after="0"/>
                    <w:jc w:val="center"/>
                    <w:rPr>
                      <w:rFonts w:ascii="Times New Roman" w:hAnsi="Times New Roman" w:eastAsiaTheme="minorEastAsia"/>
                      <w:sz w:val="21"/>
                      <w:szCs w:val="21"/>
                    </w:rPr>
                  </w:pPr>
                  <w:r>
                    <w:rPr>
                      <w:rFonts w:ascii="Times New Roman" w:hAnsi="Times New Roman" w:eastAsiaTheme="minorEastAsia"/>
                      <w:sz w:val="21"/>
                      <w:szCs w:val="21"/>
                    </w:rPr>
                    <w:t>5</w:t>
                  </w:r>
                </w:p>
              </w:tc>
              <w:tc>
                <w:tcPr>
                  <w:tcW w:w="1116" w:type="dxa"/>
                  <w:vAlign w:val="center"/>
                </w:tcPr>
                <w:p w14:paraId="12293DFC">
                  <w:pPr>
                    <w:spacing w:after="0"/>
                    <w:jc w:val="center"/>
                    <w:rPr>
                      <w:rFonts w:ascii="Times New Roman" w:hAnsi="Times New Roman" w:eastAsiaTheme="minorEastAsia"/>
                      <w:sz w:val="21"/>
                      <w:szCs w:val="21"/>
                    </w:rPr>
                  </w:pPr>
                  <w:r>
                    <w:rPr>
                      <w:rFonts w:ascii="Times New Roman" w:hAnsiTheme="minorEastAsia" w:eastAsiaTheme="minorEastAsia"/>
                      <w:sz w:val="21"/>
                      <w:szCs w:val="21"/>
                    </w:rPr>
                    <w:t>占地面积</w:t>
                  </w:r>
                </w:p>
              </w:tc>
              <w:tc>
                <w:tcPr>
                  <w:tcW w:w="2918" w:type="dxa"/>
                  <w:tcBorders>
                    <w:right w:val="single" w:color="auto" w:sz="4" w:space="0"/>
                  </w:tcBorders>
                  <w:vAlign w:val="center"/>
                </w:tcPr>
                <w:p w14:paraId="533BA112">
                  <w:pPr>
                    <w:spacing w:after="0"/>
                    <w:jc w:val="center"/>
                    <w:rPr>
                      <w:rFonts w:ascii="Times New Roman" w:hAnsi="Times New Roman" w:eastAsiaTheme="minorEastAsia"/>
                      <w:sz w:val="21"/>
                      <w:szCs w:val="21"/>
                    </w:rPr>
                  </w:pPr>
                  <w:bookmarkStart w:id="7" w:name="OLE_LINK19"/>
                  <w:r>
                    <w:rPr>
                      <w:rFonts w:hint="eastAsia" w:ascii="Times New Roman" w:hAnsi="Times New Roman" w:eastAsiaTheme="minorEastAsia"/>
                      <w:sz w:val="21"/>
                      <w:szCs w:val="21"/>
                      <w:lang w:val="en-US" w:eastAsia="zh-CN"/>
                    </w:rPr>
                    <w:t>2000</w:t>
                  </w:r>
                  <w:r>
                    <w:rPr>
                      <w:rFonts w:ascii="Times New Roman" w:hAnsi="Times New Roman" w:eastAsiaTheme="minorEastAsia"/>
                      <w:sz w:val="21"/>
                      <w:szCs w:val="21"/>
                    </w:rPr>
                    <w:t>m</w:t>
                  </w:r>
                  <w:r>
                    <w:rPr>
                      <w:rFonts w:ascii="Times New Roman" w:hAnsi="Times New Roman" w:eastAsiaTheme="minorEastAsia"/>
                      <w:sz w:val="21"/>
                      <w:szCs w:val="21"/>
                      <w:vertAlign w:val="superscript"/>
                    </w:rPr>
                    <w:t>2</w:t>
                  </w:r>
                  <w:bookmarkEnd w:id="7"/>
                </w:p>
              </w:tc>
              <w:tc>
                <w:tcPr>
                  <w:tcW w:w="2918" w:type="dxa"/>
                  <w:tcBorders>
                    <w:left w:val="single" w:color="auto" w:sz="4" w:space="0"/>
                  </w:tcBorders>
                  <w:vAlign w:val="center"/>
                </w:tcPr>
                <w:p w14:paraId="319F160B">
                  <w:pPr>
                    <w:spacing w:after="0"/>
                    <w:jc w:val="center"/>
                    <w:rPr>
                      <w:rFonts w:ascii="Times New Roman" w:hAnsi="Times New Roman" w:eastAsiaTheme="minorEastAsia"/>
                      <w:sz w:val="21"/>
                      <w:szCs w:val="21"/>
                    </w:rPr>
                  </w:pPr>
                  <w:r>
                    <w:rPr>
                      <w:rFonts w:hint="eastAsia" w:ascii="Times New Roman" w:hAnsi="Times New Roman" w:eastAsiaTheme="minorEastAsia"/>
                      <w:sz w:val="21"/>
                      <w:szCs w:val="21"/>
                      <w:lang w:val="en-US" w:eastAsia="zh-CN"/>
                    </w:rPr>
                    <w:t>2000</w:t>
                  </w:r>
                  <w:r>
                    <w:rPr>
                      <w:rFonts w:ascii="Times New Roman" w:hAnsi="Times New Roman" w:eastAsiaTheme="minorEastAsia"/>
                      <w:sz w:val="21"/>
                      <w:szCs w:val="21"/>
                    </w:rPr>
                    <w:t>m</w:t>
                  </w:r>
                  <w:r>
                    <w:rPr>
                      <w:rFonts w:ascii="Times New Roman" w:hAnsi="Times New Roman" w:eastAsiaTheme="minorEastAsia"/>
                      <w:sz w:val="21"/>
                      <w:szCs w:val="21"/>
                      <w:vertAlign w:val="superscript"/>
                    </w:rPr>
                    <w:t>2</w:t>
                  </w:r>
                </w:p>
              </w:tc>
              <w:tc>
                <w:tcPr>
                  <w:tcW w:w="697" w:type="dxa"/>
                  <w:vAlign w:val="center"/>
                </w:tcPr>
                <w:p w14:paraId="3F1D6A0E">
                  <w:pPr>
                    <w:spacing w:after="0"/>
                    <w:jc w:val="center"/>
                    <w:rPr>
                      <w:rFonts w:ascii="Times New Roman" w:hAnsi="Times New Roman" w:eastAsiaTheme="minorEastAsia"/>
                      <w:sz w:val="21"/>
                      <w:szCs w:val="21"/>
                    </w:rPr>
                  </w:pPr>
                  <w:r>
                    <w:rPr>
                      <w:rFonts w:ascii="Times New Roman" w:hAnsiTheme="minorEastAsia" w:eastAsiaTheme="minorEastAsia"/>
                      <w:sz w:val="21"/>
                      <w:szCs w:val="21"/>
                    </w:rPr>
                    <w:t>一致</w:t>
                  </w:r>
                </w:p>
              </w:tc>
            </w:tr>
            <w:tr w14:paraId="287732B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8" w:type="dxa"/>
                  <w:vAlign w:val="center"/>
                </w:tcPr>
                <w:p w14:paraId="01F024C4">
                  <w:pPr>
                    <w:spacing w:after="0"/>
                    <w:jc w:val="center"/>
                    <w:rPr>
                      <w:rFonts w:ascii="Times New Roman" w:hAnsi="Times New Roman" w:eastAsiaTheme="minorEastAsia"/>
                      <w:sz w:val="21"/>
                      <w:szCs w:val="21"/>
                    </w:rPr>
                  </w:pPr>
                  <w:r>
                    <w:rPr>
                      <w:rFonts w:ascii="Times New Roman" w:hAnsi="Times New Roman" w:eastAsiaTheme="minorEastAsia"/>
                      <w:sz w:val="21"/>
                      <w:szCs w:val="21"/>
                    </w:rPr>
                    <w:t>6</w:t>
                  </w:r>
                </w:p>
              </w:tc>
              <w:tc>
                <w:tcPr>
                  <w:tcW w:w="1116" w:type="dxa"/>
                  <w:vAlign w:val="center"/>
                </w:tcPr>
                <w:p w14:paraId="74BF2B3F">
                  <w:pPr>
                    <w:spacing w:after="0"/>
                    <w:jc w:val="center"/>
                    <w:rPr>
                      <w:rFonts w:ascii="Times New Roman" w:hAnsi="Times New Roman" w:eastAsiaTheme="minorEastAsia"/>
                      <w:sz w:val="21"/>
                      <w:szCs w:val="21"/>
                    </w:rPr>
                  </w:pPr>
                  <w:r>
                    <w:rPr>
                      <w:rFonts w:ascii="Times New Roman" w:hAnsiTheme="minorEastAsia" w:eastAsiaTheme="minorEastAsia"/>
                      <w:sz w:val="21"/>
                      <w:szCs w:val="21"/>
                    </w:rPr>
                    <w:t>职工人数</w:t>
                  </w:r>
                </w:p>
              </w:tc>
              <w:tc>
                <w:tcPr>
                  <w:tcW w:w="2918" w:type="dxa"/>
                  <w:tcBorders>
                    <w:right w:val="single" w:color="auto" w:sz="4" w:space="0"/>
                  </w:tcBorders>
                  <w:vAlign w:val="center"/>
                </w:tcPr>
                <w:p w14:paraId="64EB0AFF">
                  <w:pPr>
                    <w:spacing w:after="0"/>
                    <w:jc w:val="center"/>
                    <w:rPr>
                      <w:rFonts w:ascii="Times New Roman" w:hAnsi="Times New Roman" w:eastAsiaTheme="minorEastAsia"/>
                      <w:sz w:val="21"/>
                      <w:szCs w:val="21"/>
                    </w:rPr>
                  </w:pPr>
                  <w:r>
                    <w:rPr>
                      <w:rFonts w:hint="eastAsia" w:ascii="Times New Roman" w:hAnsiTheme="minorEastAsia" w:eastAsiaTheme="minorEastAsia"/>
                      <w:sz w:val="21"/>
                      <w:szCs w:val="21"/>
                      <w:lang w:val="en-US" w:eastAsia="zh-CN"/>
                    </w:rPr>
                    <w:t>5</w:t>
                  </w:r>
                  <w:r>
                    <w:rPr>
                      <w:rFonts w:ascii="Times New Roman" w:hAnsiTheme="minorEastAsia" w:eastAsiaTheme="minorEastAsia"/>
                      <w:sz w:val="21"/>
                      <w:szCs w:val="21"/>
                    </w:rPr>
                    <w:t>人</w:t>
                  </w:r>
                </w:p>
              </w:tc>
              <w:tc>
                <w:tcPr>
                  <w:tcW w:w="2918" w:type="dxa"/>
                  <w:tcBorders>
                    <w:left w:val="single" w:color="auto" w:sz="4" w:space="0"/>
                  </w:tcBorders>
                  <w:vAlign w:val="center"/>
                </w:tcPr>
                <w:p w14:paraId="2811B3D4">
                  <w:pPr>
                    <w:spacing w:after="0"/>
                    <w:jc w:val="center"/>
                    <w:rPr>
                      <w:rFonts w:hint="eastAsia" w:ascii="Times New Roman" w:hAnsiTheme="minorEastAsia" w:eastAsiaTheme="minorEastAsia"/>
                      <w:sz w:val="21"/>
                      <w:szCs w:val="21"/>
                    </w:rPr>
                  </w:pPr>
                  <w:r>
                    <w:rPr>
                      <w:rFonts w:hint="eastAsia" w:ascii="Times New Roman" w:hAnsiTheme="minorEastAsia" w:eastAsiaTheme="minorEastAsia"/>
                      <w:sz w:val="21"/>
                      <w:szCs w:val="21"/>
                    </w:rPr>
                    <w:t>5</w:t>
                  </w:r>
                  <w:r>
                    <w:rPr>
                      <w:rFonts w:ascii="Times New Roman" w:hAnsiTheme="minorEastAsia" w:eastAsiaTheme="minorEastAsia"/>
                      <w:sz w:val="21"/>
                      <w:szCs w:val="21"/>
                    </w:rPr>
                    <w:t>人</w:t>
                  </w:r>
                </w:p>
              </w:tc>
              <w:tc>
                <w:tcPr>
                  <w:tcW w:w="697" w:type="dxa"/>
                  <w:shd w:val="clear" w:color="auto" w:fill="auto"/>
                  <w:vAlign w:val="center"/>
                </w:tcPr>
                <w:p w14:paraId="4A2C81AA">
                  <w:pPr>
                    <w:spacing w:after="0"/>
                    <w:jc w:val="center"/>
                    <w:rPr>
                      <w:rFonts w:ascii="Times New Roman" w:hAnsi="Times New Roman" w:cs="Times New Roman" w:eastAsiaTheme="minorEastAsia"/>
                      <w:sz w:val="21"/>
                      <w:szCs w:val="21"/>
                      <w:lang w:val="en-US" w:eastAsia="zh-CN" w:bidi="ar-SA"/>
                    </w:rPr>
                  </w:pPr>
                  <w:r>
                    <w:rPr>
                      <w:rFonts w:ascii="Times New Roman" w:hAnsiTheme="minorEastAsia" w:eastAsiaTheme="minorEastAsia"/>
                      <w:sz w:val="21"/>
                      <w:szCs w:val="21"/>
                    </w:rPr>
                    <w:t>一致</w:t>
                  </w:r>
                </w:p>
              </w:tc>
            </w:tr>
            <w:tr w14:paraId="1C016BB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8" w:type="dxa"/>
                  <w:vAlign w:val="center"/>
                </w:tcPr>
                <w:p w14:paraId="7FE0ABA1">
                  <w:pPr>
                    <w:spacing w:after="0"/>
                    <w:jc w:val="center"/>
                    <w:rPr>
                      <w:rFonts w:ascii="Times New Roman" w:hAnsi="Times New Roman" w:eastAsiaTheme="minorEastAsia"/>
                      <w:sz w:val="21"/>
                      <w:szCs w:val="21"/>
                    </w:rPr>
                  </w:pPr>
                  <w:r>
                    <w:rPr>
                      <w:rFonts w:ascii="Times New Roman" w:hAnsi="Times New Roman" w:eastAsiaTheme="minorEastAsia"/>
                      <w:sz w:val="21"/>
                      <w:szCs w:val="21"/>
                    </w:rPr>
                    <w:t>7</w:t>
                  </w:r>
                </w:p>
              </w:tc>
              <w:tc>
                <w:tcPr>
                  <w:tcW w:w="1116" w:type="dxa"/>
                  <w:vAlign w:val="center"/>
                </w:tcPr>
                <w:p w14:paraId="69253EF0">
                  <w:pPr>
                    <w:spacing w:after="0"/>
                    <w:jc w:val="center"/>
                    <w:rPr>
                      <w:rFonts w:ascii="Times New Roman" w:hAnsi="Times New Roman" w:eastAsiaTheme="minorEastAsia"/>
                      <w:sz w:val="21"/>
                      <w:szCs w:val="21"/>
                    </w:rPr>
                  </w:pPr>
                  <w:r>
                    <w:rPr>
                      <w:rFonts w:ascii="Times New Roman" w:hAnsiTheme="minorEastAsia" w:eastAsiaTheme="minorEastAsia"/>
                      <w:sz w:val="21"/>
                      <w:szCs w:val="21"/>
                    </w:rPr>
                    <w:t>劳动制度</w:t>
                  </w:r>
                </w:p>
              </w:tc>
              <w:tc>
                <w:tcPr>
                  <w:tcW w:w="2918" w:type="dxa"/>
                  <w:tcBorders>
                    <w:right w:val="single" w:color="auto" w:sz="4" w:space="0"/>
                  </w:tcBorders>
                  <w:vAlign w:val="center"/>
                </w:tcPr>
                <w:p w14:paraId="54EC7C57">
                  <w:pPr>
                    <w:spacing w:after="0"/>
                    <w:jc w:val="center"/>
                    <w:rPr>
                      <w:rFonts w:hint="eastAsia" w:ascii="Times New Roman" w:hAnsiTheme="minorEastAsia" w:eastAsiaTheme="minorEastAsia"/>
                      <w:sz w:val="21"/>
                      <w:szCs w:val="21"/>
                    </w:rPr>
                  </w:pPr>
                  <w:r>
                    <w:rPr>
                      <w:rFonts w:hint="eastAsia" w:ascii="Times New Roman" w:hAnsiTheme="minorEastAsia" w:eastAsiaTheme="minorEastAsia"/>
                      <w:sz w:val="21"/>
                      <w:szCs w:val="21"/>
                      <w:lang w:val="en-US" w:eastAsia="zh-CN"/>
                    </w:rPr>
                    <w:t>单</w:t>
                  </w:r>
                  <w:r>
                    <w:rPr>
                      <w:rFonts w:hint="eastAsia" w:ascii="Times New Roman" w:hAnsiTheme="minorEastAsia" w:eastAsiaTheme="minorEastAsia"/>
                      <w:sz w:val="21"/>
                      <w:szCs w:val="21"/>
                    </w:rPr>
                    <w:t>班制（8小时）</w:t>
                  </w:r>
                  <w:r>
                    <w:rPr>
                      <w:rFonts w:ascii="Times New Roman" w:hAnsiTheme="minorEastAsia" w:eastAsiaTheme="minorEastAsia"/>
                      <w:sz w:val="21"/>
                      <w:szCs w:val="21"/>
                    </w:rPr>
                    <w:t>、</w:t>
                  </w:r>
                  <w:r>
                    <w:rPr>
                      <w:rFonts w:hint="eastAsia" w:ascii="Times New Roman" w:hAnsiTheme="minorEastAsia" w:eastAsiaTheme="minorEastAsia"/>
                      <w:sz w:val="21"/>
                      <w:szCs w:val="21"/>
                    </w:rPr>
                    <w:t>30</w:t>
                  </w:r>
                  <w:r>
                    <w:rPr>
                      <w:rFonts w:ascii="Times New Roman" w:hAnsiTheme="minorEastAsia" w:eastAsiaTheme="minorEastAsia"/>
                      <w:sz w:val="21"/>
                      <w:szCs w:val="21"/>
                    </w:rPr>
                    <w:t>0天/年</w:t>
                  </w:r>
                </w:p>
              </w:tc>
              <w:tc>
                <w:tcPr>
                  <w:tcW w:w="2918" w:type="dxa"/>
                  <w:tcBorders>
                    <w:left w:val="single" w:color="auto" w:sz="4" w:space="0"/>
                  </w:tcBorders>
                  <w:vAlign w:val="center"/>
                </w:tcPr>
                <w:p w14:paraId="0F6AF8D0">
                  <w:pPr>
                    <w:spacing w:after="0"/>
                    <w:jc w:val="center"/>
                    <w:rPr>
                      <w:rFonts w:hint="eastAsia" w:ascii="Times New Roman" w:hAnsiTheme="minorEastAsia" w:eastAsiaTheme="minorEastAsia"/>
                      <w:sz w:val="21"/>
                      <w:szCs w:val="21"/>
                    </w:rPr>
                  </w:pPr>
                  <w:r>
                    <w:rPr>
                      <w:rFonts w:hint="eastAsia" w:ascii="Times New Roman" w:hAnsiTheme="minorEastAsia" w:eastAsiaTheme="minorEastAsia"/>
                      <w:sz w:val="21"/>
                      <w:szCs w:val="21"/>
                      <w:lang w:val="en-US" w:eastAsia="zh-CN"/>
                    </w:rPr>
                    <w:t>单</w:t>
                  </w:r>
                  <w:r>
                    <w:rPr>
                      <w:rFonts w:hint="eastAsia" w:ascii="Times New Roman" w:hAnsiTheme="minorEastAsia" w:eastAsiaTheme="minorEastAsia"/>
                      <w:sz w:val="21"/>
                      <w:szCs w:val="21"/>
                    </w:rPr>
                    <w:t>班制（8小时）</w:t>
                  </w:r>
                  <w:r>
                    <w:rPr>
                      <w:rFonts w:ascii="Times New Roman" w:hAnsiTheme="minorEastAsia" w:eastAsiaTheme="minorEastAsia"/>
                      <w:sz w:val="21"/>
                      <w:szCs w:val="21"/>
                    </w:rPr>
                    <w:t>、</w:t>
                  </w:r>
                  <w:r>
                    <w:rPr>
                      <w:rFonts w:hint="eastAsia" w:ascii="Times New Roman" w:hAnsiTheme="minorEastAsia" w:eastAsiaTheme="minorEastAsia"/>
                      <w:sz w:val="21"/>
                      <w:szCs w:val="21"/>
                    </w:rPr>
                    <w:t>30</w:t>
                  </w:r>
                  <w:r>
                    <w:rPr>
                      <w:rFonts w:ascii="Times New Roman" w:hAnsiTheme="minorEastAsia" w:eastAsiaTheme="minorEastAsia"/>
                      <w:sz w:val="21"/>
                      <w:szCs w:val="21"/>
                    </w:rPr>
                    <w:t>0天/年</w:t>
                  </w:r>
                </w:p>
              </w:tc>
              <w:tc>
                <w:tcPr>
                  <w:tcW w:w="697" w:type="dxa"/>
                  <w:shd w:val="clear" w:color="auto" w:fill="auto"/>
                  <w:vAlign w:val="center"/>
                </w:tcPr>
                <w:p w14:paraId="15D809EC">
                  <w:pPr>
                    <w:spacing w:after="0"/>
                    <w:jc w:val="center"/>
                    <w:rPr>
                      <w:rFonts w:ascii="Times New Roman" w:hAnsi="Times New Roman" w:cs="Times New Roman" w:eastAsiaTheme="minorEastAsia"/>
                      <w:sz w:val="21"/>
                      <w:szCs w:val="21"/>
                      <w:lang w:val="en-US" w:eastAsia="zh-CN" w:bidi="ar-SA"/>
                    </w:rPr>
                  </w:pPr>
                  <w:r>
                    <w:rPr>
                      <w:rFonts w:hint="eastAsia" w:ascii="Times New Roman" w:hAnsiTheme="minorEastAsia" w:eastAsiaTheme="minorEastAsia"/>
                      <w:sz w:val="21"/>
                      <w:szCs w:val="21"/>
                    </w:rPr>
                    <w:t>一致</w:t>
                  </w:r>
                </w:p>
              </w:tc>
            </w:tr>
            <w:tr w14:paraId="4C51BFD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8" w:type="dxa"/>
                  <w:vAlign w:val="center"/>
                </w:tcPr>
                <w:p w14:paraId="7D8E222B">
                  <w:pPr>
                    <w:spacing w:after="0"/>
                    <w:jc w:val="center"/>
                    <w:rPr>
                      <w:rFonts w:ascii="Times New Roman" w:hAnsi="Times New Roman" w:eastAsiaTheme="minorEastAsia"/>
                      <w:sz w:val="21"/>
                      <w:szCs w:val="21"/>
                    </w:rPr>
                  </w:pPr>
                  <w:r>
                    <w:rPr>
                      <w:rFonts w:ascii="Times New Roman" w:hAnsi="Times New Roman" w:eastAsiaTheme="minorEastAsia"/>
                      <w:sz w:val="21"/>
                      <w:szCs w:val="21"/>
                    </w:rPr>
                    <w:t>8</w:t>
                  </w:r>
                </w:p>
              </w:tc>
              <w:tc>
                <w:tcPr>
                  <w:tcW w:w="1116" w:type="dxa"/>
                  <w:vAlign w:val="center"/>
                </w:tcPr>
                <w:p w14:paraId="50C1D1E4">
                  <w:pPr>
                    <w:spacing w:after="0"/>
                    <w:jc w:val="center"/>
                    <w:rPr>
                      <w:rFonts w:ascii="Times New Roman" w:hAnsi="Times New Roman" w:eastAsiaTheme="minorEastAsia"/>
                      <w:sz w:val="21"/>
                      <w:szCs w:val="21"/>
                    </w:rPr>
                  </w:pPr>
                  <w:r>
                    <w:rPr>
                      <w:rFonts w:ascii="Times New Roman" w:hAnsiTheme="minorEastAsia" w:eastAsiaTheme="minorEastAsia"/>
                      <w:sz w:val="21"/>
                      <w:szCs w:val="21"/>
                    </w:rPr>
                    <w:t>项目投资</w:t>
                  </w:r>
                </w:p>
              </w:tc>
              <w:tc>
                <w:tcPr>
                  <w:tcW w:w="2918" w:type="dxa"/>
                  <w:tcBorders>
                    <w:right w:val="single" w:color="auto" w:sz="4" w:space="0"/>
                  </w:tcBorders>
                  <w:shd w:val="clear" w:color="auto" w:fill="auto"/>
                  <w:vAlign w:val="center"/>
                </w:tcPr>
                <w:p w14:paraId="369E04DA">
                  <w:pPr>
                    <w:spacing w:after="0"/>
                    <w:jc w:val="center"/>
                    <w:rPr>
                      <w:rFonts w:ascii="Times New Roman" w:hAnsi="Times New Roman" w:eastAsiaTheme="minorEastAsia"/>
                      <w:sz w:val="21"/>
                      <w:szCs w:val="21"/>
                    </w:rPr>
                  </w:pPr>
                  <w:r>
                    <w:rPr>
                      <w:rFonts w:hint="eastAsia" w:ascii="Times New Roman" w:hAnsi="Times New Roman" w:eastAsiaTheme="minorEastAsia"/>
                      <w:sz w:val="21"/>
                      <w:szCs w:val="21"/>
                      <w:lang w:val="en-US" w:eastAsia="zh-CN"/>
                    </w:rPr>
                    <w:t>50</w:t>
                  </w:r>
                  <w:r>
                    <w:rPr>
                      <w:rFonts w:ascii="Times New Roman" w:hAnsiTheme="minorEastAsia" w:eastAsiaTheme="minorEastAsia"/>
                      <w:sz w:val="21"/>
                      <w:szCs w:val="21"/>
                    </w:rPr>
                    <w:t>万</w:t>
                  </w:r>
                </w:p>
              </w:tc>
              <w:tc>
                <w:tcPr>
                  <w:tcW w:w="2918" w:type="dxa"/>
                  <w:tcBorders>
                    <w:left w:val="single" w:color="auto" w:sz="4" w:space="0"/>
                  </w:tcBorders>
                  <w:shd w:val="clear" w:color="auto" w:fill="auto"/>
                  <w:vAlign w:val="center"/>
                </w:tcPr>
                <w:p w14:paraId="672CDDAF">
                  <w:pPr>
                    <w:spacing w:after="0"/>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50</w:t>
                  </w:r>
                  <w:r>
                    <w:rPr>
                      <w:rFonts w:ascii="Times New Roman" w:hAnsiTheme="minorEastAsia" w:eastAsiaTheme="minorEastAsia"/>
                      <w:sz w:val="21"/>
                      <w:szCs w:val="21"/>
                    </w:rPr>
                    <w:t>万</w:t>
                  </w:r>
                </w:p>
              </w:tc>
              <w:tc>
                <w:tcPr>
                  <w:tcW w:w="697" w:type="dxa"/>
                  <w:shd w:val="clear" w:color="auto" w:fill="auto"/>
                  <w:vAlign w:val="center"/>
                </w:tcPr>
                <w:p w14:paraId="3F416F25">
                  <w:pPr>
                    <w:spacing w:after="0"/>
                    <w:jc w:val="center"/>
                    <w:rPr>
                      <w:rFonts w:hint="eastAsia" w:ascii="Times New Roman" w:hAnsi="Times New Roman" w:cs="Times New Roman" w:eastAsiaTheme="minorEastAsia"/>
                      <w:sz w:val="21"/>
                      <w:szCs w:val="21"/>
                      <w:lang w:val="en-US" w:eastAsia="zh-CN" w:bidi="ar-SA"/>
                    </w:rPr>
                  </w:pPr>
                  <w:r>
                    <w:rPr>
                      <w:rFonts w:ascii="Times New Roman" w:hAnsiTheme="minorEastAsia" w:eastAsiaTheme="minorEastAsia"/>
                      <w:sz w:val="21"/>
                      <w:szCs w:val="21"/>
                    </w:rPr>
                    <w:t>一致</w:t>
                  </w:r>
                </w:p>
              </w:tc>
            </w:tr>
          </w:tbl>
          <w:p w14:paraId="7AC2F0D1">
            <w:pPr>
              <w:spacing w:after="0" w:line="460" w:lineRule="exact"/>
              <w:jc w:val="both"/>
              <w:rPr>
                <w:rFonts w:ascii="Times New Roman" w:hAnsi="Times New Roman" w:eastAsia="宋体"/>
                <w:sz w:val="24"/>
                <w:szCs w:val="24"/>
              </w:rPr>
            </w:pPr>
            <w:r>
              <w:rPr>
                <w:rFonts w:hint="eastAsia" w:ascii="Times New Roman" w:hAnsi="Times New Roman" w:eastAsia="宋体"/>
                <w:sz w:val="24"/>
                <w:szCs w:val="24"/>
              </w:rPr>
              <w:t>3、</w:t>
            </w:r>
            <w:r>
              <w:rPr>
                <w:rFonts w:ascii="Times New Roman" w:hAnsi="Times New Roman" w:eastAsia="宋体"/>
                <w:color w:val="000000"/>
                <w:sz w:val="24"/>
                <w:szCs w:val="24"/>
              </w:rPr>
              <w:t>该项目主要组成情况见下表：</w:t>
            </w:r>
          </w:p>
          <w:p w14:paraId="7E3088DC">
            <w:pPr>
              <w:keepNext/>
              <w:widowControl w:val="0"/>
              <w:adjustRightInd/>
              <w:snapToGrid/>
              <w:spacing w:after="0" w:line="460" w:lineRule="exact"/>
              <w:ind w:firstLine="480" w:firstLineChars="200"/>
              <w:rPr>
                <w:rFonts w:hint="eastAsia" w:ascii="Times New Roman" w:hAnsi="黑体" w:eastAsia="黑体"/>
                <w:sz w:val="24"/>
                <w:szCs w:val="24"/>
                <w:highlight w:val="none"/>
              </w:rPr>
            </w:pPr>
            <w:r>
              <w:rPr>
                <w:rFonts w:ascii="Times New Roman" w:hAnsi="黑体" w:eastAsia="黑体"/>
                <w:sz w:val="24"/>
                <w:szCs w:val="24"/>
                <w:highlight w:val="none"/>
              </w:rPr>
              <w:t>表</w:t>
            </w:r>
            <w:r>
              <w:rPr>
                <w:rFonts w:hint="eastAsia" w:ascii="Times New Roman" w:hAnsi="黑体" w:eastAsia="黑体"/>
                <w:sz w:val="24"/>
                <w:szCs w:val="24"/>
                <w:highlight w:val="none"/>
              </w:rPr>
              <w:t>3</w:t>
            </w:r>
            <w:r>
              <w:rPr>
                <w:rFonts w:ascii="Times New Roman" w:hAnsi="黑体" w:eastAsia="黑体"/>
                <w:sz w:val="24"/>
                <w:szCs w:val="24"/>
                <w:highlight w:val="none"/>
              </w:rPr>
              <w:t xml:space="preserve">            </w:t>
            </w:r>
            <w:r>
              <w:rPr>
                <w:rFonts w:hint="eastAsia" w:ascii="Times New Roman" w:hAnsi="黑体" w:eastAsia="黑体"/>
                <w:sz w:val="24"/>
                <w:szCs w:val="24"/>
                <w:highlight w:val="none"/>
              </w:rPr>
              <w:t xml:space="preserve">  </w:t>
            </w:r>
            <w:r>
              <w:rPr>
                <w:rFonts w:ascii="Times New Roman" w:hAnsi="黑体" w:eastAsia="黑体"/>
                <w:sz w:val="24"/>
                <w:szCs w:val="24"/>
                <w:highlight w:val="none"/>
              </w:rPr>
              <w:t xml:space="preserve">      项目组成一览表</w:t>
            </w:r>
          </w:p>
          <w:tbl>
            <w:tblPr>
              <w:tblStyle w:val="23"/>
              <w:tblW w:w="830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90"/>
              <w:gridCol w:w="423"/>
              <w:gridCol w:w="829"/>
              <w:gridCol w:w="3522"/>
              <w:gridCol w:w="2447"/>
              <w:gridCol w:w="697"/>
            </w:tblGrid>
            <w:tr w14:paraId="6228C2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90" w:type="dxa"/>
                  <w:vMerge w:val="restart"/>
                  <w:tcBorders>
                    <w:top w:val="single" w:color="auto" w:sz="8" w:space="0"/>
                  </w:tcBorders>
                  <w:vAlign w:val="center"/>
                </w:tcPr>
                <w:p w14:paraId="51BE2525">
                  <w:pPr>
                    <w:pStyle w:val="73"/>
                    <w:rPr>
                      <w:b/>
                      <w:bCs/>
                    </w:rPr>
                  </w:pPr>
                  <w:r>
                    <w:rPr>
                      <w:b/>
                      <w:bCs/>
                    </w:rPr>
                    <w:t>序号</w:t>
                  </w:r>
                </w:p>
              </w:tc>
              <w:tc>
                <w:tcPr>
                  <w:tcW w:w="423" w:type="dxa"/>
                  <w:vMerge w:val="restart"/>
                  <w:tcBorders>
                    <w:top w:val="single" w:color="auto" w:sz="8" w:space="0"/>
                  </w:tcBorders>
                  <w:vAlign w:val="center"/>
                </w:tcPr>
                <w:p w14:paraId="06A3ECB0">
                  <w:pPr>
                    <w:pStyle w:val="73"/>
                    <w:rPr>
                      <w:b/>
                      <w:bCs/>
                    </w:rPr>
                  </w:pPr>
                  <w:r>
                    <w:rPr>
                      <w:b/>
                      <w:bCs/>
                    </w:rPr>
                    <w:t>项目</w:t>
                  </w:r>
                </w:p>
              </w:tc>
              <w:tc>
                <w:tcPr>
                  <w:tcW w:w="829" w:type="dxa"/>
                  <w:vMerge w:val="restart"/>
                  <w:tcBorders>
                    <w:top w:val="single" w:color="auto" w:sz="8" w:space="0"/>
                  </w:tcBorders>
                  <w:vAlign w:val="center"/>
                </w:tcPr>
                <w:p w14:paraId="59BBD329">
                  <w:pPr>
                    <w:pStyle w:val="73"/>
                    <w:rPr>
                      <w:b/>
                      <w:bCs/>
                    </w:rPr>
                  </w:pPr>
                  <w:r>
                    <w:rPr>
                      <w:b/>
                      <w:bCs/>
                    </w:rPr>
                    <w:t>内容</w:t>
                  </w:r>
                </w:p>
              </w:tc>
              <w:tc>
                <w:tcPr>
                  <w:tcW w:w="5969" w:type="dxa"/>
                  <w:gridSpan w:val="2"/>
                  <w:tcBorders>
                    <w:top w:val="single" w:color="auto" w:sz="8" w:space="0"/>
                  </w:tcBorders>
                  <w:vAlign w:val="center"/>
                </w:tcPr>
                <w:p w14:paraId="194541CB">
                  <w:pPr>
                    <w:pStyle w:val="73"/>
                    <w:rPr>
                      <w:b/>
                      <w:bCs/>
                    </w:rPr>
                  </w:pPr>
                  <w:r>
                    <w:rPr>
                      <w:b/>
                      <w:bCs/>
                    </w:rPr>
                    <w:t>数量、规模或要求</w:t>
                  </w:r>
                </w:p>
              </w:tc>
              <w:tc>
                <w:tcPr>
                  <w:tcW w:w="697" w:type="dxa"/>
                  <w:vMerge w:val="restart"/>
                  <w:vAlign w:val="center"/>
                </w:tcPr>
                <w:p w14:paraId="1BE70F0F">
                  <w:pPr>
                    <w:pStyle w:val="73"/>
                    <w:rPr>
                      <w:b/>
                      <w:bCs/>
                    </w:rPr>
                  </w:pPr>
                  <w:r>
                    <w:rPr>
                      <w:rFonts w:hint="eastAsia"/>
                      <w:b/>
                      <w:bCs/>
                      <w:lang w:eastAsia="zh-CN"/>
                    </w:rPr>
                    <w:t>一致性</w:t>
                  </w:r>
                </w:p>
              </w:tc>
            </w:tr>
            <w:tr w14:paraId="35B7D0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90" w:type="dxa"/>
                  <w:vMerge w:val="continue"/>
                  <w:vAlign w:val="center"/>
                </w:tcPr>
                <w:p w14:paraId="395E79F7">
                  <w:pPr>
                    <w:pStyle w:val="73"/>
                    <w:rPr>
                      <w:b/>
                      <w:bCs/>
                    </w:rPr>
                  </w:pPr>
                </w:p>
              </w:tc>
              <w:tc>
                <w:tcPr>
                  <w:tcW w:w="423" w:type="dxa"/>
                  <w:vMerge w:val="continue"/>
                  <w:vAlign w:val="center"/>
                </w:tcPr>
                <w:p w14:paraId="7879C035">
                  <w:pPr>
                    <w:pStyle w:val="73"/>
                    <w:rPr>
                      <w:b/>
                      <w:bCs/>
                    </w:rPr>
                  </w:pPr>
                </w:p>
              </w:tc>
              <w:tc>
                <w:tcPr>
                  <w:tcW w:w="829" w:type="dxa"/>
                  <w:vMerge w:val="continue"/>
                  <w:vAlign w:val="center"/>
                </w:tcPr>
                <w:p w14:paraId="71CFBC65">
                  <w:pPr>
                    <w:pStyle w:val="73"/>
                    <w:rPr>
                      <w:b/>
                      <w:bCs/>
                    </w:rPr>
                  </w:pPr>
                </w:p>
              </w:tc>
              <w:tc>
                <w:tcPr>
                  <w:tcW w:w="3522" w:type="dxa"/>
                  <w:tcBorders>
                    <w:top w:val="single" w:color="auto" w:sz="8" w:space="0"/>
                  </w:tcBorders>
                  <w:vAlign w:val="center"/>
                </w:tcPr>
                <w:p w14:paraId="497B545E">
                  <w:pPr>
                    <w:pStyle w:val="73"/>
                    <w:rPr>
                      <w:b/>
                      <w:bCs/>
                    </w:rPr>
                  </w:pPr>
                  <w:r>
                    <w:rPr>
                      <w:rFonts w:hint="eastAsia"/>
                      <w:b/>
                      <w:bCs/>
                      <w:lang w:eastAsia="zh-CN"/>
                    </w:rPr>
                    <w:t>环评批复</w:t>
                  </w:r>
                </w:p>
              </w:tc>
              <w:tc>
                <w:tcPr>
                  <w:tcW w:w="2447" w:type="dxa"/>
                  <w:vAlign w:val="center"/>
                </w:tcPr>
                <w:p w14:paraId="1B6086B9">
                  <w:pPr>
                    <w:pStyle w:val="73"/>
                    <w:rPr>
                      <w:b/>
                      <w:bCs/>
                    </w:rPr>
                  </w:pPr>
                  <w:r>
                    <w:rPr>
                      <w:rFonts w:hint="eastAsia"/>
                      <w:b/>
                      <w:bCs/>
                      <w:lang w:eastAsia="zh-CN"/>
                    </w:rPr>
                    <w:t>实际建设</w:t>
                  </w:r>
                </w:p>
              </w:tc>
              <w:tc>
                <w:tcPr>
                  <w:tcW w:w="697" w:type="dxa"/>
                  <w:vMerge w:val="continue"/>
                  <w:vAlign w:val="center"/>
                </w:tcPr>
                <w:p w14:paraId="611D2240">
                  <w:pPr>
                    <w:pStyle w:val="73"/>
                    <w:rPr>
                      <w:b/>
                      <w:bCs/>
                    </w:rPr>
                  </w:pPr>
                </w:p>
              </w:tc>
            </w:tr>
            <w:tr w14:paraId="15F57B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90" w:type="dxa"/>
                  <w:vMerge w:val="restart"/>
                  <w:vAlign w:val="center"/>
                </w:tcPr>
                <w:p w14:paraId="50C65AB0">
                  <w:pPr>
                    <w:pStyle w:val="73"/>
                  </w:pPr>
                  <w:r>
                    <w:t>1</w:t>
                  </w:r>
                </w:p>
              </w:tc>
              <w:tc>
                <w:tcPr>
                  <w:tcW w:w="423" w:type="dxa"/>
                  <w:vMerge w:val="restart"/>
                  <w:vAlign w:val="center"/>
                </w:tcPr>
                <w:p w14:paraId="6491E375">
                  <w:pPr>
                    <w:pStyle w:val="73"/>
                  </w:pPr>
                  <w:r>
                    <w:t>主体工程</w:t>
                  </w:r>
                </w:p>
              </w:tc>
              <w:tc>
                <w:tcPr>
                  <w:tcW w:w="829" w:type="dxa"/>
                  <w:shd w:val="clear" w:color="auto" w:fill="FFFFFF"/>
                  <w:vAlign w:val="center"/>
                </w:tcPr>
                <w:p w14:paraId="4BCFF152">
                  <w:pPr>
                    <w:pStyle w:val="73"/>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w:t>
                  </w:r>
                  <w:r>
                    <w:rPr>
                      <w:rFonts w:hint="default" w:ascii="Times New Roman" w:hAnsi="Times New Roman" w:eastAsia="宋体" w:cs="Times New Roman"/>
                      <w:lang w:eastAsia="zh-CN"/>
                    </w:rPr>
                    <w:t>生产车间</w:t>
                  </w:r>
                </w:p>
              </w:tc>
              <w:tc>
                <w:tcPr>
                  <w:tcW w:w="3522" w:type="dxa"/>
                  <w:shd w:val="clear" w:color="auto" w:fill="FFFFFF"/>
                  <w:vAlign w:val="center"/>
                </w:tcPr>
                <w:p w14:paraId="0369AD43">
                  <w:pPr>
                    <w:pStyle w:val="73"/>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1座1层，</w:t>
                  </w:r>
                  <w:r>
                    <w:rPr>
                      <w:rFonts w:hint="default" w:ascii="Times New Roman" w:hAnsi="Times New Roman" w:eastAsia="宋体" w:cs="Times New Roman"/>
                      <w:lang w:eastAsia="zh-CN"/>
                    </w:rPr>
                    <w:t>建筑面积</w:t>
                  </w:r>
                  <w:r>
                    <w:rPr>
                      <w:rFonts w:hint="default" w:ascii="Times New Roman" w:hAnsi="Times New Roman" w:eastAsia="宋体" w:cs="Times New Roman"/>
                      <w:lang w:val="en-US" w:eastAsia="zh-CN"/>
                    </w:rPr>
                    <w:t>160m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lang w:val="en-US" w:eastAsia="zh-CN"/>
                    </w:rPr>
                    <w:t>，根据生产功能分为：更衣消毒间（10m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lang w:val="en-US" w:eastAsia="zh-CN"/>
                    </w:rPr>
                    <w:t>），原料区（20m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lang w:val="en-US" w:eastAsia="zh-CN"/>
                    </w:rPr>
                    <w:t>），搅拌间（20m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lang w:val="en-US" w:eastAsia="zh-CN"/>
                    </w:rPr>
                    <w:t>），分切区（20m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lang w:val="en-US" w:eastAsia="zh-CN"/>
                    </w:rPr>
                    <w:t>），蒸烤区（20m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lang w:val="en-US" w:eastAsia="zh-CN"/>
                    </w:rPr>
                    <w:t>），成品库（50m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lang w:val="en-US" w:eastAsia="zh-CN"/>
                    </w:rPr>
                    <w:t>），周转及过道区（20m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，设置为全封闭、洁净生产车间。</w:t>
                  </w:r>
                </w:p>
              </w:tc>
              <w:tc>
                <w:tcPr>
                  <w:tcW w:w="2447" w:type="dxa"/>
                  <w:shd w:val="clear" w:color="auto" w:fill="FFFFFF"/>
                  <w:vAlign w:val="center"/>
                </w:tcPr>
                <w:p w14:paraId="65F264A3">
                  <w:pPr>
                    <w:pStyle w:val="73"/>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lang w:val="en-US" w:eastAsia="zh-CN"/>
                    </w:rPr>
                    <w:t>1座1层，</w:t>
                  </w:r>
                  <w:r>
                    <w:rPr>
                      <w:rFonts w:hint="default" w:ascii="Times New Roman" w:hAnsi="Times New Roman" w:eastAsia="宋体" w:cs="Times New Roman"/>
                      <w:lang w:eastAsia="zh-CN"/>
                    </w:rPr>
                    <w:t>建筑面积</w:t>
                  </w:r>
                  <w:r>
                    <w:rPr>
                      <w:rFonts w:hint="default" w:ascii="Times New Roman" w:hAnsi="Times New Roman" w:eastAsia="宋体" w:cs="Times New Roman"/>
                      <w:lang w:val="en-US" w:eastAsia="zh-CN"/>
                    </w:rPr>
                    <w:t>160m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lang w:val="en-US" w:eastAsia="zh-CN"/>
                    </w:rPr>
                    <w:t>，根据生产功能分为：更衣消毒间（10m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lang w:val="en-US" w:eastAsia="zh-CN"/>
                    </w:rPr>
                    <w:t>），原料区（20m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lang w:val="en-US" w:eastAsia="zh-CN"/>
                    </w:rPr>
                    <w:t>），搅拌间（</w:t>
                  </w:r>
                  <w:r>
                    <w:rPr>
                      <w:rFonts w:hint="eastAsia" w:ascii="Times New Roman" w:hAnsi="Times New Roman" w:eastAsia="宋体" w:cs="Times New Roman"/>
                      <w:lang w:val="en-US" w:eastAsia="zh-CN"/>
                    </w:rPr>
                    <w:t>1</w:t>
                  </w:r>
                  <w:r>
                    <w:rPr>
                      <w:rFonts w:hint="default" w:ascii="Times New Roman" w:hAnsi="Times New Roman" w:eastAsia="宋体" w:cs="Times New Roman"/>
                      <w:lang w:val="en-US" w:eastAsia="zh-CN"/>
                    </w:rPr>
                    <w:t>0m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lang w:val="en-US" w:eastAsia="zh-CN"/>
                    </w:rPr>
                    <w:t>），分切区（</w:t>
                  </w:r>
                  <w:r>
                    <w:rPr>
                      <w:rFonts w:hint="eastAsia" w:ascii="Times New Roman" w:hAnsi="Times New Roman" w:eastAsia="宋体" w:cs="Times New Roman"/>
                      <w:lang w:val="en-US" w:eastAsia="zh-CN"/>
                    </w:rPr>
                    <w:t>1</w:t>
                  </w:r>
                  <w:r>
                    <w:rPr>
                      <w:rFonts w:hint="default" w:ascii="Times New Roman" w:hAnsi="Times New Roman" w:eastAsia="宋体" w:cs="Times New Roman"/>
                      <w:lang w:val="en-US" w:eastAsia="zh-CN"/>
                    </w:rPr>
                    <w:t>0m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lang w:val="en-US" w:eastAsia="zh-CN"/>
                    </w:rPr>
                    <w:t>），蒸烤区（</w:t>
                  </w:r>
                  <w:r>
                    <w:rPr>
                      <w:rFonts w:hint="eastAsia" w:ascii="Times New Roman" w:hAnsi="Times New Roman" w:eastAsia="宋体" w:cs="Times New Roman"/>
                      <w:lang w:val="en-US" w:eastAsia="zh-CN"/>
                    </w:rPr>
                    <w:t>1</w:t>
                  </w:r>
                  <w:r>
                    <w:rPr>
                      <w:rFonts w:hint="default" w:ascii="Times New Roman" w:hAnsi="Times New Roman" w:eastAsia="宋体" w:cs="Times New Roman"/>
                      <w:lang w:val="en-US" w:eastAsia="zh-CN"/>
                    </w:rPr>
                    <w:t>0m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lang w:val="en-US" w:eastAsia="zh-CN"/>
                    </w:rPr>
                    <w:t>），成品库（50m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lang w:val="en-US" w:eastAsia="zh-CN"/>
                    </w:rPr>
                    <w:t>），周转及过道区（</w:t>
                  </w:r>
                  <w:r>
                    <w:rPr>
                      <w:rFonts w:hint="eastAsia" w:ascii="Times New Roman" w:hAnsi="Times New Roman" w:eastAsia="宋体" w:cs="Times New Roman"/>
                      <w:lang w:val="en-US" w:eastAsia="zh-CN"/>
                    </w:rPr>
                    <w:t>4</w:t>
                  </w:r>
                  <w:r>
                    <w:rPr>
                      <w:rFonts w:hint="default" w:ascii="Times New Roman" w:hAnsi="Times New Roman" w:eastAsia="宋体" w:cs="Times New Roman"/>
                      <w:lang w:val="en-US" w:eastAsia="zh-CN"/>
                    </w:rPr>
                    <w:t>0m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，设置为全封闭、洁净生产车间。</w:t>
                  </w:r>
                </w:p>
              </w:tc>
              <w:tc>
                <w:tcPr>
                  <w:tcW w:w="697" w:type="dxa"/>
                  <w:vMerge w:val="restart"/>
                  <w:vAlign w:val="center"/>
                </w:tcPr>
                <w:p w14:paraId="4CD504F4">
                  <w:pPr>
                    <w:pStyle w:val="73"/>
                  </w:pPr>
                  <w:r>
                    <w:rPr>
                      <w:rFonts w:hint="eastAsia"/>
                    </w:rPr>
                    <w:t>根据生产需求调整各区域大小，总建筑面积不变</w:t>
                  </w:r>
                </w:p>
              </w:tc>
            </w:tr>
            <w:tr w14:paraId="5F2F4C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90" w:type="dxa"/>
                  <w:vMerge w:val="continue"/>
                  <w:vAlign w:val="center"/>
                </w:tcPr>
                <w:p w14:paraId="05845DA0">
                  <w:pPr>
                    <w:pStyle w:val="73"/>
                  </w:pPr>
                </w:p>
              </w:tc>
              <w:tc>
                <w:tcPr>
                  <w:tcW w:w="423" w:type="dxa"/>
                  <w:vMerge w:val="continue"/>
                  <w:vAlign w:val="center"/>
                </w:tcPr>
                <w:p w14:paraId="42086D89">
                  <w:pPr>
                    <w:pStyle w:val="73"/>
                  </w:pPr>
                </w:p>
              </w:tc>
              <w:tc>
                <w:tcPr>
                  <w:tcW w:w="829" w:type="dxa"/>
                  <w:shd w:val="clear" w:color="auto" w:fill="FFFFFF"/>
                  <w:vAlign w:val="center"/>
                </w:tcPr>
                <w:p w14:paraId="585EF344">
                  <w:pPr>
                    <w:pStyle w:val="73"/>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2#生产车间</w:t>
                  </w:r>
                </w:p>
              </w:tc>
              <w:tc>
                <w:tcPr>
                  <w:tcW w:w="3522" w:type="dxa"/>
                  <w:shd w:val="clear" w:color="auto" w:fill="FFFFFF"/>
                  <w:vAlign w:val="center"/>
                </w:tcPr>
                <w:p w14:paraId="4DA75104">
                  <w:pPr>
                    <w:pStyle w:val="73"/>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1座1层，建筑面积320m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lang w:val="en-US" w:eastAsia="zh-CN"/>
                    </w:rPr>
                    <w:t>，根据生产功能分为：周转间（60m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lang w:val="en-US" w:eastAsia="zh-CN"/>
                    </w:rPr>
                    <w:t>），烘干间（120m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lang w:val="en-US" w:eastAsia="zh-CN"/>
                    </w:rPr>
                    <w:t>），包装间（120m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lang w:val="en-US" w:eastAsia="zh-CN"/>
                    </w:rPr>
                    <w:t>）</w:t>
                  </w:r>
                  <w:r>
                    <w:rPr>
                      <w:rFonts w:hint="default" w:ascii="Times New Roman" w:hAnsi="Times New Roman" w:eastAsia="宋体" w:cs="Times New Roman"/>
                      <w:lang w:val="en-US" w:eastAsia="zh-CN"/>
                    </w:rPr>
                    <w:br w:type="textWrapping"/>
                  </w:r>
                  <w:r>
                    <w:rPr>
                      <w:rFonts w:hint="eastAsia" w:ascii="Times New Roman" w:hAnsi="Times New Roman" w:eastAsia="宋体" w:cs="Times New Roman"/>
                      <w:lang w:val="en-US" w:eastAsia="zh-CN"/>
                    </w:rPr>
                    <w:t>设置为全封闭、洁净生产车间。</w:t>
                  </w:r>
                </w:p>
              </w:tc>
              <w:tc>
                <w:tcPr>
                  <w:tcW w:w="2447" w:type="dxa"/>
                  <w:shd w:val="clear" w:color="auto" w:fill="FFFFFF"/>
                  <w:vAlign w:val="center"/>
                </w:tcPr>
                <w:p w14:paraId="46857E52">
                  <w:pPr>
                    <w:pStyle w:val="73"/>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lang w:val="en-US" w:eastAsia="zh-CN"/>
                    </w:rPr>
                    <w:t>1座1层，建筑面积320m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lang w:val="en-US" w:eastAsia="zh-CN"/>
                    </w:rPr>
                    <w:t>，根据生产功能分为：烘干间（</w:t>
                  </w:r>
                  <w:r>
                    <w:rPr>
                      <w:rFonts w:hint="eastAsia" w:ascii="Times New Roman" w:hAnsi="Times New Roman" w:eastAsia="宋体" w:cs="Times New Roman"/>
                      <w:lang w:val="en-US" w:eastAsia="zh-CN"/>
                    </w:rPr>
                    <w:t>20</w:t>
                  </w:r>
                  <w:r>
                    <w:rPr>
                      <w:rFonts w:hint="default" w:ascii="Times New Roman" w:hAnsi="Times New Roman" w:eastAsia="宋体" w:cs="Times New Roman"/>
                      <w:lang w:val="en-US" w:eastAsia="zh-CN"/>
                    </w:rPr>
                    <w:t>0m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成品库</w:t>
                  </w:r>
                  <w:r>
                    <w:rPr>
                      <w:rFonts w:hint="default" w:ascii="Times New Roman" w:hAnsi="Times New Roman" w:eastAsia="宋体" w:cs="Times New Roman"/>
                      <w:lang w:val="en-US" w:eastAsia="zh-CN"/>
                    </w:rPr>
                    <w:t>（120m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，设置为全封闭、洁净生产车间。</w:t>
                  </w:r>
                </w:p>
              </w:tc>
              <w:tc>
                <w:tcPr>
                  <w:tcW w:w="697" w:type="dxa"/>
                  <w:vMerge w:val="continue"/>
                  <w:tcBorders/>
                  <w:vAlign w:val="center"/>
                </w:tcPr>
                <w:p w14:paraId="410D492A">
                  <w:pPr>
                    <w:pStyle w:val="73"/>
                    <w:rPr>
                      <w:rFonts w:hint="default"/>
                      <w:lang w:val="en-US"/>
                    </w:rPr>
                  </w:pPr>
                </w:p>
              </w:tc>
            </w:tr>
            <w:tr w14:paraId="74DB0C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90" w:type="dxa"/>
                  <w:vMerge w:val="restart"/>
                  <w:vAlign w:val="center"/>
                </w:tcPr>
                <w:p w14:paraId="34A139E6">
                  <w:pPr>
                    <w:pStyle w:val="73"/>
                  </w:pPr>
                  <w:r>
                    <w:rPr>
                      <w:rFonts w:hint="eastAsia"/>
                    </w:rPr>
                    <w:t>2</w:t>
                  </w:r>
                </w:p>
              </w:tc>
              <w:tc>
                <w:tcPr>
                  <w:tcW w:w="423" w:type="dxa"/>
                  <w:vMerge w:val="restart"/>
                  <w:vAlign w:val="center"/>
                </w:tcPr>
                <w:p w14:paraId="2836EA99">
                  <w:pPr>
                    <w:pStyle w:val="73"/>
                  </w:pPr>
                  <w:r>
                    <w:t>辅助工程</w:t>
                  </w:r>
                </w:p>
              </w:tc>
              <w:tc>
                <w:tcPr>
                  <w:tcW w:w="829" w:type="dxa"/>
                  <w:shd w:val="clear" w:color="auto" w:fill="FFFFFF"/>
                  <w:vAlign w:val="center"/>
                </w:tcPr>
                <w:p w14:paraId="5DD2B257">
                  <w:pPr>
                    <w:pStyle w:val="73"/>
                    <w:rPr>
                      <w:rFonts w:hint="default" w:ascii="Times New Roman" w:hAnsi="Times New Roman" w:eastAsia="宋体" w:cs="Times New Roman"/>
                      <w:lang w:val="zh-CN" w:eastAsia="zh-CN"/>
                    </w:rPr>
                  </w:pPr>
                  <w:r>
                    <w:rPr>
                      <w:rFonts w:hint="default" w:ascii="Times New Roman" w:hAnsi="Times New Roman" w:eastAsia="宋体" w:cs="Times New Roman"/>
                      <w:lang w:val="zh-CN"/>
                    </w:rPr>
                    <w:t>包装材料库</w:t>
                  </w:r>
                </w:p>
              </w:tc>
              <w:tc>
                <w:tcPr>
                  <w:tcW w:w="3522" w:type="dxa"/>
                  <w:shd w:val="clear" w:color="auto" w:fill="FFFFFF"/>
                  <w:vAlign w:val="center"/>
                </w:tcPr>
                <w:p w14:paraId="7710ADBC">
                  <w:pPr>
                    <w:pStyle w:val="73"/>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1间1层，建筑面积140m</w:t>
                  </w:r>
                  <w:r>
                    <w:rPr>
                      <w:rFonts w:hint="default" w:ascii="Times New Roman" w:hAnsi="Times New Roman" w:eastAsia="宋体" w:cs="Times New Roman"/>
                      <w:vertAlign w:val="superscript"/>
                      <w:lang w:val="en-US" w:eastAsia="zh-CN"/>
                    </w:rPr>
                    <w:t>2</w:t>
                  </w:r>
                </w:p>
              </w:tc>
              <w:tc>
                <w:tcPr>
                  <w:tcW w:w="2447" w:type="dxa"/>
                  <w:shd w:val="clear" w:color="auto" w:fill="FFFFFF"/>
                  <w:vAlign w:val="center"/>
                </w:tcPr>
                <w:p w14:paraId="3ACBD84F">
                  <w:pPr>
                    <w:pStyle w:val="73"/>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lang w:val="en-US" w:eastAsia="zh-CN"/>
                    </w:rPr>
                    <w:t>位于原办公用房，</w:t>
                  </w:r>
                  <w:r>
                    <w:rPr>
                      <w:rFonts w:hint="default" w:ascii="Times New Roman" w:hAnsi="Times New Roman" w:eastAsia="宋体" w:cs="Times New Roman"/>
                      <w:lang w:val="en-US" w:eastAsia="zh-CN"/>
                    </w:rPr>
                    <w:t>1间1层，建筑面积1</w:t>
                  </w:r>
                  <w:r>
                    <w:rPr>
                      <w:rFonts w:hint="eastAsia" w:ascii="Times New Roman" w:hAnsi="Times New Roman" w:eastAsia="宋体" w:cs="Times New Roman"/>
                      <w:lang w:val="en-US" w:eastAsia="zh-CN"/>
                    </w:rPr>
                    <w:t>3</w:t>
                  </w:r>
                  <w:r>
                    <w:rPr>
                      <w:rFonts w:hint="default" w:ascii="Times New Roman" w:hAnsi="Times New Roman" w:eastAsia="宋体" w:cs="Times New Roman"/>
                      <w:lang w:val="en-US" w:eastAsia="zh-CN"/>
                    </w:rPr>
                    <w:t>0m</w:t>
                  </w:r>
                  <w:r>
                    <w:rPr>
                      <w:rFonts w:hint="default" w:ascii="Times New Roman" w:hAnsi="Times New Roman" w:eastAsia="宋体" w:cs="Times New Roman"/>
                      <w:vertAlign w:val="superscript"/>
                      <w:lang w:val="en-US" w:eastAsia="zh-CN"/>
                    </w:rPr>
                    <w:t>2</w:t>
                  </w:r>
                </w:p>
              </w:tc>
              <w:tc>
                <w:tcPr>
                  <w:tcW w:w="697" w:type="dxa"/>
                  <w:vAlign w:val="center"/>
                </w:tcPr>
                <w:p w14:paraId="1BD5ED93">
                  <w:pPr>
                    <w:pStyle w:val="73"/>
                    <w:rPr>
                      <w:rFonts w:hint="default"/>
                      <w:lang w:val="en-US"/>
                    </w:rPr>
                  </w:pPr>
                  <w:r>
                    <w:rPr>
                      <w:rFonts w:hint="eastAsia"/>
                      <w:lang w:val="en-US" w:eastAsia="zh-CN"/>
                    </w:rPr>
                    <w:t>在原办公用房处建设包装材料库，面积减小</w:t>
                  </w:r>
                </w:p>
              </w:tc>
            </w:tr>
            <w:tr w14:paraId="40E98C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90" w:type="dxa"/>
                  <w:vMerge w:val="continue"/>
                  <w:vAlign w:val="center"/>
                </w:tcPr>
                <w:p w14:paraId="1274F618">
                  <w:pPr>
                    <w:pStyle w:val="73"/>
                  </w:pPr>
                </w:p>
              </w:tc>
              <w:tc>
                <w:tcPr>
                  <w:tcW w:w="423" w:type="dxa"/>
                  <w:vMerge w:val="continue"/>
                  <w:vAlign w:val="center"/>
                </w:tcPr>
                <w:p w14:paraId="2C11A8B3">
                  <w:pPr>
                    <w:pStyle w:val="73"/>
                  </w:pPr>
                </w:p>
              </w:tc>
              <w:tc>
                <w:tcPr>
                  <w:tcW w:w="829" w:type="dxa"/>
                  <w:shd w:val="clear" w:color="auto" w:fill="FFFFFF"/>
                  <w:vAlign w:val="center"/>
                </w:tcPr>
                <w:p w14:paraId="3C81946C">
                  <w:pPr>
                    <w:pStyle w:val="73"/>
                    <w:rPr>
                      <w:rFonts w:hint="default" w:ascii="Times New Roman" w:hAnsi="Times New Roman" w:eastAsia="宋体" w:cs="Times New Roman"/>
                      <w:lang w:val="en-US" w:eastAsia="zh-CN"/>
                    </w:rPr>
                  </w:pPr>
                  <w:r>
                    <w:rPr>
                      <w:rFonts w:hint="default" w:ascii="Times New Roman" w:hAnsi="Times New Roman" w:eastAsia="宋体" w:cs="Times New Roman"/>
                      <w:lang w:val="zh-CN"/>
                    </w:rPr>
                    <w:t>杂物间</w:t>
                  </w:r>
                  <w:r>
                    <w:rPr>
                      <w:rFonts w:hint="default" w:ascii="Times New Roman" w:hAnsi="Times New Roman" w:eastAsia="宋体" w:cs="Times New Roman"/>
                      <w:lang w:val="en-US" w:eastAsia="zh-CN"/>
                    </w:rPr>
                    <w:t>1</w:t>
                  </w:r>
                </w:p>
              </w:tc>
              <w:tc>
                <w:tcPr>
                  <w:tcW w:w="3522" w:type="dxa"/>
                  <w:shd w:val="clear" w:color="auto" w:fill="FFFFFF"/>
                  <w:vAlign w:val="center"/>
                </w:tcPr>
                <w:p w14:paraId="5227D251">
                  <w:pPr>
                    <w:pStyle w:val="73"/>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1栋1层，建筑面积130m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lang w:val="en-US" w:eastAsia="zh-CN"/>
                    </w:rPr>
                    <w:t>，用于存放日常杂物</w:t>
                  </w:r>
                </w:p>
              </w:tc>
              <w:tc>
                <w:tcPr>
                  <w:tcW w:w="2447" w:type="dxa"/>
                  <w:shd w:val="clear" w:color="auto" w:fill="FFFFFF"/>
                  <w:vAlign w:val="center"/>
                </w:tcPr>
                <w:p w14:paraId="36EED7F5">
                  <w:pPr>
                    <w:pStyle w:val="73"/>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lang w:val="en-US" w:eastAsia="zh-CN"/>
                    </w:rPr>
                    <w:t>1栋1层，建筑面积130m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lang w:val="en-US" w:eastAsia="zh-CN"/>
                    </w:rPr>
                    <w:t>，用于存放日常杂物</w:t>
                  </w:r>
                </w:p>
              </w:tc>
              <w:tc>
                <w:tcPr>
                  <w:tcW w:w="697" w:type="dxa"/>
                  <w:vAlign w:val="center"/>
                </w:tcPr>
                <w:p w14:paraId="37D579B0">
                  <w:pPr>
                    <w:pStyle w:val="73"/>
                  </w:pPr>
                  <w:r>
                    <w:rPr>
                      <w:rFonts w:hint="eastAsia"/>
                      <w:lang w:eastAsia="zh-CN"/>
                    </w:rPr>
                    <w:t>一致</w:t>
                  </w:r>
                </w:p>
              </w:tc>
            </w:tr>
            <w:tr w14:paraId="475DAC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90" w:type="dxa"/>
                  <w:vMerge w:val="continue"/>
                  <w:vAlign w:val="center"/>
                </w:tcPr>
                <w:p w14:paraId="5AB2032A">
                  <w:pPr>
                    <w:pStyle w:val="73"/>
                  </w:pPr>
                </w:p>
              </w:tc>
              <w:tc>
                <w:tcPr>
                  <w:tcW w:w="423" w:type="dxa"/>
                  <w:vMerge w:val="continue"/>
                  <w:vAlign w:val="center"/>
                </w:tcPr>
                <w:p w14:paraId="10E09D37">
                  <w:pPr>
                    <w:pStyle w:val="73"/>
                  </w:pPr>
                </w:p>
              </w:tc>
              <w:tc>
                <w:tcPr>
                  <w:tcW w:w="829" w:type="dxa"/>
                  <w:shd w:val="clear" w:color="auto" w:fill="FFFFFF"/>
                  <w:vAlign w:val="center"/>
                </w:tcPr>
                <w:p w14:paraId="4406EBC9">
                  <w:pPr>
                    <w:pStyle w:val="73"/>
                    <w:rPr>
                      <w:rFonts w:hint="eastAsia" w:ascii="Times New Roman" w:hAnsi="Times New Roman" w:eastAsia="宋体" w:cs="Times New Roman"/>
                      <w:lang w:val="zh-CN" w:eastAsia="zh-CN"/>
                    </w:rPr>
                  </w:pPr>
                  <w:r>
                    <w:rPr>
                      <w:rFonts w:hint="default" w:ascii="Times New Roman" w:hAnsi="Times New Roman" w:eastAsia="宋体" w:cs="Times New Roman"/>
                      <w:lang w:val="zh-CN"/>
                    </w:rPr>
                    <w:t>杂物间</w:t>
                  </w:r>
                  <w:r>
                    <w:rPr>
                      <w:rFonts w:hint="default" w:ascii="Times New Roman" w:hAnsi="Times New Roman" w:eastAsia="宋体" w:cs="Times New Roman"/>
                      <w:lang w:val="en-US" w:eastAsia="zh-CN"/>
                    </w:rPr>
                    <w:t>2</w:t>
                  </w:r>
                </w:p>
              </w:tc>
              <w:tc>
                <w:tcPr>
                  <w:tcW w:w="3522" w:type="dxa"/>
                  <w:shd w:val="clear" w:color="auto" w:fill="FFFFFF"/>
                  <w:vAlign w:val="center"/>
                </w:tcPr>
                <w:p w14:paraId="1C62D087">
                  <w:pPr>
                    <w:pStyle w:val="73"/>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1栋1层，建筑面积40m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lang w:val="en-US" w:eastAsia="zh-CN"/>
                    </w:rPr>
                    <w:t>，用于存放日常杂物</w:t>
                  </w:r>
                </w:p>
              </w:tc>
              <w:tc>
                <w:tcPr>
                  <w:tcW w:w="2447" w:type="dxa"/>
                  <w:shd w:val="clear" w:color="auto" w:fill="FFFFFF"/>
                  <w:vAlign w:val="center"/>
                </w:tcPr>
                <w:p w14:paraId="7A3C4FBD">
                  <w:pPr>
                    <w:pStyle w:val="73"/>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lang w:val="en-US" w:eastAsia="zh-CN"/>
                    </w:rPr>
                    <w:t>/</w:t>
                  </w:r>
                </w:p>
              </w:tc>
              <w:tc>
                <w:tcPr>
                  <w:tcW w:w="697" w:type="dxa"/>
                  <w:vAlign w:val="center"/>
                </w:tcPr>
                <w:p w14:paraId="7CC3F851">
                  <w:pPr>
                    <w:pStyle w:val="73"/>
                    <w:rPr>
                      <w:rFonts w:hint="default"/>
                      <w:lang w:val="en-US" w:eastAsia="zh-CN"/>
                    </w:rPr>
                  </w:pPr>
                  <w:r>
                    <w:rPr>
                      <w:rFonts w:hint="eastAsia"/>
                      <w:lang w:val="en-US" w:eastAsia="zh-CN"/>
                    </w:rPr>
                    <w:t>不再建设</w:t>
                  </w:r>
                </w:p>
              </w:tc>
            </w:tr>
            <w:tr w14:paraId="701C9B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90" w:type="dxa"/>
                  <w:vMerge w:val="continue"/>
                  <w:vAlign w:val="center"/>
                </w:tcPr>
                <w:p w14:paraId="0FFB54A9">
                  <w:pPr>
                    <w:pStyle w:val="73"/>
                  </w:pPr>
                </w:p>
              </w:tc>
              <w:tc>
                <w:tcPr>
                  <w:tcW w:w="423" w:type="dxa"/>
                  <w:vMerge w:val="continue"/>
                  <w:vAlign w:val="center"/>
                </w:tcPr>
                <w:p w14:paraId="7A304409">
                  <w:pPr>
                    <w:pStyle w:val="73"/>
                  </w:pPr>
                </w:p>
              </w:tc>
              <w:tc>
                <w:tcPr>
                  <w:tcW w:w="829" w:type="dxa"/>
                  <w:shd w:val="clear" w:color="auto" w:fill="FFFFFF"/>
                  <w:vAlign w:val="center"/>
                </w:tcPr>
                <w:p w14:paraId="28AF0F0C">
                  <w:pPr>
                    <w:pStyle w:val="73"/>
                    <w:rPr>
                      <w:rFonts w:hint="default" w:ascii="Times New Roman" w:hAnsi="Times New Roman" w:eastAsia="宋体" w:cs="Times New Roman"/>
                      <w:lang w:val="zh-CN" w:eastAsia="zh-CN"/>
                    </w:rPr>
                  </w:pPr>
                  <w:r>
                    <w:rPr>
                      <w:rFonts w:hint="default" w:ascii="Times New Roman" w:hAnsi="Times New Roman" w:eastAsia="宋体" w:cs="Times New Roman"/>
                      <w:lang w:val="zh-CN"/>
                    </w:rPr>
                    <w:t>办公用房</w:t>
                  </w:r>
                </w:p>
              </w:tc>
              <w:tc>
                <w:tcPr>
                  <w:tcW w:w="3522" w:type="dxa"/>
                  <w:shd w:val="clear" w:color="auto" w:fill="FFFFFF"/>
                  <w:vAlign w:val="center"/>
                </w:tcPr>
                <w:p w14:paraId="5EE109E9">
                  <w:pPr>
                    <w:pStyle w:val="73"/>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1栋1层，建筑面积130m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lang w:val="en-US" w:eastAsia="zh-CN"/>
                    </w:rPr>
                    <w:t>，用于日常办公</w:t>
                  </w:r>
                </w:p>
              </w:tc>
              <w:tc>
                <w:tcPr>
                  <w:tcW w:w="2447" w:type="dxa"/>
                  <w:shd w:val="clear" w:color="auto" w:fill="FFFFFF"/>
                  <w:vAlign w:val="center"/>
                </w:tcPr>
                <w:p w14:paraId="2C559BA2">
                  <w:pPr>
                    <w:pStyle w:val="73"/>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lang w:val="en-US" w:eastAsia="zh-CN"/>
                    </w:rPr>
                    <w:t>1栋1层，建筑面积</w:t>
                  </w:r>
                  <w:r>
                    <w:rPr>
                      <w:rFonts w:hint="eastAsia" w:ascii="Times New Roman" w:hAnsi="Times New Roman" w:eastAsia="宋体" w:cs="Times New Roman"/>
                      <w:lang w:val="en-US" w:eastAsia="zh-CN"/>
                    </w:rPr>
                    <w:t>4</w:t>
                  </w:r>
                  <w:r>
                    <w:rPr>
                      <w:rFonts w:hint="default" w:ascii="Times New Roman" w:hAnsi="Times New Roman" w:eastAsia="宋体" w:cs="Times New Roman"/>
                      <w:lang w:val="en-US" w:eastAsia="zh-CN"/>
                    </w:rPr>
                    <w:t>0m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分为化验室和办公室</w:t>
                  </w:r>
                </w:p>
              </w:tc>
              <w:tc>
                <w:tcPr>
                  <w:tcW w:w="697" w:type="dxa"/>
                  <w:vAlign w:val="center"/>
                </w:tcPr>
                <w:p w14:paraId="78C5DCA3">
                  <w:pPr>
                    <w:pStyle w:val="73"/>
                  </w:pPr>
                  <w:r>
                    <w:rPr>
                      <w:rFonts w:hint="eastAsia"/>
                      <w:lang w:val="en-US" w:eastAsia="zh-CN"/>
                    </w:rPr>
                    <w:t>面积减小</w:t>
                  </w:r>
                </w:p>
              </w:tc>
            </w:tr>
            <w:tr w14:paraId="5B99A1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90" w:type="dxa"/>
                  <w:vMerge w:val="continue"/>
                  <w:vAlign w:val="center"/>
                </w:tcPr>
                <w:p w14:paraId="147BA84F">
                  <w:pPr>
                    <w:pStyle w:val="73"/>
                  </w:pPr>
                </w:p>
              </w:tc>
              <w:tc>
                <w:tcPr>
                  <w:tcW w:w="423" w:type="dxa"/>
                  <w:vMerge w:val="continue"/>
                  <w:vAlign w:val="center"/>
                </w:tcPr>
                <w:p w14:paraId="66F4A701">
                  <w:pPr>
                    <w:pStyle w:val="73"/>
                  </w:pPr>
                </w:p>
              </w:tc>
              <w:tc>
                <w:tcPr>
                  <w:tcW w:w="829" w:type="dxa"/>
                  <w:shd w:val="clear" w:color="auto" w:fill="FFFFFF"/>
                  <w:vAlign w:val="center"/>
                </w:tcPr>
                <w:p w14:paraId="52B7B611">
                  <w:pPr>
                    <w:pStyle w:val="73"/>
                    <w:rPr>
                      <w:rFonts w:hint="default" w:ascii="Times New Roman" w:hAnsi="Times New Roman" w:eastAsia="宋体" w:cs="Times New Roman"/>
                      <w:lang w:val="zh-CN" w:eastAsia="zh-CN"/>
                    </w:rPr>
                  </w:pPr>
                  <w:r>
                    <w:rPr>
                      <w:rFonts w:hint="default" w:ascii="Times New Roman" w:hAnsi="Times New Roman" w:eastAsia="宋体" w:cs="Times New Roman"/>
                      <w:lang w:val="zh-CN"/>
                    </w:rPr>
                    <w:t>车棚</w:t>
                  </w:r>
                </w:p>
              </w:tc>
              <w:tc>
                <w:tcPr>
                  <w:tcW w:w="3522" w:type="dxa"/>
                  <w:shd w:val="clear" w:color="auto" w:fill="FFFFFF"/>
                  <w:vAlign w:val="center"/>
                </w:tcPr>
                <w:p w14:paraId="6CD088CF">
                  <w:pPr>
                    <w:pStyle w:val="73"/>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1座1层，建筑面积140m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lang w:val="en-US" w:eastAsia="zh-CN"/>
                    </w:rPr>
                    <w:t>，用于停车</w:t>
                  </w:r>
                </w:p>
              </w:tc>
              <w:tc>
                <w:tcPr>
                  <w:tcW w:w="2447" w:type="dxa"/>
                  <w:shd w:val="clear" w:color="auto" w:fill="FFFFFF"/>
                  <w:vAlign w:val="center"/>
                </w:tcPr>
                <w:p w14:paraId="4148ED60">
                  <w:pPr>
                    <w:pStyle w:val="73"/>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lang w:val="en-US" w:eastAsia="zh-CN"/>
                    </w:rPr>
                    <w:t>位于原</w:t>
                  </w:r>
                  <w:r>
                    <w:rPr>
                      <w:rFonts w:hint="default" w:ascii="Times New Roman" w:hAnsi="Times New Roman" w:eastAsia="宋体" w:cs="Times New Roman"/>
                      <w:lang w:val="zh-CN"/>
                    </w:rPr>
                    <w:t>包装材料库</w:t>
                  </w:r>
                  <w:r>
                    <w:rPr>
                      <w:rFonts w:hint="eastAsia" w:ascii="Times New Roman" w:hAnsi="Times New Roman" w:eastAsia="宋体" w:cs="Times New Roman"/>
                      <w:lang w:val="zh-CN"/>
                    </w:rPr>
                    <w:t>，</w:t>
                  </w:r>
                  <w:r>
                    <w:rPr>
                      <w:rFonts w:hint="default" w:ascii="Times New Roman" w:hAnsi="Times New Roman" w:eastAsia="宋体" w:cs="Times New Roman"/>
                      <w:lang w:val="en-US" w:eastAsia="zh-CN"/>
                    </w:rPr>
                    <w:t>1座1层，建筑面积140m</w:t>
                  </w:r>
                  <w:r>
                    <w:rPr>
                      <w:rFonts w:hint="default" w:ascii="Times New Roman" w:hAnsi="Times New Roman" w:eastAsia="宋体" w:cs="Times New Roman"/>
                      <w:vertAlign w:val="superscript"/>
                      <w:lang w:val="en-US" w:eastAsia="zh-CN"/>
                    </w:rPr>
                    <w:t>2</w:t>
                  </w:r>
                </w:p>
              </w:tc>
              <w:tc>
                <w:tcPr>
                  <w:tcW w:w="697" w:type="dxa"/>
                  <w:vAlign w:val="center"/>
                </w:tcPr>
                <w:p w14:paraId="2818A84E">
                  <w:pPr>
                    <w:pStyle w:val="73"/>
                  </w:pPr>
                  <w:r>
                    <w:rPr>
                      <w:rFonts w:hint="eastAsia" w:ascii="Times New Roman" w:hAnsi="Times New Roman" w:eastAsia="宋体" w:cs="Times New Roman"/>
                      <w:lang w:val="en-US" w:eastAsia="zh-CN"/>
                    </w:rPr>
                    <w:t>位于原</w:t>
                  </w:r>
                  <w:r>
                    <w:rPr>
                      <w:rFonts w:hint="default" w:ascii="Times New Roman" w:hAnsi="Times New Roman" w:eastAsia="宋体" w:cs="Times New Roman"/>
                      <w:lang w:val="zh-CN"/>
                    </w:rPr>
                    <w:t>包装材料库</w:t>
                  </w:r>
                </w:p>
              </w:tc>
            </w:tr>
            <w:tr w14:paraId="3E8FA2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90" w:type="dxa"/>
                  <w:vMerge w:val="restart"/>
                  <w:vAlign w:val="center"/>
                </w:tcPr>
                <w:p w14:paraId="2FC8BC66">
                  <w:pPr>
                    <w:pStyle w:val="73"/>
                  </w:pPr>
                  <w:r>
                    <w:rPr>
                      <w:rFonts w:hint="eastAsia"/>
                    </w:rPr>
                    <w:t>3</w:t>
                  </w:r>
                </w:p>
              </w:tc>
              <w:tc>
                <w:tcPr>
                  <w:tcW w:w="423" w:type="dxa"/>
                  <w:vMerge w:val="restart"/>
                  <w:vAlign w:val="center"/>
                </w:tcPr>
                <w:p w14:paraId="42F05D5C">
                  <w:pPr>
                    <w:pStyle w:val="73"/>
                  </w:pPr>
                  <w:r>
                    <w:t>环保工程</w:t>
                  </w:r>
                </w:p>
              </w:tc>
              <w:tc>
                <w:tcPr>
                  <w:tcW w:w="829" w:type="dxa"/>
                  <w:shd w:val="clear" w:color="auto" w:fill="FFFFFF"/>
                  <w:vAlign w:val="center"/>
                </w:tcPr>
                <w:p w14:paraId="1A3A7721">
                  <w:pPr>
                    <w:pStyle w:val="73"/>
                    <w:rPr>
                      <w:rFonts w:hint="default" w:ascii="Times New Roman" w:hAnsi="Times New Roman" w:eastAsia="宋体" w:cs="Times New Roman"/>
                      <w:lang w:val="en-US" w:eastAsia="zh-CN"/>
                    </w:rPr>
                  </w:pPr>
                  <w:r>
                    <w:rPr>
                      <w:rFonts w:hint="default" w:ascii="Times New Roman" w:hAnsi="Times New Roman" w:eastAsia="宋体" w:cs="Times New Roman"/>
                      <w:lang w:eastAsia="zh-CN"/>
                    </w:rPr>
                    <w:t>废气</w:t>
                  </w:r>
                </w:p>
              </w:tc>
              <w:tc>
                <w:tcPr>
                  <w:tcW w:w="3522" w:type="dxa"/>
                  <w:shd w:val="clear" w:color="auto" w:fill="FFFFFF"/>
                  <w:vAlign w:val="center"/>
                </w:tcPr>
                <w:p w14:paraId="62F0B304">
                  <w:pPr>
                    <w:pStyle w:val="73"/>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1 \* GB3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rPr>
                    <w:t>①</w:t>
                  </w:r>
                  <w:r>
                    <w:rPr>
                      <w:rFonts w:hint="default" w:ascii="Times New Roman" w:hAnsi="Times New Roman" w:eastAsia="宋体" w:cs="Times New Roman"/>
                      <w:lang w:val="en-US" w:eastAsia="zh-CN"/>
                    </w:rPr>
                    <w:fldChar w:fldCharType="end"/>
                  </w:r>
                  <w:r>
                    <w:rPr>
                      <w:rFonts w:hint="default" w:ascii="Times New Roman" w:hAnsi="Times New Roman" w:eastAsia="宋体" w:cs="Times New Roman"/>
                      <w:lang w:val="en-US" w:eastAsia="zh-CN"/>
                    </w:rPr>
                    <w:t>锅炉燃气</w:t>
                  </w:r>
                  <w:r>
                    <w:rPr>
                      <w:rFonts w:hint="eastAsia" w:ascii="Times New Roman" w:hAnsi="Times New Roman" w:eastAsia="宋体" w:cs="Times New Roman"/>
                      <w:lang w:val="en-US" w:eastAsia="zh-CN"/>
                    </w:rPr>
                    <w:t>废气</w:t>
                  </w:r>
                  <w:r>
                    <w:rPr>
                      <w:rFonts w:hint="default" w:ascii="Times New Roman" w:hAnsi="Times New Roman" w:eastAsia="宋体" w:cs="Times New Roman"/>
                      <w:lang w:val="en-US" w:eastAsia="zh-CN"/>
                    </w:rPr>
                    <w:t>采用低氮燃烧器+烟气循环系统+8m高排气筒排放；</w:t>
                  </w:r>
                </w:p>
                <w:p w14:paraId="2F02AA3F">
                  <w:pPr>
                    <w:pStyle w:val="73"/>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2 \* GB3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②</w:t>
                  </w:r>
                  <w:r>
                    <w:rPr>
                      <w:rFonts w:hint="default" w:ascii="Times New Roman" w:hAnsi="Times New Roman" w:eastAsia="宋体" w:cs="Times New Roman"/>
                      <w:lang w:val="en-US" w:eastAsia="zh-CN"/>
                    </w:rPr>
                    <w:fldChar w:fldCharType="end"/>
                  </w:r>
                  <w:r>
                    <w:rPr>
                      <w:rFonts w:hint="default" w:ascii="Times New Roman" w:hAnsi="Times New Roman" w:eastAsia="宋体" w:cs="Times New Roman"/>
                      <w:lang w:val="en-US" w:eastAsia="zh-CN"/>
                    </w:rPr>
                    <w:t>投料搅拌工序在车间内设置单独密闭间进行二次密闭，投料粉尘通过设置负压集气罩收集，并通过1套脉冲袋式除尘器处理后经15m高排气筒排放</w:t>
                  </w:r>
                </w:p>
              </w:tc>
              <w:tc>
                <w:tcPr>
                  <w:tcW w:w="2447" w:type="dxa"/>
                  <w:shd w:val="clear" w:color="auto" w:fill="FFFFFF"/>
                  <w:vAlign w:val="center"/>
                </w:tcPr>
                <w:p w14:paraId="1CF4B908">
                  <w:pPr>
                    <w:pStyle w:val="73"/>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1 \* GB3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rPr>
                    <w:t>①</w:t>
                  </w:r>
                  <w:r>
                    <w:rPr>
                      <w:rFonts w:hint="default" w:ascii="Times New Roman" w:hAnsi="Times New Roman" w:eastAsia="宋体" w:cs="Times New Roman"/>
                      <w:lang w:val="en-US" w:eastAsia="zh-CN"/>
                    </w:rPr>
                    <w:fldChar w:fldCharType="end"/>
                  </w:r>
                  <w:r>
                    <w:rPr>
                      <w:rFonts w:hint="default" w:ascii="Times New Roman" w:hAnsi="Times New Roman" w:eastAsia="宋体" w:cs="Times New Roman"/>
                      <w:lang w:val="en-US" w:eastAsia="zh-CN"/>
                    </w:rPr>
                    <w:t>锅炉燃气</w:t>
                  </w:r>
                  <w:r>
                    <w:rPr>
                      <w:rFonts w:hint="eastAsia" w:ascii="Times New Roman" w:hAnsi="Times New Roman" w:eastAsia="宋体" w:cs="Times New Roman"/>
                      <w:lang w:val="en-US" w:eastAsia="zh-CN"/>
                    </w:rPr>
                    <w:t>废气</w:t>
                  </w:r>
                  <w:r>
                    <w:rPr>
                      <w:rFonts w:hint="default" w:ascii="Times New Roman" w:hAnsi="Times New Roman" w:eastAsia="宋体" w:cs="Times New Roman"/>
                      <w:lang w:val="en-US" w:eastAsia="zh-CN"/>
                    </w:rPr>
                    <w:t>采用低氮燃烧器+烟气循环系统+8m高排气筒排放；</w:t>
                  </w:r>
                </w:p>
                <w:p w14:paraId="16247441">
                  <w:pPr>
                    <w:pStyle w:val="73"/>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2 \* GB3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②</w:t>
                  </w:r>
                  <w:r>
                    <w:rPr>
                      <w:rFonts w:hint="default" w:ascii="Times New Roman" w:hAnsi="Times New Roman" w:eastAsia="宋体" w:cs="Times New Roman"/>
                      <w:lang w:val="en-US" w:eastAsia="zh-CN"/>
                    </w:rPr>
                    <w:fldChar w:fldCharType="end"/>
                  </w:r>
                  <w:r>
                    <w:rPr>
                      <w:rFonts w:hint="default" w:ascii="Times New Roman" w:hAnsi="Times New Roman" w:eastAsia="宋体" w:cs="Times New Roman"/>
                      <w:lang w:val="en-US" w:eastAsia="zh-CN"/>
                    </w:rPr>
                    <w:t>投料搅拌工序在车间内设置单独密闭间进行二次密闭，投料粉尘通过设置负压集气罩收集，并通过1套脉冲袋式除尘器处理后经15m高排气筒排放</w:t>
                  </w:r>
                </w:p>
              </w:tc>
              <w:tc>
                <w:tcPr>
                  <w:tcW w:w="697" w:type="dxa"/>
                  <w:vAlign w:val="center"/>
                </w:tcPr>
                <w:p w14:paraId="044ABC08">
                  <w:pPr>
                    <w:pStyle w:val="73"/>
                  </w:pPr>
                  <w:r>
                    <w:rPr>
                      <w:rFonts w:hint="eastAsia"/>
                      <w:lang w:eastAsia="zh-CN"/>
                    </w:rPr>
                    <w:t>一致</w:t>
                  </w:r>
                </w:p>
              </w:tc>
            </w:tr>
            <w:tr w14:paraId="29B153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90" w:type="dxa"/>
                  <w:vMerge w:val="continue"/>
                  <w:vAlign w:val="center"/>
                </w:tcPr>
                <w:p w14:paraId="62438E12">
                  <w:pPr>
                    <w:pStyle w:val="73"/>
                  </w:pPr>
                </w:p>
              </w:tc>
              <w:tc>
                <w:tcPr>
                  <w:tcW w:w="423" w:type="dxa"/>
                  <w:vMerge w:val="continue"/>
                  <w:vAlign w:val="center"/>
                </w:tcPr>
                <w:p w14:paraId="54AE31AA">
                  <w:pPr>
                    <w:pStyle w:val="73"/>
                  </w:pPr>
                </w:p>
              </w:tc>
              <w:tc>
                <w:tcPr>
                  <w:tcW w:w="829" w:type="dxa"/>
                  <w:shd w:val="clear" w:color="auto" w:fill="FFFFFF"/>
                  <w:vAlign w:val="center"/>
                </w:tcPr>
                <w:p w14:paraId="39B41A87">
                  <w:pPr>
                    <w:pStyle w:val="73"/>
                    <w:rPr>
                      <w:rFonts w:hint="default" w:ascii="Times New Roman" w:hAnsi="Times New Roman" w:eastAsia="宋体" w:cs="Times New Roman"/>
                      <w:lang w:val="en-US" w:eastAsia="zh-CN"/>
                    </w:rPr>
                  </w:pPr>
                  <w:r>
                    <w:rPr>
                      <w:rFonts w:hint="default" w:ascii="Times New Roman" w:hAnsi="Times New Roman" w:eastAsia="宋体" w:cs="Times New Roman"/>
                    </w:rPr>
                    <w:t>废水</w:t>
                  </w:r>
                </w:p>
              </w:tc>
              <w:tc>
                <w:tcPr>
                  <w:tcW w:w="3522" w:type="dxa"/>
                  <w:shd w:val="clear" w:color="auto" w:fill="FFFFFF"/>
                  <w:vAlign w:val="center"/>
                </w:tcPr>
                <w:p w14:paraId="2F1F062A">
                  <w:pPr>
                    <w:pStyle w:val="73"/>
                    <w:rPr>
                      <w:rFonts w:hint="default" w:ascii="Times New Roman" w:hAnsi="Times New Roman" w:eastAsia="宋体" w:cs="Times New Roman"/>
                      <w:lang w:val="en-US" w:eastAsia="zh-CN"/>
                    </w:rPr>
                  </w:pPr>
                  <w:r>
                    <w:rPr>
                      <w:rFonts w:hint="default" w:ascii="Times New Roman" w:hAnsi="Times New Roman" w:eastAsia="宋体" w:cs="Times New Roman"/>
                      <w:lang w:eastAsia="zh-CN"/>
                    </w:rPr>
                    <w:fldChar w:fldCharType="begin"/>
                  </w:r>
                  <w:r>
                    <w:rPr>
                      <w:rFonts w:hint="default" w:ascii="Times New Roman" w:hAnsi="Times New Roman" w:eastAsia="宋体" w:cs="Times New Roman"/>
                      <w:lang w:eastAsia="zh-CN"/>
                    </w:rPr>
                    <w:instrText xml:space="preserve"> = 1 \* GB3 \* MERGEFORMAT </w:instrText>
                  </w:r>
                  <w:r>
                    <w:rPr>
                      <w:rFonts w:hint="default" w:ascii="Times New Roman" w:hAnsi="Times New Roman" w:eastAsia="宋体" w:cs="Times New Roman"/>
                      <w:lang w:eastAsia="zh-CN"/>
                    </w:rPr>
                    <w:fldChar w:fldCharType="separate"/>
                  </w:r>
                  <w:r>
                    <w:rPr>
                      <w:rFonts w:hint="default" w:ascii="Times New Roman" w:hAnsi="Times New Roman" w:eastAsia="宋体" w:cs="Times New Roman"/>
                    </w:rPr>
                    <w:t>①</w:t>
                  </w:r>
                  <w:r>
                    <w:rPr>
                      <w:rFonts w:hint="default" w:ascii="Times New Roman" w:hAnsi="Times New Roman" w:eastAsia="宋体" w:cs="Times New Roman"/>
                      <w:lang w:eastAsia="zh-CN"/>
                    </w:rPr>
                    <w:fldChar w:fldCharType="end"/>
                  </w:r>
                  <w:r>
                    <w:rPr>
                      <w:rFonts w:hint="default" w:ascii="Times New Roman" w:hAnsi="Times New Roman" w:eastAsia="宋体" w:cs="Times New Roman"/>
                      <w:lang w:eastAsia="zh-CN"/>
                    </w:rPr>
                    <w:t>生活污水、设备清洗废水和车间地面清洗废水经厂区</w:t>
                  </w:r>
                  <w:r>
                    <w:rPr>
                      <w:rFonts w:hint="default" w:ascii="Times New Roman" w:hAnsi="Times New Roman" w:eastAsia="宋体" w:cs="Times New Roman"/>
                      <w:lang w:val="en-US" w:eastAsia="zh-CN"/>
                    </w:rPr>
                    <w:t>40m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eastAsia="zh-CN"/>
                    </w:rPr>
                    <w:t>化粪池处理后，</w:t>
                  </w:r>
                  <w:r>
                    <w:rPr>
                      <w:rFonts w:hint="default" w:ascii="Times New Roman" w:hAnsi="Times New Roman" w:eastAsia="宋体" w:cs="Times New Roman"/>
                      <w:lang w:val="en-US" w:eastAsia="zh-CN"/>
                    </w:rPr>
                    <w:t>定期清运；</w:t>
                  </w:r>
                  <w:r>
                    <w:rPr>
                      <w:rFonts w:hint="default" w:ascii="Times New Roman" w:hAnsi="Times New Roman" w:eastAsia="宋体" w:cs="Times New Roman"/>
                      <w:lang w:eastAsia="zh-CN"/>
                    </w:rPr>
                    <w:br w:type="textWrapping"/>
                  </w:r>
                  <w:r>
                    <w:rPr>
                      <w:rFonts w:hint="default" w:ascii="Times New Roman" w:hAnsi="Times New Roman" w:eastAsia="宋体" w:cs="Times New Roman"/>
                      <w:lang w:eastAsia="zh-CN"/>
                    </w:rPr>
                    <w:fldChar w:fldCharType="begin"/>
                  </w:r>
                  <w:r>
                    <w:rPr>
                      <w:rFonts w:hint="default" w:ascii="Times New Roman" w:hAnsi="Times New Roman" w:eastAsia="宋体" w:cs="Times New Roman"/>
                      <w:lang w:eastAsia="zh-CN"/>
                    </w:rPr>
                    <w:instrText xml:space="preserve"> = 2 \* GB3 \* MERGEFORMAT </w:instrText>
                  </w:r>
                  <w:r>
                    <w:rPr>
                      <w:rFonts w:hint="default" w:ascii="Times New Roman" w:hAnsi="Times New Roman" w:eastAsia="宋体" w:cs="Times New Roman"/>
                      <w:lang w:eastAsia="zh-CN"/>
                    </w:rPr>
                    <w:fldChar w:fldCharType="separate"/>
                  </w:r>
                  <w:r>
                    <w:rPr>
                      <w:rFonts w:hint="default" w:ascii="Times New Roman" w:hAnsi="Times New Roman" w:eastAsia="宋体" w:cs="Times New Roman"/>
                    </w:rPr>
                    <w:t>②</w:t>
                  </w:r>
                  <w:r>
                    <w:rPr>
                      <w:rFonts w:hint="default" w:ascii="Times New Roman" w:hAnsi="Times New Roman" w:eastAsia="宋体" w:cs="Times New Roman"/>
                      <w:lang w:eastAsia="zh-CN"/>
                    </w:rPr>
                    <w:fldChar w:fldCharType="end"/>
                  </w:r>
                  <w:r>
                    <w:rPr>
                      <w:rFonts w:hint="default" w:ascii="Times New Roman" w:hAnsi="Times New Roman" w:eastAsia="宋体" w:cs="Times New Roman"/>
                      <w:lang w:eastAsia="zh-CN"/>
                    </w:rPr>
                    <w:t>锅炉软水制备废水经</w:t>
                  </w:r>
                  <w:r>
                    <w:rPr>
                      <w:rFonts w:hint="default" w:ascii="Times New Roman" w:hAnsi="Times New Roman" w:eastAsia="宋体" w:cs="Times New Roman"/>
                      <w:lang w:val="en-US" w:eastAsia="zh-CN"/>
                    </w:rPr>
                    <w:t>收集后</w:t>
                  </w:r>
                  <w:r>
                    <w:rPr>
                      <w:rFonts w:hint="default" w:ascii="Times New Roman" w:hAnsi="Times New Roman" w:eastAsia="宋体" w:cs="Times New Roman"/>
                      <w:lang w:eastAsia="zh-CN"/>
                    </w:rPr>
                    <w:t>，用于厂区洒水抑尘</w:t>
                  </w:r>
                </w:p>
              </w:tc>
              <w:tc>
                <w:tcPr>
                  <w:tcW w:w="2447" w:type="dxa"/>
                  <w:shd w:val="clear" w:color="auto" w:fill="FFFFFF"/>
                  <w:vAlign w:val="center"/>
                </w:tcPr>
                <w:p w14:paraId="031BDFD5">
                  <w:pPr>
                    <w:pStyle w:val="73"/>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lang w:eastAsia="zh-CN"/>
                    </w:rPr>
                    <w:fldChar w:fldCharType="begin"/>
                  </w:r>
                  <w:r>
                    <w:rPr>
                      <w:rFonts w:hint="default" w:ascii="Times New Roman" w:hAnsi="Times New Roman" w:eastAsia="宋体" w:cs="Times New Roman"/>
                      <w:lang w:eastAsia="zh-CN"/>
                    </w:rPr>
                    <w:instrText xml:space="preserve"> = 1 \* GB3 \* MERGEFORMAT </w:instrText>
                  </w:r>
                  <w:r>
                    <w:rPr>
                      <w:rFonts w:hint="default" w:ascii="Times New Roman" w:hAnsi="Times New Roman" w:eastAsia="宋体" w:cs="Times New Roman"/>
                      <w:lang w:eastAsia="zh-CN"/>
                    </w:rPr>
                    <w:fldChar w:fldCharType="separate"/>
                  </w:r>
                  <w:r>
                    <w:rPr>
                      <w:rFonts w:hint="default" w:ascii="Times New Roman" w:hAnsi="Times New Roman" w:eastAsia="宋体" w:cs="Times New Roman"/>
                    </w:rPr>
                    <w:t>①</w:t>
                  </w:r>
                  <w:r>
                    <w:rPr>
                      <w:rFonts w:hint="default" w:ascii="Times New Roman" w:hAnsi="Times New Roman" w:eastAsia="宋体" w:cs="Times New Roman"/>
                      <w:lang w:eastAsia="zh-CN"/>
                    </w:rPr>
                    <w:fldChar w:fldCharType="end"/>
                  </w:r>
                  <w:r>
                    <w:rPr>
                      <w:rFonts w:hint="default" w:ascii="Times New Roman" w:hAnsi="Times New Roman" w:eastAsia="宋体" w:cs="Times New Roman"/>
                      <w:lang w:eastAsia="zh-CN"/>
                    </w:rPr>
                    <w:t>生活污水、设备清洗废水和车间地面清洗废水经厂区</w:t>
                  </w:r>
                  <w:r>
                    <w:rPr>
                      <w:rFonts w:hint="default" w:ascii="Times New Roman" w:hAnsi="Times New Roman" w:eastAsia="宋体" w:cs="Times New Roman"/>
                      <w:lang w:val="en-US" w:eastAsia="zh-CN"/>
                    </w:rPr>
                    <w:t>40m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eastAsia="zh-CN"/>
                    </w:rPr>
                    <w:t>化粪池处理后，</w:t>
                  </w:r>
                  <w:r>
                    <w:rPr>
                      <w:rFonts w:hint="default" w:ascii="Times New Roman" w:hAnsi="Times New Roman" w:eastAsia="宋体" w:cs="Times New Roman"/>
                      <w:lang w:val="en-US" w:eastAsia="zh-CN"/>
                    </w:rPr>
                    <w:t>定期清运；</w:t>
                  </w:r>
                  <w:r>
                    <w:rPr>
                      <w:rFonts w:hint="default" w:ascii="Times New Roman" w:hAnsi="Times New Roman" w:eastAsia="宋体" w:cs="Times New Roman"/>
                      <w:lang w:eastAsia="zh-CN"/>
                    </w:rPr>
                    <w:br w:type="textWrapping"/>
                  </w:r>
                  <w:r>
                    <w:rPr>
                      <w:rFonts w:hint="default" w:ascii="Times New Roman" w:hAnsi="Times New Roman" w:eastAsia="宋体" w:cs="Times New Roman"/>
                      <w:lang w:eastAsia="zh-CN"/>
                    </w:rPr>
                    <w:fldChar w:fldCharType="begin"/>
                  </w:r>
                  <w:r>
                    <w:rPr>
                      <w:rFonts w:hint="default" w:ascii="Times New Roman" w:hAnsi="Times New Roman" w:eastAsia="宋体" w:cs="Times New Roman"/>
                      <w:lang w:eastAsia="zh-CN"/>
                    </w:rPr>
                    <w:instrText xml:space="preserve"> = 2 \* GB3 \* MERGEFORMAT </w:instrText>
                  </w:r>
                  <w:r>
                    <w:rPr>
                      <w:rFonts w:hint="default" w:ascii="Times New Roman" w:hAnsi="Times New Roman" w:eastAsia="宋体" w:cs="Times New Roman"/>
                      <w:lang w:eastAsia="zh-CN"/>
                    </w:rPr>
                    <w:fldChar w:fldCharType="separate"/>
                  </w:r>
                  <w:r>
                    <w:rPr>
                      <w:rFonts w:hint="default" w:ascii="Times New Roman" w:hAnsi="Times New Roman" w:eastAsia="宋体" w:cs="Times New Roman"/>
                    </w:rPr>
                    <w:t>②</w:t>
                  </w:r>
                  <w:r>
                    <w:rPr>
                      <w:rFonts w:hint="default" w:ascii="Times New Roman" w:hAnsi="Times New Roman" w:eastAsia="宋体" w:cs="Times New Roman"/>
                      <w:lang w:eastAsia="zh-CN"/>
                    </w:rPr>
                    <w:fldChar w:fldCharType="end"/>
                  </w:r>
                  <w:r>
                    <w:rPr>
                      <w:rFonts w:hint="default" w:ascii="Times New Roman" w:hAnsi="Times New Roman" w:eastAsia="宋体" w:cs="Times New Roman"/>
                      <w:lang w:eastAsia="zh-CN"/>
                    </w:rPr>
                    <w:t>锅炉软水制备废水经</w:t>
                  </w:r>
                  <w:r>
                    <w:rPr>
                      <w:rFonts w:hint="default" w:ascii="Times New Roman" w:hAnsi="Times New Roman" w:eastAsia="宋体" w:cs="Times New Roman"/>
                      <w:lang w:val="en-US" w:eastAsia="zh-CN"/>
                    </w:rPr>
                    <w:t>收集后</w:t>
                  </w:r>
                  <w:r>
                    <w:rPr>
                      <w:rFonts w:hint="default" w:ascii="Times New Roman" w:hAnsi="Times New Roman" w:eastAsia="宋体" w:cs="Times New Roman"/>
                      <w:lang w:eastAsia="zh-CN"/>
                    </w:rPr>
                    <w:t>，用于厂区洒水抑尘</w:t>
                  </w:r>
                </w:p>
              </w:tc>
              <w:tc>
                <w:tcPr>
                  <w:tcW w:w="697" w:type="dxa"/>
                  <w:vAlign w:val="center"/>
                </w:tcPr>
                <w:p w14:paraId="0390CC29">
                  <w:pPr>
                    <w:pStyle w:val="73"/>
                  </w:pPr>
                  <w:r>
                    <w:rPr>
                      <w:rFonts w:hint="eastAsia"/>
                      <w:lang w:eastAsia="zh-CN"/>
                    </w:rPr>
                    <w:t>一致</w:t>
                  </w:r>
                </w:p>
              </w:tc>
            </w:tr>
            <w:tr w14:paraId="57D34E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90" w:type="dxa"/>
                  <w:vMerge w:val="continue"/>
                  <w:vAlign w:val="center"/>
                </w:tcPr>
                <w:p w14:paraId="510643D7">
                  <w:pPr>
                    <w:pStyle w:val="73"/>
                  </w:pPr>
                </w:p>
              </w:tc>
              <w:tc>
                <w:tcPr>
                  <w:tcW w:w="423" w:type="dxa"/>
                  <w:vMerge w:val="continue"/>
                  <w:vAlign w:val="center"/>
                </w:tcPr>
                <w:p w14:paraId="7865687E">
                  <w:pPr>
                    <w:pStyle w:val="73"/>
                  </w:pPr>
                </w:p>
              </w:tc>
              <w:tc>
                <w:tcPr>
                  <w:tcW w:w="829" w:type="dxa"/>
                  <w:shd w:val="clear" w:color="auto" w:fill="FFFFFF"/>
                  <w:vAlign w:val="center"/>
                </w:tcPr>
                <w:p w14:paraId="65669E5C">
                  <w:pPr>
                    <w:pStyle w:val="73"/>
                    <w:rPr>
                      <w:rFonts w:hint="default" w:ascii="Times New Roman" w:hAnsi="Times New Roman" w:eastAsia="宋体" w:cs="Times New Roman"/>
                      <w:lang w:val="en-US" w:eastAsia="zh-CN"/>
                    </w:rPr>
                  </w:pPr>
                  <w:r>
                    <w:rPr>
                      <w:rFonts w:hint="default" w:ascii="Times New Roman" w:hAnsi="Times New Roman" w:eastAsia="宋体" w:cs="Times New Roman"/>
                      <w:lang w:eastAsia="zh-CN"/>
                    </w:rPr>
                    <w:t>固废</w:t>
                  </w:r>
                </w:p>
              </w:tc>
              <w:tc>
                <w:tcPr>
                  <w:tcW w:w="3522" w:type="dxa"/>
                  <w:shd w:val="clear" w:color="auto" w:fill="FFFFFF"/>
                  <w:vAlign w:val="center"/>
                </w:tcPr>
                <w:p w14:paraId="2CD6218A">
                  <w:pPr>
                    <w:pStyle w:val="73"/>
                    <w:rPr>
                      <w:rFonts w:hint="default" w:ascii="Times New Roman" w:hAnsi="Times New Roman" w:eastAsia="宋体" w:cs="Times New Roman"/>
                      <w:lang w:val="zh-CN" w:eastAsia="zh-CN"/>
                    </w:rPr>
                  </w:pPr>
                  <w:r>
                    <w:rPr>
                      <w:rFonts w:hint="default" w:ascii="Times New Roman" w:hAnsi="Times New Roman" w:eastAsia="宋体" w:cs="Times New Roman"/>
                      <w:lang w:val="zh-CN"/>
                    </w:rPr>
                    <w:t>一般固废暂存间（</w:t>
                  </w:r>
                  <w:r>
                    <w:rPr>
                      <w:rFonts w:hint="default" w:ascii="Times New Roman" w:hAnsi="Times New Roman" w:eastAsia="宋体" w:cs="Times New Roman"/>
                      <w:lang w:val="en-US" w:eastAsia="zh-CN"/>
                    </w:rPr>
                    <w:t>20m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lang w:val="zh-CN"/>
                    </w:rPr>
                    <w:t>）</w:t>
                  </w:r>
                </w:p>
              </w:tc>
              <w:tc>
                <w:tcPr>
                  <w:tcW w:w="2447" w:type="dxa"/>
                  <w:shd w:val="clear" w:color="auto" w:fill="FFFFFF"/>
                  <w:vAlign w:val="center"/>
                </w:tcPr>
                <w:p w14:paraId="7673F2F8">
                  <w:pPr>
                    <w:pStyle w:val="73"/>
                    <w:rPr>
                      <w:rFonts w:hint="default" w:ascii="Times New Roman" w:hAnsi="Times New Roman" w:eastAsia="宋体" w:cs="Times New Roman"/>
                      <w:kern w:val="2"/>
                      <w:sz w:val="21"/>
                      <w:szCs w:val="21"/>
                      <w:lang w:val="zh-CN" w:eastAsia="zh-CN" w:bidi="ar-SA"/>
                    </w:rPr>
                  </w:pPr>
                  <w:r>
                    <w:rPr>
                      <w:rFonts w:hint="default" w:ascii="Times New Roman" w:hAnsi="Times New Roman" w:eastAsia="宋体" w:cs="Times New Roman"/>
                      <w:lang w:val="zh-CN"/>
                    </w:rPr>
                    <w:t>一般固废暂存间（</w:t>
                  </w:r>
                  <w:r>
                    <w:rPr>
                      <w:rFonts w:hint="default" w:ascii="Times New Roman" w:hAnsi="Times New Roman" w:eastAsia="宋体" w:cs="Times New Roman"/>
                      <w:lang w:val="en-US" w:eastAsia="zh-CN"/>
                    </w:rPr>
                    <w:t>20m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lang w:val="zh-CN"/>
                    </w:rPr>
                    <w:t>）</w:t>
                  </w:r>
                </w:p>
              </w:tc>
              <w:tc>
                <w:tcPr>
                  <w:tcW w:w="697" w:type="dxa"/>
                  <w:vAlign w:val="center"/>
                </w:tcPr>
                <w:p w14:paraId="33AE05CD">
                  <w:pPr>
                    <w:pStyle w:val="73"/>
                  </w:pPr>
                  <w:r>
                    <w:rPr>
                      <w:rFonts w:hint="eastAsia"/>
                      <w:lang w:eastAsia="zh-CN"/>
                    </w:rPr>
                    <w:t>一致</w:t>
                  </w:r>
                </w:p>
              </w:tc>
            </w:tr>
            <w:tr w14:paraId="6357D6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90" w:type="dxa"/>
                  <w:vMerge w:val="continue"/>
                  <w:vAlign w:val="center"/>
                </w:tcPr>
                <w:p w14:paraId="6066439A">
                  <w:pPr>
                    <w:pStyle w:val="73"/>
                  </w:pPr>
                </w:p>
              </w:tc>
              <w:tc>
                <w:tcPr>
                  <w:tcW w:w="423" w:type="dxa"/>
                  <w:vMerge w:val="continue"/>
                  <w:vAlign w:val="center"/>
                </w:tcPr>
                <w:p w14:paraId="4E3C66F3">
                  <w:pPr>
                    <w:pStyle w:val="73"/>
                  </w:pPr>
                </w:p>
              </w:tc>
              <w:tc>
                <w:tcPr>
                  <w:tcW w:w="829" w:type="dxa"/>
                  <w:shd w:val="clear" w:color="auto" w:fill="FFFFFF"/>
                  <w:vAlign w:val="center"/>
                </w:tcPr>
                <w:p w14:paraId="7E4669B7">
                  <w:pPr>
                    <w:pStyle w:val="73"/>
                    <w:rPr>
                      <w:rFonts w:hint="default" w:ascii="Times New Roman" w:hAnsi="Times New Roman" w:eastAsia="宋体" w:cs="Times New Roman"/>
                      <w:lang w:val="en-US" w:eastAsia="zh-CN"/>
                    </w:rPr>
                  </w:pPr>
                  <w:r>
                    <w:rPr>
                      <w:rFonts w:hint="default" w:ascii="Times New Roman" w:hAnsi="Times New Roman" w:eastAsia="宋体" w:cs="Times New Roman"/>
                      <w:lang w:eastAsia="zh-CN"/>
                    </w:rPr>
                    <w:t>噪声</w:t>
                  </w:r>
                </w:p>
              </w:tc>
              <w:tc>
                <w:tcPr>
                  <w:tcW w:w="3522" w:type="dxa"/>
                  <w:shd w:val="clear" w:color="auto" w:fill="FFFFFF"/>
                  <w:vAlign w:val="center"/>
                </w:tcPr>
                <w:p w14:paraId="6E5291D5">
                  <w:pPr>
                    <w:pStyle w:val="73"/>
                    <w:rPr>
                      <w:rFonts w:hint="default" w:ascii="Times New Roman" w:hAnsi="Times New Roman" w:eastAsia="宋体" w:cs="Times New Roman"/>
                      <w:lang w:val="zh-CN" w:eastAsia="zh-CN"/>
                    </w:rPr>
                  </w:pPr>
                  <w:r>
                    <w:rPr>
                      <w:rFonts w:hint="default" w:ascii="Times New Roman" w:hAnsi="Times New Roman" w:eastAsia="宋体" w:cs="Times New Roman"/>
                      <w:lang w:val="zh-CN"/>
                    </w:rPr>
                    <w:t>室内布置，设置减震基础，风机安装隔声罩等</w:t>
                  </w:r>
                </w:p>
              </w:tc>
              <w:tc>
                <w:tcPr>
                  <w:tcW w:w="2447" w:type="dxa"/>
                  <w:shd w:val="clear" w:color="auto" w:fill="FFFFFF"/>
                  <w:vAlign w:val="center"/>
                </w:tcPr>
                <w:p w14:paraId="488AC23B">
                  <w:pPr>
                    <w:pStyle w:val="73"/>
                    <w:rPr>
                      <w:rFonts w:hint="default" w:ascii="Times New Roman" w:hAnsi="Times New Roman" w:eastAsia="宋体" w:cs="Times New Roman"/>
                      <w:kern w:val="2"/>
                      <w:sz w:val="21"/>
                      <w:szCs w:val="21"/>
                      <w:lang w:val="zh-CN" w:eastAsia="zh-CN" w:bidi="ar-SA"/>
                    </w:rPr>
                  </w:pPr>
                  <w:r>
                    <w:rPr>
                      <w:rFonts w:hint="default" w:ascii="Times New Roman" w:hAnsi="Times New Roman" w:eastAsia="宋体" w:cs="Times New Roman"/>
                      <w:lang w:val="zh-CN"/>
                    </w:rPr>
                    <w:t>室内布置，设置减震基础，风机安装隔声罩等</w:t>
                  </w:r>
                </w:p>
              </w:tc>
              <w:tc>
                <w:tcPr>
                  <w:tcW w:w="697" w:type="dxa"/>
                  <w:vMerge w:val="restart"/>
                  <w:vAlign w:val="center"/>
                </w:tcPr>
                <w:p w14:paraId="0F7E91EE">
                  <w:pPr>
                    <w:pStyle w:val="73"/>
                    <w:rPr>
                      <w:rFonts w:hint="eastAsia" w:eastAsia="宋体"/>
                      <w:lang w:val="en-US" w:eastAsia="zh-CN"/>
                    </w:rPr>
                  </w:pPr>
                  <w:r>
                    <w:rPr>
                      <w:rFonts w:hint="eastAsia"/>
                      <w:lang w:eastAsia="zh-CN"/>
                    </w:rPr>
                    <w:t>一致</w:t>
                  </w:r>
                </w:p>
              </w:tc>
            </w:tr>
            <w:tr w14:paraId="10FF87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90" w:type="dxa"/>
                  <w:vMerge w:val="continue"/>
                  <w:vAlign w:val="center"/>
                </w:tcPr>
                <w:p w14:paraId="3BB9B643">
                  <w:pPr>
                    <w:pStyle w:val="73"/>
                  </w:pPr>
                </w:p>
              </w:tc>
              <w:tc>
                <w:tcPr>
                  <w:tcW w:w="423" w:type="dxa"/>
                  <w:vMerge w:val="continue"/>
                  <w:vAlign w:val="center"/>
                </w:tcPr>
                <w:p w14:paraId="5E91F045">
                  <w:pPr>
                    <w:pStyle w:val="73"/>
                  </w:pPr>
                </w:p>
              </w:tc>
              <w:tc>
                <w:tcPr>
                  <w:tcW w:w="829" w:type="dxa"/>
                  <w:shd w:val="clear" w:color="auto" w:fill="FFFFFF"/>
                  <w:vAlign w:val="center"/>
                </w:tcPr>
                <w:p w14:paraId="1FBB6F4B">
                  <w:pPr>
                    <w:pStyle w:val="73"/>
                    <w:rPr>
                      <w:rFonts w:hint="default" w:ascii="Times New Roman" w:hAnsi="Times New Roman" w:eastAsia="宋体" w:cs="Times New Roman"/>
                      <w:lang w:val="zh-CN" w:eastAsia="zh-CN"/>
                    </w:rPr>
                  </w:pPr>
                  <w:r>
                    <w:rPr>
                      <w:rFonts w:hint="default" w:ascii="Times New Roman" w:hAnsi="Times New Roman" w:eastAsia="宋体" w:cs="Times New Roman"/>
                      <w:lang w:val="zh-CN"/>
                    </w:rPr>
                    <w:t>事故池</w:t>
                  </w:r>
                </w:p>
              </w:tc>
              <w:tc>
                <w:tcPr>
                  <w:tcW w:w="3522" w:type="dxa"/>
                  <w:shd w:val="clear" w:color="auto" w:fill="FFFFFF"/>
                  <w:vAlign w:val="center"/>
                </w:tcPr>
                <w:p w14:paraId="74A95D1F">
                  <w:pPr>
                    <w:pStyle w:val="73"/>
                    <w:rPr>
                      <w:rFonts w:hint="default" w:ascii="Times New Roman" w:hAnsi="Times New Roman" w:eastAsia="宋体" w:cs="Times New Roman"/>
                      <w:lang w:val="zh-CN" w:eastAsia="zh-CN"/>
                    </w:rPr>
                  </w:pPr>
                  <w:r>
                    <w:rPr>
                      <w:rFonts w:hint="default" w:ascii="Times New Roman" w:hAnsi="Times New Roman" w:eastAsia="宋体" w:cs="Times New Roman"/>
                      <w:lang w:val="en-US" w:eastAsia="zh-CN"/>
                    </w:rPr>
                    <w:t>1座，占地面积15m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lang w:val="en-US" w:eastAsia="zh-CN"/>
                    </w:rPr>
                    <w:t>，事故池容积15m</w:t>
                  </w:r>
                  <w:r>
                    <w:rPr>
                      <w:rFonts w:hint="default" w:ascii="Times New Roman" w:hAnsi="Times New Roman" w:eastAsia="宋体" w:cs="Times New Roman"/>
                      <w:vertAlign w:val="superscript"/>
                      <w:lang w:val="en-US" w:eastAsia="zh-CN"/>
                    </w:rPr>
                    <w:t>3</w:t>
                  </w:r>
                </w:p>
              </w:tc>
              <w:tc>
                <w:tcPr>
                  <w:tcW w:w="2447" w:type="dxa"/>
                  <w:shd w:val="clear" w:color="auto" w:fill="FFFFFF"/>
                  <w:vAlign w:val="center"/>
                </w:tcPr>
                <w:p w14:paraId="7D9403F2">
                  <w:pPr>
                    <w:pStyle w:val="73"/>
                    <w:rPr>
                      <w:rFonts w:hint="default" w:ascii="Times New Roman" w:hAnsi="Times New Roman" w:eastAsia="宋体" w:cs="Times New Roman"/>
                      <w:kern w:val="2"/>
                      <w:sz w:val="21"/>
                      <w:szCs w:val="21"/>
                      <w:lang w:val="zh-CN" w:eastAsia="zh-CN" w:bidi="ar-SA"/>
                    </w:rPr>
                  </w:pPr>
                  <w:r>
                    <w:rPr>
                      <w:rFonts w:hint="default" w:ascii="Times New Roman" w:hAnsi="Times New Roman" w:eastAsia="宋体" w:cs="Times New Roman"/>
                      <w:lang w:val="en-US" w:eastAsia="zh-CN"/>
                    </w:rPr>
                    <w:t>1座，占地面积15m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lang w:val="en-US" w:eastAsia="zh-CN"/>
                    </w:rPr>
                    <w:t>，事故池容积15m</w:t>
                  </w:r>
                  <w:r>
                    <w:rPr>
                      <w:rFonts w:hint="default" w:ascii="Times New Roman" w:hAnsi="Times New Roman" w:eastAsia="宋体" w:cs="Times New Roman"/>
                      <w:vertAlign w:val="superscript"/>
                      <w:lang w:val="en-US" w:eastAsia="zh-CN"/>
                    </w:rPr>
                    <w:t>3</w:t>
                  </w:r>
                </w:p>
              </w:tc>
              <w:tc>
                <w:tcPr>
                  <w:tcW w:w="697" w:type="dxa"/>
                  <w:vMerge w:val="continue"/>
                  <w:vAlign w:val="center"/>
                </w:tcPr>
                <w:p w14:paraId="2FFF256D">
                  <w:pPr>
                    <w:pStyle w:val="73"/>
                    <w:rPr>
                      <w:rFonts w:hint="eastAsia" w:eastAsia="宋体"/>
                      <w:lang w:val="en-US" w:eastAsia="zh-CN"/>
                    </w:rPr>
                  </w:pPr>
                </w:p>
              </w:tc>
            </w:tr>
            <w:tr w14:paraId="4E0C81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90" w:type="dxa"/>
                  <w:vMerge w:val="restart"/>
                  <w:vAlign w:val="center"/>
                </w:tcPr>
                <w:p w14:paraId="35F02AD3">
                  <w:pPr>
                    <w:pStyle w:val="73"/>
                  </w:pPr>
                  <w:r>
                    <w:t>4</w:t>
                  </w:r>
                </w:p>
              </w:tc>
              <w:tc>
                <w:tcPr>
                  <w:tcW w:w="423" w:type="dxa"/>
                  <w:vMerge w:val="restart"/>
                  <w:vAlign w:val="center"/>
                </w:tcPr>
                <w:p w14:paraId="59A7A3B6">
                  <w:pPr>
                    <w:pStyle w:val="73"/>
                  </w:pPr>
                  <w:r>
                    <w:t>公用工程</w:t>
                  </w:r>
                </w:p>
              </w:tc>
              <w:tc>
                <w:tcPr>
                  <w:tcW w:w="829" w:type="dxa"/>
                  <w:shd w:val="clear" w:color="auto" w:fill="FFFFFF"/>
                  <w:vAlign w:val="center"/>
                </w:tcPr>
                <w:p w14:paraId="0F406CC3">
                  <w:pPr>
                    <w:pStyle w:val="73"/>
                    <w:rPr>
                      <w:rFonts w:hint="default" w:ascii="Times New Roman" w:hAnsi="Times New Roman" w:eastAsia="宋体" w:cs="Times New Roman"/>
                      <w:lang w:val="en-US" w:eastAsia="zh-CN"/>
                    </w:rPr>
                  </w:pPr>
                  <w:r>
                    <w:rPr>
                      <w:rFonts w:hint="default" w:ascii="Times New Roman" w:hAnsi="Times New Roman" w:eastAsia="宋体" w:cs="Times New Roman"/>
                    </w:rPr>
                    <w:t>供水工程</w:t>
                  </w:r>
                </w:p>
              </w:tc>
              <w:tc>
                <w:tcPr>
                  <w:tcW w:w="3522" w:type="dxa"/>
                  <w:shd w:val="clear" w:color="auto" w:fill="FFFFFF"/>
                  <w:vAlign w:val="center"/>
                </w:tcPr>
                <w:p w14:paraId="3599410B">
                  <w:pPr>
                    <w:pStyle w:val="73"/>
                    <w:rPr>
                      <w:rFonts w:hint="default" w:ascii="Times New Roman" w:hAnsi="Times New Roman" w:eastAsia="宋体" w:cs="Times New Roman"/>
                      <w:lang w:val="en-US" w:eastAsia="zh-CN"/>
                    </w:rPr>
                  </w:pPr>
                  <w:r>
                    <w:rPr>
                      <w:rFonts w:hint="default" w:ascii="Times New Roman" w:hAnsi="Times New Roman" w:eastAsia="宋体" w:cs="Times New Roman"/>
                      <w:lang w:val="zh-CN"/>
                    </w:rPr>
                    <w:t>自备水井</w:t>
                  </w:r>
                </w:p>
              </w:tc>
              <w:tc>
                <w:tcPr>
                  <w:tcW w:w="2447" w:type="dxa"/>
                  <w:shd w:val="clear" w:color="auto" w:fill="FFFFFF"/>
                  <w:vAlign w:val="center"/>
                </w:tcPr>
                <w:p w14:paraId="0A1CB152">
                  <w:pPr>
                    <w:pStyle w:val="73"/>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lang w:val="zh-CN"/>
                    </w:rPr>
                    <w:t>自备水井</w:t>
                  </w:r>
                </w:p>
              </w:tc>
              <w:tc>
                <w:tcPr>
                  <w:tcW w:w="697" w:type="dxa"/>
                  <w:vMerge w:val="restart"/>
                  <w:vAlign w:val="center"/>
                </w:tcPr>
                <w:p w14:paraId="4E62EAD7">
                  <w:pPr>
                    <w:pStyle w:val="73"/>
                  </w:pPr>
                  <w:r>
                    <w:rPr>
                      <w:rFonts w:hint="eastAsia"/>
                      <w:lang w:eastAsia="zh-CN"/>
                    </w:rPr>
                    <w:t>一致</w:t>
                  </w:r>
                </w:p>
              </w:tc>
            </w:tr>
            <w:tr w14:paraId="184AB0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90" w:type="dxa"/>
                  <w:vMerge w:val="continue"/>
                  <w:vAlign w:val="center"/>
                </w:tcPr>
                <w:p w14:paraId="50CCB018">
                  <w:pPr>
                    <w:pStyle w:val="73"/>
                  </w:pPr>
                </w:p>
              </w:tc>
              <w:tc>
                <w:tcPr>
                  <w:tcW w:w="423" w:type="dxa"/>
                  <w:vMerge w:val="continue"/>
                  <w:vAlign w:val="center"/>
                </w:tcPr>
                <w:p w14:paraId="578C6F98">
                  <w:pPr>
                    <w:pStyle w:val="73"/>
                  </w:pPr>
                </w:p>
              </w:tc>
              <w:tc>
                <w:tcPr>
                  <w:tcW w:w="829" w:type="dxa"/>
                  <w:vMerge w:val="restart"/>
                  <w:shd w:val="clear" w:color="auto" w:fill="FFFFFF"/>
                  <w:vAlign w:val="center"/>
                </w:tcPr>
                <w:p w14:paraId="240FF257">
                  <w:pPr>
                    <w:pStyle w:val="73"/>
                    <w:rPr>
                      <w:rFonts w:ascii="Times New Roman" w:hAnsi="Times New Roman" w:eastAsia="宋体" w:cs="Times New Roman"/>
                    </w:rPr>
                  </w:pPr>
                  <w:r>
                    <w:rPr>
                      <w:rFonts w:hint="default" w:ascii="Times New Roman" w:hAnsi="Times New Roman" w:eastAsia="宋体" w:cs="Times New Roman"/>
                    </w:rPr>
                    <w:t>排水工程</w:t>
                  </w:r>
                </w:p>
              </w:tc>
              <w:tc>
                <w:tcPr>
                  <w:tcW w:w="3522" w:type="dxa"/>
                  <w:shd w:val="clear" w:color="auto" w:fill="FFFFFF"/>
                  <w:vAlign w:val="center"/>
                </w:tcPr>
                <w:p w14:paraId="7F5E7B1F">
                  <w:pPr>
                    <w:pStyle w:val="73"/>
                    <w:rPr>
                      <w:rFonts w:hint="default" w:ascii="Times New Roman" w:hAnsi="Times New Roman" w:eastAsia="宋体" w:cs="Times New Roman"/>
                      <w:lang w:val="en-US" w:eastAsia="zh-CN"/>
                    </w:rPr>
                  </w:pPr>
                  <w:r>
                    <w:rPr>
                      <w:rFonts w:hint="default" w:ascii="Times New Roman" w:hAnsi="Times New Roman" w:eastAsia="宋体" w:cs="Times New Roman"/>
                    </w:rPr>
                    <w:t>生活污水</w:t>
                  </w:r>
                  <w:r>
                    <w:rPr>
                      <w:rFonts w:hint="default" w:ascii="Times New Roman" w:hAnsi="Times New Roman" w:eastAsia="宋体" w:cs="Times New Roman"/>
                      <w:lang w:eastAsia="zh-CN"/>
                    </w:rPr>
                    <w:t>、设备清洗废水和车间地面清洗废水经厂区化粪池处理后，定期清运</w:t>
                  </w:r>
                </w:p>
              </w:tc>
              <w:tc>
                <w:tcPr>
                  <w:tcW w:w="2447" w:type="dxa"/>
                  <w:shd w:val="clear" w:color="auto" w:fill="FFFFFF"/>
                  <w:vAlign w:val="center"/>
                </w:tcPr>
                <w:p w14:paraId="07257B7C">
                  <w:pPr>
                    <w:pStyle w:val="73"/>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rPr>
                    <w:t>生活污水</w:t>
                  </w:r>
                  <w:r>
                    <w:rPr>
                      <w:rFonts w:hint="default" w:ascii="Times New Roman" w:hAnsi="Times New Roman" w:eastAsia="宋体" w:cs="Times New Roman"/>
                      <w:lang w:eastAsia="zh-CN"/>
                    </w:rPr>
                    <w:t>、设备清洗废水和车间地面清洗废水经厂区化粪池处理后，定期清运</w:t>
                  </w:r>
                </w:p>
              </w:tc>
              <w:tc>
                <w:tcPr>
                  <w:tcW w:w="697" w:type="dxa"/>
                  <w:vMerge w:val="continue"/>
                  <w:vAlign w:val="center"/>
                </w:tcPr>
                <w:p w14:paraId="5B32F90A">
                  <w:pPr>
                    <w:pStyle w:val="73"/>
                  </w:pPr>
                </w:p>
              </w:tc>
            </w:tr>
            <w:tr w14:paraId="5FBD73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90" w:type="dxa"/>
                  <w:vMerge w:val="continue"/>
                  <w:vAlign w:val="center"/>
                </w:tcPr>
                <w:p w14:paraId="046D70DB">
                  <w:pPr>
                    <w:pStyle w:val="73"/>
                  </w:pPr>
                </w:p>
              </w:tc>
              <w:tc>
                <w:tcPr>
                  <w:tcW w:w="423" w:type="dxa"/>
                  <w:vMerge w:val="continue"/>
                  <w:vAlign w:val="center"/>
                </w:tcPr>
                <w:p w14:paraId="758F46DD">
                  <w:pPr>
                    <w:pStyle w:val="73"/>
                  </w:pPr>
                </w:p>
              </w:tc>
              <w:tc>
                <w:tcPr>
                  <w:tcW w:w="829" w:type="dxa"/>
                  <w:vMerge w:val="continue"/>
                  <w:vAlign w:val="center"/>
                </w:tcPr>
                <w:p w14:paraId="149E8D2A">
                  <w:pPr>
                    <w:pStyle w:val="73"/>
                    <w:rPr>
                      <w:rFonts w:ascii="Times New Roman" w:hAnsi="Times New Roman" w:eastAsia="宋体" w:cs="Times New Roman"/>
                    </w:rPr>
                  </w:pPr>
                </w:p>
              </w:tc>
              <w:tc>
                <w:tcPr>
                  <w:tcW w:w="3522" w:type="dxa"/>
                  <w:shd w:val="clear" w:color="auto" w:fill="FFFFFF"/>
                  <w:vAlign w:val="center"/>
                </w:tcPr>
                <w:p w14:paraId="219A47EC">
                  <w:pPr>
                    <w:pStyle w:val="73"/>
                    <w:rPr>
                      <w:rFonts w:hint="default" w:ascii="Times New Roman" w:hAnsi="Times New Roman" w:eastAsia="宋体" w:cs="Times New Roman"/>
                      <w:lang w:val="en-US" w:eastAsia="zh-CN"/>
                    </w:rPr>
                  </w:pPr>
                  <w:r>
                    <w:rPr>
                      <w:rFonts w:hint="default" w:ascii="Times New Roman" w:hAnsi="Times New Roman" w:eastAsia="宋体" w:cs="Times New Roman"/>
                      <w:lang w:eastAsia="zh-CN"/>
                    </w:rPr>
                    <w:t>备用锅炉所用软水制备过程产生的废水经收集后，用于厂区洒水抑尘</w:t>
                  </w:r>
                </w:p>
              </w:tc>
              <w:tc>
                <w:tcPr>
                  <w:tcW w:w="2447" w:type="dxa"/>
                  <w:shd w:val="clear" w:color="auto" w:fill="FFFFFF"/>
                  <w:vAlign w:val="center"/>
                </w:tcPr>
                <w:p w14:paraId="6D7DC54A">
                  <w:pPr>
                    <w:pStyle w:val="73"/>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lang w:eastAsia="zh-CN"/>
                    </w:rPr>
                    <w:t>备用锅炉所用软水制备过程产生的废水经收集后，用于厂区洒水抑尘</w:t>
                  </w:r>
                </w:p>
              </w:tc>
              <w:tc>
                <w:tcPr>
                  <w:tcW w:w="697" w:type="dxa"/>
                  <w:vMerge w:val="continue"/>
                  <w:vAlign w:val="center"/>
                </w:tcPr>
                <w:p w14:paraId="3CEB8DA4">
                  <w:pPr>
                    <w:pStyle w:val="73"/>
                  </w:pPr>
                </w:p>
              </w:tc>
            </w:tr>
            <w:tr w14:paraId="0FA6D7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90" w:type="dxa"/>
                  <w:vMerge w:val="continue"/>
                  <w:vAlign w:val="center"/>
                </w:tcPr>
                <w:p w14:paraId="364250B2">
                  <w:pPr>
                    <w:pStyle w:val="73"/>
                  </w:pPr>
                </w:p>
              </w:tc>
              <w:tc>
                <w:tcPr>
                  <w:tcW w:w="423" w:type="dxa"/>
                  <w:vMerge w:val="continue"/>
                  <w:vAlign w:val="center"/>
                </w:tcPr>
                <w:p w14:paraId="1AD683E7">
                  <w:pPr>
                    <w:pStyle w:val="73"/>
                  </w:pPr>
                </w:p>
              </w:tc>
              <w:tc>
                <w:tcPr>
                  <w:tcW w:w="829" w:type="dxa"/>
                  <w:shd w:val="clear" w:color="auto" w:fill="FFFFFF"/>
                  <w:vAlign w:val="center"/>
                </w:tcPr>
                <w:p w14:paraId="526A2A6A">
                  <w:pPr>
                    <w:pStyle w:val="73"/>
                    <w:rPr>
                      <w:rFonts w:hint="default" w:ascii="Times New Roman" w:hAnsi="Times New Roman" w:eastAsia="宋体" w:cs="Times New Roman"/>
                      <w:lang w:val="zh-CN" w:eastAsia="zh-CN"/>
                    </w:rPr>
                  </w:pPr>
                  <w:r>
                    <w:rPr>
                      <w:rFonts w:hint="default" w:ascii="Times New Roman" w:hAnsi="Times New Roman" w:eastAsia="宋体" w:cs="Times New Roman"/>
                      <w:lang w:val="zh-CN"/>
                    </w:rPr>
                    <w:t>供电工程</w:t>
                  </w:r>
                </w:p>
              </w:tc>
              <w:tc>
                <w:tcPr>
                  <w:tcW w:w="3522" w:type="dxa"/>
                  <w:shd w:val="clear" w:color="auto" w:fill="FFFFFF"/>
                  <w:vAlign w:val="center"/>
                </w:tcPr>
                <w:p w14:paraId="26ED73CC">
                  <w:pPr>
                    <w:pStyle w:val="73"/>
                    <w:rPr>
                      <w:rFonts w:hint="default" w:ascii="Times New Roman" w:hAnsi="Times New Roman" w:eastAsia="宋体" w:cs="Times New Roman"/>
                      <w:lang w:val="zh-CN" w:eastAsia="zh-CN"/>
                    </w:rPr>
                  </w:pPr>
                  <w:r>
                    <w:rPr>
                      <w:rFonts w:hint="default" w:ascii="Times New Roman" w:hAnsi="Times New Roman" w:eastAsia="宋体" w:cs="Times New Roman"/>
                      <w:lang w:val="zh-CN"/>
                    </w:rPr>
                    <w:t>当地电网供给</w:t>
                  </w:r>
                </w:p>
              </w:tc>
              <w:tc>
                <w:tcPr>
                  <w:tcW w:w="2447" w:type="dxa"/>
                  <w:shd w:val="clear" w:color="auto" w:fill="FFFFFF"/>
                  <w:vAlign w:val="center"/>
                </w:tcPr>
                <w:p w14:paraId="6EC81DF8">
                  <w:pPr>
                    <w:pStyle w:val="73"/>
                    <w:rPr>
                      <w:rFonts w:hint="default" w:ascii="Times New Roman" w:hAnsi="Times New Roman" w:eastAsia="宋体" w:cs="Times New Roman"/>
                      <w:kern w:val="2"/>
                      <w:sz w:val="21"/>
                      <w:szCs w:val="21"/>
                      <w:lang w:val="zh-CN" w:eastAsia="zh-CN" w:bidi="ar-SA"/>
                    </w:rPr>
                  </w:pPr>
                  <w:r>
                    <w:rPr>
                      <w:rFonts w:hint="default" w:ascii="Times New Roman" w:hAnsi="Times New Roman" w:eastAsia="宋体" w:cs="Times New Roman"/>
                      <w:lang w:val="zh-CN"/>
                    </w:rPr>
                    <w:t>当地电网供给</w:t>
                  </w:r>
                </w:p>
              </w:tc>
              <w:tc>
                <w:tcPr>
                  <w:tcW w:w="697" w:type="dxa"/>
                  <w:shd w:val="clear" w:color="auto" w:fill="auto"/>
                  <w:vAlign w:val="center"/>
                </w:tcPr>
                <w:p w14:paraId="1BB9F90E">
                  <w:pPr>
                    <w:pStyle w:val="73"/>
                    <w:rPr>
                      <w:rFonts w:ascii="Times New Roman" w:hAnsi="Times New Roman" w:eastAsia="宋体" w:cs="Times New Roman"/>
                      <w:kern w:val="2"/>
                      <w:sz w:val="21"/>
                      <w:szCs w:val="21"/>
                      <w:lang w:val="zh-CN" w:eastAsia="zh-CN" w:bidi="ar-SA"/>
                    </w:rPr>
                  </w:pPr>
                  <w:r>
                    <w:rPr>
                      <w:rFonts w:hint="eastAsia"/>
                      <w:lang w:eastAsia="zh-CN"/>
                    </w:rPr>
                    <w:t>一致</w:t>
                  </w:r>
                </w:p>
              </w:tc>
            </w:tr>
            <w:tr w14:paraId="2B5682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90" w:type="dxa"/>
                  <w:vMerge w:val="continue"/>
                  <w:vAlign w:val="center"/>
                </w:tcPr>
                <w:p w14:paraId="17CF9155">
                  <w:pPr>
                    <w:pStyle w:val="73"/>
                  </w:pPr>
                </w:p>
              </w:tc>
              <w:tc>
                <w:tcPr>
                  <w:tcW w:w="423" w:type="dxa"/>
                  <w:vMerge w:val="continue"/>
                  <w:vAlign w:val="center"/>
                </w:tcPr>
                <w:p w14:paraId="70B2823A">
                  <w:pPr>
                    <w:pStyle w:val="73"/>
                  </w:pPr>
                </w:p>
              </w:tc>
              <w:tc>
                <w:tcPr>
                  <w:tcW w:w="829" w:type="dxa"/>
                  <w:shd w:val="clear" w:color="auto" w:fill="FFFFFF"/>
                  <w:vAlign w:val="center"/>
                </w:tcPr>
                <w:p w14:paraId="1C6D9FEA">
                  <w:pPr>
                    <w:pStyle w:val="73"/>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供热工程</w:t>
                  </w:r>
                </w:p>
              </w:tc>
              <w:tc>
                <w:tcPr>
                  <w:tcW w:w="3522" w:type="dxa"/>
                  <w:shd w:val="clear" w:color="auto" w:fill="FFFFFF"/>
                  <w:vAlign w:val="center"/>
                </w:tcPr>
                <w:p w14:paraId="100EAD6E">
                  <w:pPr>
                    <w:pStyle w:val="73"/>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工程所用蒸汽拟由“新乡市华新造纸厂”现有锅炉提供的蒸气，但根据实际调查，目前该公司蒸汽供应管网尚未建设完成，因此在蒸汽供应管网未接通前，企业拟配套建设1台2t锅炉为生产过程提供蒸汽，待区域内的供热管网建设完成后，则直接接通该蒸汽供应管网，同时自建锅炉则作为备用锅炉。</w:t>
                  </w:r>
                </w:p>
              </w:tc>
              <w:tc>
                <w:tcPr>
                  <w:tcW w:w="2447" w:type="dxa"/>
                  <w:shd w:val="clear" w:color="auto" w:fill="FFFFFF"/>
                  <w:vAlign w:val="center"/>
                </w:tcPr>
                <w:p w14:paraId="477CAFB7">
                  <w:pPr>
                    <w:pStyle w:val="73"/>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工程所用蒸汽拟由“新乡市华新造纸厂”现有锅炉提供的蒸气，但根据实际调查，目前该公司蒸汽供应管网尚未建设完成，因此在蒸汽供应管网未接通前，企业拟配套建设1台2t锅炉为生产过程提供蒸汽，待区域内的供热管网建设完成后，则直接接通该蒸汽供应管网，同时自建锅炉则作为备用锅炉。</w:t>
                  </w:r>
                </w:p>
              </w:tc>
              <w:tc>
                <w:tcPr>
                  <w:tcW w:w="697" w:type="dxa"/>
                  <w:shd w:val="clear" w:color="auto" w:fill="auto"/>
                  <w:vAlign w:val="center"/>
                </w:tcPr>
                <w:p w14:paraId="5707A3CB">
                  <w:pPr>
                    <w:pStyle w:val="73"/>
                    <w:rPr>
                      <w:rFonts w:hint="eastAsia" w:ascii="Times New Roman" w:hAnsi="Times New Roman" w:eastAsia="宋体" w:cs="Times New Roman"/>
                      <w:kern w:val="2"/>
                      <w:sz w:val="21"/>
                      <w:szCs w:val="21"/>
                      <w:highlight w:val="none"/>
                      <w:lang w:val="en-US" w:eastAsia="zh-CN" w:bidi="ar-SA"/>
                    </w:rPr>
                  </w:pPr>
                  <w:r>
                    <w:rPr>
                      <w:rFonts w:hint="eastAsia"/>
                      <w:highlight w:val="none"/>
                      <w:lang w:eastAsia="zh-CN"/>
                    </w:rPr>
                    <w:t>一致</w:t>
                  </w:r>
                </w:p>
              </w:tc>
            </w:tr>
            <w:tr w14:paraId="204752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90" w:type="dxa"/>
                  <w:vMerge w:val="continue"/>
                  <w:vAlign w:val="center"/>
                </w:tcPr>
                <w:p w14:paraId="3C4AD2E2">
                  <w:pPr>
                    <w:pStyle w:val="73"/>
                  </w:pPr>
                </w:p>
              </w:tc>
              <w:tc>
                <w:tcPr>
                  <w:tcW w:w="423" w:type="dxa"/>
                  <w:vMerge w:val="continue"/>
                  <w:vAlign w:val="center"/>
                </w:tcPr>
                <w:p w14:paraId="617B179E">
                  <w:pPr>
                    <w:pStyle w:val="73"/>
                  </w:pPr>
                </w:p>
              </w:tc>
              <w:tc>
                <w:tcPr>
                  <w:tcW w:w="829" w:type="dxa"/>
                  <w:shd w:val="clear" w:color="auto" w:fill="FFFFFF"/>
                  <w:vAlign w:val="center"/>
                </w:tcPr>
                <w:p w14:paraId="375BB795">
                  <w:pPr>
                    <w:pStyle w:val="73"/>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供气工程</w:t>
                  </w:r>
                </w:p>
              </w:tc>
              <w:tc>
                <w:tcPr>
                  <w:tcW w:w="3522" w:type="dxa"/>
                  <w:shd w:val="clear" w:color="auto" w:fill="FFFFFF"/>
                  <w:vAlign w:val="center"/>
                </w:tcPr>
                <w:p w14:paraId="4ADA726F">
                  <w:pPr>
                    <w:pStyle w:val="73"/>
                    <w:rPr>
                      <w:rFonts w:hint="default" w:ascii="Times New Roman" w:hAnsi="Times New Roman" w:eastAsia="宋体" w:cs="Times New Roman"/>
                      <w:lang w:val="zh-CN" w:eastAsia="zh-CN"/>
                    </w:rPr>
                  </w:pPr>
                  <w:r>
                    <w:rPr>
                      <w:rFonts w:hint="eastAsia" w:ascii="Times New Roman" w:hAnsi="Times New Roman" w:eastAsia="宋体" w:cs="Times New Roman"/>
                      <w:lang w:val="zh-CN" w:eastAsia="zh-CN"/>
                    </w:rPr>
                    <w:t>来源为“西气东输”，由当地天然气公司经燃气管道接入厂区车间，并经燃气调压柜调压后使用</w:t>
                  </w:r>
                </w:p>
              </w:tc>
              <w:tc>
                <w:tcPr>
                  <w:tcW w:w="2447" w:type="dxa"/>
                  <w:shd w:val="clear" w:color="auto" w:fill="FFFFFF"/>
                  <w:vAlign w:val="center"/>
                </w:tcPr>
                <w:p w14:paraId="7E4BF925">
                  <w:pPr>
                    <w:pStyle w:val="73"/>
                    <w:rPr>
                      <w:rFonts w:hint="default" w:ascii="Times New Roman" w:hAnsi="Times New Roman" w:eastAsia="宋体" w:cs="Times New Roman"/>
                      <w:kern w:val="2"/>
                      <w:sz w:val="21"/>
                      <w:szCs w:val="21"/>
                      <w:lang w:val="zh-CN" w:eastAsia="zh-CN" w:bidi="ar-SA"/>
                    </w:rPr>
                  </w:pPr>
                  <w:r>
                    <w:rPr>
                      <w:rFonts w:hint="eastAsia" w:ascii="Times New Roman" w:hAnsi="Times New Roman" w:eastAsia="宋体" w:cs="Times New Roman"/>
                      <w:lang w:val="zh-CN" w:eastAsia="zh-CN"/>
                    </w:rPr>
                    <w:t>来源为“西气东输”，由当地天然气公司经燃气管道接入厂区车间，并经燃气调压柜调压后使用</w:t>
                  </w:r>
                </w:p>
              </w:tc>
              <w:tc>
                <w:tcPr>
                  <w:tcW w:w="697" w:type="dxa"/>
                  <w:vAlign w:val="center"/>
                </w:tcPr>
                <w:p w14:paraId="7AB39E0B">
                  <w:pPr>
                    <w:pStyle w:val="73"/>
                  </w:pPr>
                  <w:r>
                    <w:rPr>
                      <w:rFonts w:hint="eastAsia"/>
                      <w:lang w:eastAsia="zh-CN"/>
                    </w:rPr>
                    <w:t>一致</w:t>
                  </w:r>
                </w:p>
              </w:tc>
            </w:tr>
          </w:tbl>
          <w:p w14:paraId="1A73A3E0">
            <w:pPr>
              <w:spacing w:after="0" w:line="460" w:lineRule="exact"/>
              <w:ind w:firstLine="480" w:firstLineChars="200"/>
              <w:jc w:val="both"/>
              <w:rPr>
                <w:rFonts w:hint="eastAsia" w:ascii="Times New Roman" w:hAnsi="Times New Roman" w:eastAsia="宋体"/>
                <w:sz w:val="24"/>
                <w:szCs w:val="24"/>
                <w:lang w:val="en-US" w:eastAsia="zh-CN"/>
              </w:rPr>
            </w:pPr>
            <w:bookmarkStart w:id="8" w:name="OLE_LINK29"/>
            <w:r>
              <w:rPr>
                <w:rFonts w:hint="eastAsia" w:ascii="Times New Roman" w:hAnsi="Times New Roman" w:eastAsia="宋体"/>
                <w:sz w:val="24"/>
                <w:szCs w:val="24"/>
                <w:lang w:val="en-US" w:eastAsia="zh-CN"/>
              </w:rPr>
              <w:t>企业因生产需求调整生产功能区布置，但是厂区位置不变，详见附图平面布置图。</w:t>
            </w:r>
            <w:bookmarkEnd w:id="8"/>
          </w:p>
          <w:p w14:paraId="69955BC7">
            <w:pPr>
              <w:spacing w:after="0" w:line="460" w:lineRule="exact"/>
              <w:ind w:firstLine="480" w:firstLineChars="200"/>
              <w:jc w:val="both"/>
              <w:rPr>
                <w:rFonts w:hint="eastAsia" w:ascii="Times New Roman" w:hAnsi="Times New Roman" w:eastAsia="宋体"/>
                <w:sz w:val="24"/>
                <w:szCs w:val="24"/>
                <w:highlight w:val="yellow"/>
                <w:lang w:val="en-US" w:eastAsia="zh-CN"/>
              </w:rPr>
            </w:pPr>
            <w:r>
              <w:rPr>
                <w:rFonts w:hint="eastAsia" w:ascii="Times New Roman" w:hAnsi="宋体" w:eastAsia="宋体"/>
                <w:color w:val="000000"/>
                <w:sz w:val="24"/>
                <w:szCs w:val="24"/>
                <w:lang w:val="en-US" w:eastAsia="zh-CN"/>
              </w:rPr>
              <w:t>根据</w:t>
            </w:r>
            <w:r>
              <w:rPr>
                <w:rFonts w:hint="eastAsia" w:ascii="Times New Roman" w:hAnsi="宋体" w:eastAsia="宋体"/>
                <w:color w:val="000000"/>
                <w:sz w:val="24"/>
                <w:szCs w:val="24"/>
              </w:rPr>
              <w:t>《污染影响类建设项目重大变动清单（试行）的通知》（环办环评函[2020]688号）</w:t>
            </w:r>
            <w:r>
              <w:rPr>
                <w:rFonts w:hint="eastAsia" w:ascii="Times New Roman" w:hAnsi="宋体" w:eastAsia="宋体"/>
                <w:color w:val="000000"/>
                <w:sz w:val="24"/>
                <w:szCs w:val="24"/>
                <w:lang w:val="en-US" w:eastAsia="zh-CN"/>
              </w:rPr>
              <w:t>第5条</w:t>
            </w:r>
            <w:r>
              <w:rPr>
                <w:rFonts w:hint="eastAsia" w:ascii="Times New Roman" w:hAnsi="宋体" w:eastAsia="宋体"/>
                <w:color w:val="000000"/>
                <w:sz w:val="24"/>
                <w:szCs w:val="24"/>
                <w:lang w:eastAsia="zh-CN"/>
              </w:rPr>
              <w:t>，</w:t>
            </w:r>
            <w:r>
              <w:rPr>
                <w:rFonts w:hint="eastAsia" w:ascii="Times New Roman" w:hAnsi="Times New Roman" w:eastAsia="宋体"/>
                <w:sz w:val="24"/>
                <w:szCs w:val="24"/>
                <w:highlight w:val="none"/>
                <w:lang w:val="en-US" w:eastAsia="zh-CN"/>
              </w:rPr>
              <w:t>本次变动，不涉及</w:t>
            </w:r>
            <w:r>
              <w:rPr>
                <w:rFonts w:ascii="Times New Roman" w:hAnsi="Times New Roman" w:eastAsia="宋体"/>
                <w:color w:val="000000"/>
                <w:sz w:val="24"/>
                <w:szCs w:val="24"/>
                <w:highlight w:val="none"/>
              </w:rPr>
              <w:t>环境防护距离范围变化且新增敏感点</w:t>
            </w:r>
            <w:r>
              <w:rPr>
                <w:rFonts w:hint="eastAsia" w:ascii="Times New Roman" w:hAnsi="Times New Roman" w:eastAsia="宋体"/>
                <w:sz w:val="24"/>
                <w:szCs w:val="24"/>
                <w:highlight w:val="none"/>
                <w:lang w:val="en-US" w:eastAsia="zh-CN"/>
              </w:rPr>
              <w:t>，该变动情况不属于重大变动。</w:t>
            </w:r>
          </w:p>
          <w:p w14:paraId="34543D31">
            <w:pPr>
              <w:spacing w:after="0" w:line="460" w:lineRule="exact"/>
              <w:jc w:val="both"/>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4、工程主要设备：</w:t>
            </w:r>
          </w:p>
          <w:p w14:paraId="29EA9EBB">
            <w:pPr>
              <w:keepNext/>
              <w:widowControl w:val="0"/>
              <w:adjustRightInd/>
              <w:snapToGrid/>
              <w:spacing w:after="0" w:line="460" w:lineRule="exact"/>
              <w:ind w:firstLine="480" w:firstLineChars="200"/>
              <w:rPr>
                <w:rFonts w:hint="eastAsia" w:ascii="Times New Roman" w:hAnsi="黑体" w:eastAsia="黑体"/>
                <w:sz w:val="24"/>
                <w:szCs w:val="24"/>
              </w:rPr>
            </w:pPr>
            <w:r>
              <w:rPr>
                <w:rFonts w:ascii="Times New Roman" w:hAnsi="黑体" w:eastAsia="黑体"/>
                <w:sz w:val="24"/>
                <w:szCs w:val="24"/>
              </w:rPr>
              <w:t>表</w:t>
            </w:r>
            <w:r>
              <w:rPr>
                <w:rFonts w:hint="eastAsia" w:ascii="Times New Roman" w:hAnsi="黑体" w:eastAsia="黑体"/>
                <w:sz w:val="24"/>
                <w:szCs w:val="24"/>
              </w:rPr>
              <w:t>4</w:t>
            </w:r>
            <w:r>
              <w:rPr>
                <w:rFonts w:ascii="Times New Roman" w:hAnsi="黑体" w:eastAsia="黑体"/>
                <w:sz w:val="24"/>
                <w:szCs w:val="24"/>
              </w:rPr>
              <w:t xml:space="preserve">          </w:t>
            </w:r>
            <w:r>
              <w:rPr>
                <w:rFonts w:hint="eastAsia" w:ascii="Times New Roman" w:hAnsi="黑体" w:eastAsia="黑体"/>
                <w:sz w:val="24"/>
                <w:szCs w:val="24"/>
                <w:lang w:val="en-US" w:eastAsia="zh-CN"/>
              </w:rPr>
              <w:t xml:space="preserve">       </w:t>
            </w:r>
            <w:r>
              <w:rPr>
                <w:rFonts w:ascii="Times New Roman" w:hAnsi="黑体" w:eastAsia="黑体"/>
                <w:sz w:val="24"/>
                <w:szCs w:val="24"/>
              </w:rPr>
              <w:t xml:space="preserve"> 主要生产设备一览表</w:t>
            </w:r>
          </w:p>
          <w:tbl>
            <w:tblPr>
              <w:tblStyle w:val="23"/>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731"/>
              <w:gridCol w:w="1130"/>
              <w:gridCol w:w="930"/>
              <w:gridCol w:w="1080"/>
              <w:gridCol w:w="915"/>
              <w:gridCol w:w="1958"/>
            </w:tblGrid>
            <w:tr w14:paraId="3EECF1D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2" w:type="dxa"/>
                  <w:vMerge w:val="restart"/>
                  <w:tcBorders>
                    <w:top w:val="single" w:color="auto" w:sz="8" w:space="0"/>
                  </w:tcBorders>
                  <w:vAlign w:val="center"/>
                </w:tcPr>
                <w:p w14:paraId="0467E587">
                  <w:pPr>
                    <w:pStyle w:val="73"/>
                    <w:rPr>
                      <w:b/>
                      <w:bCs/>
                    </w:rPr>
                  </w:pPr>
                  <w:r>
                    <w:rPr>
                      <w:b/>
                      <w:bCs/>
                    </w:rPr>
                    <w:t>序号</w:t>
                  </w:r>
                </w:p>
              </w:tc>
              <w:tc>
                <w:tcPr>
                  <w:tcW w:w="1731" w:type="dxa"/>
                  <w:vMerge w:val="restart"/>
                  <w:tcBorders>
                    <w:top w:val="single" w:color="auto" w:sz="8" w:space="0"/>
                  </w:tcBorders>
                  <w:vAlign w:val="center"/>
                </w:tcPr>
                <w:p w14:paraId="01F51261">
                  <w:pPr>
                    <w:pStyle w:val="73"/>
                    <w:rPr>
                      <w:b/>
                      <w:bCs/>
                    </w:rPr>
                  </w:pPr>
                  <w:r>
                    <w:rPr>
                      <w:b/>
                      <w:bCs/>
                    </w:rPr>
                    <w:t>设备名称</w:t>
                  </w:r>
                </w:p>
              </w:tc>
              <w:tc>
                <w:tcPr>
                  <w:tcW w:w="2060" w:type="dxa"/>
                  <w:gridSpan w:val="2"/>
                  <w:tcBorders>
                    <w:top w:val="single" w:color="auto" w:sz="8" w:space="0"/>
                    <w:bottom w:val="single" w:color="auto" w:sz="4" w:space="0"/>
                  </w:tcBorders>
                  <w:vAlign w:val="center"/>
                </w:tcPr>
                <w:p w14:paraId="1C9154E5">
                  <w:pPr>
                    <w:pStyle w:val="73"/>
                    <w:rPr>
                      <w:b/>
                      <w:bCs/>
                    </w:rPr>
                  </w:pPr>
                  <w:r>
                    <w:rPr>
                      <w:rFonts w:hint="eastAsia"/>
                      <w:b/>
                      <w:bCs/>
                      <w:lang w:eastAsia="zh-CN"/>
                    </w:rPr>
                    <w:t>环评批复</w:t>
                  </w:r>
                </w:p>
              </w:tc>
              <w:tc>
                <w:tcPr>
                  <w:tcW w:w="1995" w:type="dxa"/>
                  <w:gridSpan w:val="2"/>
                  <w:vAlign w:val="center"/>
                </w:tcPr>
                <w:p w14:paraId="5EEB8EF3">
                  <w:pPr>
                    <w:pStyle w:val="73"/>
                    <w:rPr>
                      <w:b/>
                      <w:bCs/>
                    </w:rPr>
                  </w:pPr>
                  <w:r>
                    <w:rPr>
                      <w:rFonts w:hint="eastAsia"/>
                      <w:b/>
                      <w:bCs/>
                      <w:lang w:eastAsia="zh-CN"/>
                    </w:rPr>
                    <w:t>实际建设</w:t>
                  </w:r>
                </w:p>
              </w:tc>
              <w:tc>
                <w:tcPr>
                  <w:tcW w:w="1958" w:type="dxa"/>
                  <w:vMerge w:val="restart"/>
                  <w:vAlign w:val="center"/>
                </w:tcPr>
                <w:p w14:paraId="598460CD">
                  <w:pPr>
                    <w:pStyle w:val="73"/>
                    <w:rPr>
                      <w:b/>
                      <w:bCs/>
                    </w:rPr>
                  </w:pPr>
                  <w:r>
                    <w:rPr>
                      <w:rFonts w:hint="eastAsia"/>
                      <w:b/>
                      <w:bCs/>
                      <w:lang w:eastAsia="zh-CN"/>
                    </w:rPr>
                    <w:t>一致性</w:t>
                  </w:r>
                </w:p>
              </w:tc>
            </w:tr>
            <w:tr w14:paraId="6B5137B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2" w:type="dxa"/>
                  <w:vMerge w:val="continue"/>
                  <w:vAlign w:val="center"/>
                </w:tcPr>
                <w:p w14:paraId="6229D691">
                  <w:pPr>
                    <w:pStyle w:val="73"/>
                    <w:rPr>
                      <w:b/>
                      <w:bCs/>
                    </w:rPr>
                  </w:pPr>
                </w:p>
              </w:tc>
              <w:tc>
                <w:tcPr>
                  <w:tcW w:w="1731" w:type="dxa"/>
                  <w:vMerge w:val="continue"/>
                  <w:vAlign w:val="center"/>
                </w:tcPr>
                <w:p w14:paraId="0B04E90B">
                  <w:pPr>
                    <w:pStyle w:val="73"/>
                    <w:rPr>
                      <w:b/>
                      <w:bCs/>
                    </w:rPr>
                  </w:pPr>
                </w:p>
              </w:tc>
              <w:tc>
                <w:tcPr>
                  <w:tcW w:w="1130" w:type="dxa"/>
                  <w:tcBorders>
                    <w:top w:val="single" w:color="auto" w:sz="4" w:space="0"/>
                  </w:tcBorders>
                  <w:vAlign w:val="center"/>
                </w:tcPr>
                <w:p w14:paraId="00F9954C">
                  <w:pPr>
                    <w:pStyle w:val="73"/>
                    <w:rPr>
                      <w:b/>
                      <w:bCs/>
                    </w:rPr>
                  </w:pPr>
                  <w:r>
                    <w:rPr>
                      <w:b/>
                      <w:bCs/>
                    </w:rPr>
                    <w:t>型号</w:t>
                  </w:r>
                </w:p>
              </w:tc>
              <w:tc>
                <w:tcPr>
                  <w:tcW w:w="930" w:type="dxa"/>
                  <w:tcBorders>
                    <w:top w:val="single" w:color="auto" w:sz="4" w:space="0"/>
                  </w:tcBorders>
                  <w:vAlign w:val="center"/>
                </w:tcPr>
                <w:p w14:paraId="04B98D25">
                  <w:pPr>
                    <w:pStyle w:val="73"/>
                    <w:rPr>
                      <w:b/>
                      <w:bCs/>
                    </w:rPr>
                  </w:pPr>
                  <w:r>
                    <w:rPr>
                      <w:b/>
                      <w:bCs/>
                    </w:rPr>
                    <w:t>数量</w:t>
                  </w:r>
                </w:p>
              </w:tc>
              <w:tc>
                <w:tcPr>
                  <w:tcW w:w="1080" w:type="dxa"/>
                  <w:vAlign w:val="center"/>
                </w:tcPr>
                <w:p w14:paraId="0EA7E070">
                  <w:pPr>
                    <w:pStyle w:val="73"/>
                    <w:rPr>
                      <w:b/>
                      <w:bCs/>
                    </w:rPr>
                  </w:pPr>
                  <w:r>
                    <w:rPr>
                      <w:rFonts w:hint="eastAsia"/>
                      <w:b/>
                      <w:bCs/>
                      <w:lang w:eastAsia="zh-CN"/>
                    </w:rPr>
                    <w:t>型号</w:t>
                  </w:r>
                </w:p>
              </w:tc>
              <w:tc>
                <w:tcPr>
                  <w:tcW w:w="915" w:type="dxa"/>
                  <w:vAlign w:val="center"/>
                </w:tcPr>
                <w:p w14:paraId="6A0B4E36">
                  <w:pPr>
                    <w:pStyle w:val="73"/>
                    <w:rPr>
                      <w:b/>
                      <w:bCs/>
                    </w:rPr>
                  </w:pPr>
                  <w:r>
                    <w:rPr>
                      <w:b/>
                      <w:bCs/>
                    </w:rPr>
                    <w:t>数量</w:t>
                  </w:r>
                </w:p>
              </w:tc>
              <w:tc>
                <w:tcPr>
                  <w:tcW w:w="1958" w:type="dxa"/>
                  <w:vMerge w:val="continue"/>
                  <w:vAlign w:val="center"/>
                </w:tcPr>
                <w:p w14:paraId="0B7F185B">
                  <w:pPr>
                    <w:pStyle w:val="73"/>
                    <w:rPr>
                      <w:b/>
                      <w:bCs/>
                      <w:lang w:eastAsia="zh-CN"/>
                    </w:rPr>
                  </w:pPr>
                </w:p>
              </w:tc>
            </w:tr>
            <w:tr w14:paraId="72EDE4C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2" w:type="dxa"/>
                  <w:tcBorders>
                    <w:top w:val="single" w:color="auto" w:sz="4" w:space="0"/>
                  </w:tcBorders>
                  <w:vAlign w:val="center"/>
                </w:tcPr>
                <w:p w14:paraId="09F30E78">
                  <w:pPr>
                    <w:pStyle w:val="73"/>
                    <w:rPr>
                      <w:kern w:val="0"/>
                      <w:lang w:eastAsia="zh-CN"/>
                    </w:rPr>
                  </w:pPr>
                  <w:r>
                    <w:rPr>
                      <w:rFonts w:hint="eastAsia"/>
                      <w:kern w:val="0"/>
                      <w:lang w:eastAsia="zh-CN"/>
                    </w:rPr>
                    <w:t>1</w:t>
                  </w:r>
                </w:p>
              </w:tc>
              <w:tc>
                <w:tcPr>
                  <w:tcW w:w="1731" w:type="dxa"/>
                  <w:tcBorders>
                    <w:top w:val="single" w:color="auto" w:sz="4" w:space="0"/>
                  </w:tcBorders>
                  <w:shd w:val="clear" w:color="auto" w:fill="auto"/>
                  <w:vAlign w:val="center"/>
                </w:tcPr>
                <w:p w14:paraId="111FA233">
                  <w:pPr>
                    <w:pStyle w:val="73"/>
                    <w:rPr>
                      <w:rFonts w:hint="default"/>
                      <w:lang w:val="en-US" w:eastAsia="zh-CN"/>
                    </w:rPr>
                  </w:pPr>
                  <w:r>
                    <w:rPr>
                      <w:rFonts w:hint="default"/>
                      <w:lang w:val="en-US" w:eastAsia="zh-CN"/>
                    </w:rPr>
                    <w:t>和面机</w:t>
                  </w:r>
                </w:p>
              </w:tc>
              <w:tc>
                <w:tcPr>
                  <w:tcW w:w="1130" w:type="dxa"/>
                  <w:tcBorders>
                    <w:top w:val="single" w:color="auto" w:sz="4" w:space="0"/>
                  </w:tcBorders>
                  <w:shd w:val="clear" w:color="auto" w:fill="auto"/>
                  <w:vAlign w:val="center"/>
                </w:tcPr>
                <w:p w14:paraId="78CC6EF8">
                  <w:pPr>
                    <w:pStyle w:val="73"/>
                    <w:rPr>
                      <w:rFonts w:hint="default"/>
                      <w:lang w:val="en-US" w:eastAsia="zh-CN"/>
                    </w:rPr>
                  </w:pPr>
                  <w:r>
                    <w:rPr>
                      <w:rFonts w:hint="default"/>
                      <w:lang w:val="en-US" w:eastAsia="zh-CN"/>
                    </w:rPr>
                    <w:t>0.25t/h</w:t>
                  </w:r>
                </w:p>
              </w:tc>
              <w:tc>
                <w:tcPr>
                  <w:tcW w:w="930" w:type="dxa"/>
                  <w:tcBorders>
                    <w:top w:val="single" w:color="auto" w:sz="4" w:space="0"/>
                  </w:tcBorders>
                  <w:shd w:val="clear" w:color="auto" w:fill="auto"/>
                  <w:vAlign w:val="center"/>
                </w:tcPr>
                <w:p w14:paraId="723C5AC7">
                  <w:pPr>
                    <w:pStyle w:val="73"/>
                    <w:rPr>
                      <w:rFonts w:hint="default"/>
                      <w:lang w:val="en-US" w:eastAsia="zh-CN"/>
                    </w:rPr>
                  </w:pPr>
                  <w:r>
                    <w:rPr>
                      <w:rFonts w:hint="default"/>
                      <w:lang w:val="en-US" w:eastAsia="zh-CN"/>
                    </w:rPr>
                    <w:t>3</w:t>
                  </w:r>
                </w:p>
              </w:tc>
              <w:tc>
                <w:tcPr>
                  <w:tcW w:w="1080" w:type="dxa"/>
                  <w:shd w:val="clear" w:color="auto" w:fill="auto"/>
                  <w:vAlign w:val="center"/>
                </w:tcPr>
                <w:p w14:paraId="674E442C">
                  <w:pPr>
                    <w:pStyle w:val="73"/>
                    <w:rPr>
                      <w:rFonts w:hint="default"/>
                      <w:lang w:val="pt-BR" w:eastAsia="zh-CN"/>
                    </w:rPr>
                  </w:pPr>
                  <w:r>
                    <w:rPr>
                      <w:rFonts w:hint="default"/>
                      <w:lang w:val="en-US" w:eastAsia="zh-CN"/>
                    </w:rPr>
                    <w:t>0.</w:t>
                  </w:r>
                  <w:r>
                    <w:rPr>
                      <w:rFonts w:hint="eastAsia"/>
                      <w:lang w:val="en-US" w:eastAsia="zh-CN"/>
                    </w:rPr>
                    <w:t>75</w:t>
                  </w:r>
                  <w:r>
                    <w:rPr>
                      <w:rFonts w:hint="default"/>
                      <w:lang w:val="en-US" w:eastAsia="zh-CN"/>
                    </w:rPr>
                    <w:t>t/h</w:t>
                  </w:r>
                </w:p>
              </w:tc>
              <w:tc>
                <w:tcPr>
                  <w:tcW w:w="915" w:type="dxa"/>
                  <w:shd w:val="clear" w:color="auto" w:fill="auto"/>
                  <w:vAlign w:val="center"/>
                </w:tcPr>
                <w:p w14:paraId="6C3DE0BF">
                  <w:pPr>
                    <w:pStyle w:val="73"/>
                    <w:rPr>
                      <w:rFonts w:hint="eastAsia"/>
                      <w:lang w:val="en-US" w:eastAsia="zh-CN"/>
                    </w:rPr>
                  </w:pPr>
                  <w:r>
                    <w:rPr>
                      <w:rFonts w:hint="eastAsia"/>
                      <w:lang w:val="en-US" w:eastAsia="zh-CN"/>
                    </w:rPr>
                    <w:t>1</w:t>
                  </w:r>
                </w:p>
              </w:tc>
              <w:tc>
                <w:tcPr>
                  <w:tcW w:w="1958" w:type="dxa"/>
                  <w:vAlign w:val="center"/>
                </w:tcPr>
                <w:p w14:paraId="56C19594">
                  <w:pPr>
                    <w:pStyle w:val="73"/>
                    <w:rPr>
                      <w:rFonts w:hint="default"/>
                      <w:lang w:val="en-US" w:eastAsia="zh-CN"/>
                    </w:rPr>
                  </w:pPr>
                  <w:r>
                    <w:rPr>
                      <w:rFonts w:hint="eastAsia"/>
                    </w:rPr>
                    <w:t>单台设备生产</w:t>
                  </w:r>
                  <w:r>
                    <w:rPr>
                      <w:rFonts w:hint="eastAsia"/>
                      <w:lang w:val="en-US" w:eastAsia="zh-CN"/>
                    </w:rPr>
                    <w:t>能力增大，数量减少</w:t>
                  </w:r>
                  <w:r>
                    <w:rPr>
                      <w:rFonts w:hint="eastAsia"/>
                    </w:rPr>
                    <w:t>，总生产能力不变</w:t>
                  </w:r>
                </w:p>
              </w:tc>
            </w:tr>
            <w:tr w14:paraId="6A72097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2" w:type="dxa"/>
                  <w:tcBorders>
                    <w:top w:val="single" w:color="auto" w:sz="4" w:space="0"/>
                  </w:tcBorders>
                  <w:vAlign w:val="center"/>
                </w:tcPr>
                <w:p w14:paraId="3F2E1075">
                  <w:pPr>
                    <w:pStyle w:val="73"/>
                    <w:rPr>
                      <w:kern w:val="0"/>
                      <w:lang w:eastAsia="zh-CN"/>
                    </w:rPr>
                  </w:pPr>
                  <w:bookmarkStart w:id="9" w:name="_Hlk217592622"/>
                  <w:r>
                    <w:rPr>
                      <w:rFonts w:hint="eastAsia"/>
                      <w:kern w:val="0"/>
                      <w:lang w:eastAsia="zh-CN"/>
                    </w:rPr>
                    <w:t>2</w:t>
                  </w:r>
                </w:p>
              </w:tc>
              <w:tc>
                <w:tcPr>
                  <w:tcW w:w="1731" w:type="dxa"/>
                  <w:tcBorders>
                    <w:top w:val="single" w:color="auto" w:sz="4" w:space="0"/>
                  </w:tcBorders>
                  <w:shd w:val="clear" w:color="auto" w:fill="auto"/>
                  <w:vAlign w:val="center"/>
                </w:tcPr>
                <w:p w14:paraId="4ED3EB3C">
                  <w:pPr>
                    <w:pStyle w:val="73"/>
                    <w:rPr>
                      <w:rFonts w:hint="default"/>
                      <w:lang w:val="en-US" w:eastAsia="zh-CN"/>
                    </w:rPr>
                  </w:pPr>
                  <w:r>
                    <w:rPr>
                      <w:rFonts w:hint="default"/>
                      <w:lang w:val="en-US" w:eastAsia="zh-CN"/>
                    </w:rPr>
                    <w:t>分切机</w:t>
                  </w:r>
                </w:p>
              </w:tc>
              <w:tc>
                <w:tcPr>
                  <w:tcW w:w="1130" w:type="dxa"/>
                  <w:tcBorders>
                    <w:top w:val="single" w:color="auto" w:sz="4" w:space="0"/>
                  </w:tcBorders>
                  <w:shd w:val="clear" w:color="auto" w:fill="auto"/>
                  <w:vAlign w:val="center"/>
                </w:tcPr>
                <w:p w14:paraId="1482E290">
                  <w:pPr>
                    <w:pStyle w:val="73"/>
                    <w:rPr>
                      <w:rFonts w:hint="default"/>
                      <w:lang w:val="en-US" w:eastAsia="zh-CN"/>
                    </w:rPr>
                  </w:pPr>
                  <w:r>
                    <w:rPr>
                      <w:rFonts w:hint="default"/>
                      <w:lang w:val="en-US" w:eastAsia="zh-CN"/>
                    </w:rPr>
                    <w:t>非标</w:t>
                  </w:r>
                </w:p>
              </w:tc>
              <w:tc>
                <w:tcPr>
                  <w:tcW w:w="930" w:type="dxa"/>
                  <w:tcBorders>
                    <w:top w:val="single" w:color="auto" w:sz="4" w:space="0"/>
                  </w:tcBorders>
                  <w:shd w:val="clear" w:color="auto" w:fill="auto"/>
                  <w:vAlign w:val="center"/>
                </w:tcPr>
                <w:p w14:paraId="7C3FD294">
                  <w:pPr>
                    <w:pStyle w:val="73"/>
                    <w:rPr>
                      <w:rFonts w:hint="default"/>
                      <w:lang w:val="en-US" w:eastAsia="zh-CN"/>
                    </w:rPr>
                  </w:pPr>
                  <w:r>
                    <w:rPr>
                      <w:rFonts w:hint="default"/>
                      <w:lang w:val="en-US" w:eastAsia="zh-CN"/>
                    </w:rPr>
                    <w:t>1</w:t>
                  </w:r>
                </w:p>
              </w:tc>
              <w:tc>
                <w:tcPr>
                  <w:tcW w:w="1080" w:type="dxa"/>
                  <w:shd w:val="clear" w:color="auto" w:fill="auto"/>
                  <w:vAlign w:val="center"/>
                </w:tcPr>
                <w:p w14:paraId="4D02B421">
                  <w:pPr>
                    <w:pStyle w:val="73"/>
                    <w:rPr>
                      <w:rFonts w:hint="default"/>
                      <w:lang w:val="en-US" w:eastAsia="zh-CN"/>
                    </w:rPr>
                  </w:pPr>
                  <w:r>
                    <w:rPr>
                      <w:rFonts w:hint="default"/>
                      <w:lang w:val="en-US" w:eastAsia="zh-CN"/>
                    </w:rPr>
                    <w:t>非标</w:t>
                  </w:r>
                </w:p>
              </w:tc>
              <w:tc>
                <w:tcPr>
                  <w:tcW w:w="915" w:type="dxa"/>
                  <w:shd w:val="clear" w:color="auto" w:fill="auto"/>
                  <w:vAlign w:val="center"/>
                </w:tcPr>
                <w:p w14:paraId="7DF9074B">
                  <w:pPr>
                    <w:pStyle w:val="73"/>
                    <w:rPr>
                      <w:rFonts w:hint="default"/>
                      <w:lang w:val="en-US" w:eastAsia="zh-CN"/>
                    </w:rPr>
                  </w:pPr>
                  <w:r>
                    <w:rPr>
                      <w:rFonts w:hint="default"/>
                      <w:lang w:val="en-US" w:eastAsia="zh-CN"/>
                    </w:rPr>
                    <w:t>1</w:t>
                  </w:r>
                </w:p>
              </w:tc>
              <w:tc>
                <w:tcPr>
                  <w:tcW w:w="1958" w:type="dxa"/>
                  <w:vAlign w:val="center"/>
                </w:tcPr>
                <w:p w14:paraId="5EAF432B">
                  <w:pPr>
                    <w:pStyle w:val="73"/>
                    <w:rPr>
                      <w:lang w:eastAsia="zh-CN"/>
                    </w:rPr>
                  </w:pPr>
                  <w:r>
                    <w:rPr>
                      <w:rFonts w:hint="eastAsia"/>
                      <w:lang w:eastAsia="zh-CN"/>
                    </w:rPr>
                    <w:t>一致</w:t>
                  </w:r>
                </w:p>
              </w:tc>
            </w:tr>
            <w:bookmarkEnd w:id="9"/>
            <w:tr w14:paraId="6002D5F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2" w:type="dxa"/>
                  <w:tcBorders>
                    <w:top w:val="single" w:color="auto" w:sz="4" w:space="0"/>
                  </w:tcBorders>
                  <w:vAlign w:val="center"/>
                </w:tcPr>
                <w:p w14:paraId="2F7EB022">
                  <w:pPr>
                    <w:pStyle w:val="73"/>
                    <w:rPr>
                      <w:kern w:val="0"/>
                      <w:lang w:eastAsia="zh-CN"/>
                    </w:rPr>
                  </w:pPr>
                  <w:r>
                    <w:rPr>
                      <w:rFonts w:hint="eastAsia"/>
                      <w:kern w:val="0"/>
                      <w:lang w:eastAsia="zh-CN"/>
                    </w:rPr>
                    <w:t>3</w:t>
                  </w:r>
                </w:p>
              </w:tc>
              <w:tc>
                <w:tcPr>
                  <w:tcW w:w="1731" w:type="dxa"/>
                  <w:tcBorders>
                    <w:top w:val="single" w:color="auto" w:sz="4" w:space="0"/>
                  </w:tcBorders>
                  <w:shd w:val="clear" w:color="auto" w:fill="auto"/>
                  <w:vAlign w:val="center"/>
                </w:tcPr>
                <w:p w14:paraId="0761D958">
                  <w:pPr>
                    <w:pStyle w:val="73"/>
                    <w:rPr>
                      <w:rFonts w:hint="default"/>
                      <w:lang w:val="en-US" w:eastAsia="zh-CN"/>
                    </w:rPr>
                  </w:pPr>
                  <w:r>
                    <w:rPr>
                      <w:rFonts w:hint="default"/>
                      <w:lang w:val="en-US" w:eastAsia="zh-CN"/>
                    </w:rPr>
                    <w:t>蒸箱</w:t>
                  </w:r>
                </w:p>
              </w:tc>
              <w:tc>
                <w:tcPr>
                  <w:tcW w:w="1130" w:type="dxa"/>
                  <w:tcBorders>
                    <w:top w:val="single" w:color="auto" w:sz="4" w:space="0"/>
                  </w:tcBorders>
                  <w:shd w:val="clear" w:color="auto" w:fill="auto"/>
                  <w:vAlign w:val="center"/>
                </w:tcPr>
                <w:p w14:paraId="77C2CA0F">
                  <w:pPr>
                    <w:pStyle w:val="73"/>
                    <w:rPr>
                      <w:rFonts w:hint="default"/>
                      <w:lang w:val="en-US" w:eastAsia="zh-CN"/>
                    </w:rPr>
                  </w:pPr>
                  <w:r>
                    <w:rPr>
                      <w:rFonts w:hint="default"/>
                      <w:lang w:val="en-US" w:eastAsia="zh-CN"/>
                    </w:rPr>
                    <w:t>非标</w:t>
                  </w:r>
                </w:p>
              </w:tc>
              <w:tc>
                <w:tcPr>
                  <w:tcW w:w="930" w:type="dxa"/>
                  <w:tcBorders>
                    <w:top w:val="single" w:color="auto" w:sz="4" w:space="0"/>
                  </w:tcBorders>
                  <w:shd w:val="clear" w:color="auto" w:fill="auto"/>
                  <w:vAlign w:val="center"/>
                </w:tcPr>
                <w:p w14:paraId="03506997">
                  <w:pPr>
                    <w:pStyle w:val="73"/>
                    <w:rPr>
                      <w:rFonts w:hint="default"/>
                      <w:lang w:val="en-US" w:eastAsia="zh-CN"/>
                    </w:rPr>
                  </w:pPr>
                  <w:r>
                    <w:rPr>
                      <w:rFonts w:hint="default"/>
                      <w:lang w:val="en-US" w:eastAsia="zh-CN"/>
                    </w:rPr>
                    <w:t>4</w:t>
                  </w:r>
                </w:p>
              </w:tc>
              <w:tc>
                <w:tcPr>
                  <w:tcW w:w="1080" w:type="dxa"/>
                  <w:shd w:val="clear" w:color="auto" w:fill="auto"/>
                  <w:vAlign w:val="center"/>
                </w:tcPr>
                <w:p w14:paraId="051B360C">
                  <w:pPr>
                    <w:pStyle w:val="73"/>
                    <w:rPr>
                      <w:rFonts w:hint="default"/>
                      <w:lang w:val="pt-BR" w:eastAsia="zh-CN"/>
                    </w:rPr>
                  </w:pPr>
                  <w:r>
                    <w:rPr>
                      <w:rFonts w:hint="default"/>
                      <w:lang w:val="en-US" w:eastAsia="zh-CN"/>
                    </w:rPr>
                    <w:t>非标</w:t>
                  </w:r>
                </w:p>
              </w:tc>
              <w:tc>
                <w:tcPr>
                  <w:tcW w:w="915" w:type="dxa"/>
                  <w:shd w:val="clear" w:color="auto" w:fill="auto"/>
                  <w:vAlign w:val="center"/>
                </w:tcPr>
                <w:p w14:paraId="599D3F7A">
                  <w:pPr>
                    <w:pStyle w:val="73"/>
                    <w:rPr>
                      <w:rFonts w:hint="default"/>
                      <w:lang w:val="en-US" w:eastAsia="zh-CN"/>
                    </w:rPr>
                  </w:pPr>
                  <w:r>
                    <w:rPr>
                      <w:rFonts w:hint="default"/>
                      <w:lang w:val="en-US" w:eastAsia="zh-CN"/>
                    </w:rPr>
                    <w:t>4</w:t>
                  </w:r>
                </w:p>
              </w:tc>
              <w:tc>
                <w:tcPr>
                  <w:tcW w:w="1958" w:type="dxa"/>
                  <w:vAlign w:val="center"/>
                </w:tcPr>
                <w:p w14:paraId="637A8186">
                  <w:pPr>
                    <w:pStyle w:val="73"/>
                    <w:rPr>
                      <w:lang w:eastAsia="zh-CN"/>
                    </w:rPr>
                  </w:pPr>
                  <w:r>
                    <w:rPr>
                      <w:rFonts w:hint="eastAsia"/>
                      <w:lang w:eastAsia="zh-CN"/>
                    </w:rPr>
                    <w:t>一致</w:t>
                  </w:r>
                </w:p>
              </w:tc>
            </w:tr>
            <w:tr w14:paraId="5ED5161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2" w:type="dxa"/>
                  <w:tcBorders>
                    <w:top w:val="single" w:color="auto" w:sz="4" w:space="0"/>
                  </w:tcBorders>
                  <w:vAlign w:val="center"/>
                </w:tcPr>
                <w:p w14:paraId="603007A2">
                  <w:pPr>
                    <w:pStyle w:val="73"/>
                    <w:rPr>
                      <w:kern w:val="0"/>
                      <w:lang w:eastAsia="zh-CN"/>
                    </w:rPr>
                  </w:pPr>
                  <w:r>
                    <w:rPr>
                      <w:rFonts w:hint="eastAsia"/>
                      <w:kern w:val="0"/>
                      <w:lang w:eastAsia="zh-CN"/>
                    </w:rPr>
                    <w:t>4</w:t>
                  </w:r>
                </w:p>
              </w:tc>
              <w:tc>
                <w:tcPr>
                  <w:tcW w:w="1731" w:type="dxa"/>
                  <w:tcBorders>
                    <w:top w:val="single" w:color="auto" w:sz="4" w:space="0"/>
                  </w:tcBorders>
                  <w:shd w:val="clear" w:color="auto" w:fill="auto"/>
                  <w:vAlign w:val="center"/>
                </w:tcPr>
                <w:p w14:paraId="0334A6E3">
                  <w:pPr>
                    <w:pStyle w:val="73"/>
                    <w:rPr>
                      <w:rFonts w:hint="default"/>
                      <w:lang w:val="en-US" w:eastAsia="zh-CN"/>
                    </w:rPr>
                  </w:pPr>
                  <w:r>
                    <w:rPr>
                      <w:rFonts w:hint="default"/>
                      <w:lang w:val="en-US" w:eastAsia="zh-CN"/>
                    </w:rPr>
                    <w:t>切片机</w:t>
                  </w:r>
                </w:p>
              </w:tc>
              <w:tc>
                <w:tcPr>
                  <w:tcW w:w="1130" w:type="dxa"/>
                  <w:tcBorders>
                    <w:top w:val="single" w:color="auto" w:sz="4" w:space="0"/>
                  </w:tcBorders>
                  <w:shd w:val="clear" w:color="auto" w:fill="auto"/>
                  <w:vAlign w:val="center"/>
                </w:tcPr>
                <w:p w14:paraId="33239F2D">
                  <w:pPr>
                    <w:pStyle w:val="73"/>
                    <w:rPr>
                      <w:rFonts w:hint="default"/>
                      <w:lang w:val="en-US" w:eastAsia="zh-CN"/>
                    </w:rPr>
                  </w:pPr>
                  <w:r>
                    <w:rPr>
                      <w:rFonts w:hint="default"/>
                      <w:lang w:val="en-US" w:eastAsia="zh-CN"/>
                    </w:rPr>
                    <w:t>/</w:t>
                  </w:r>
                </w:p>
              </w:tc>
              <w:tc>
                <w:tcPr>
                  <w:tcW w:w="930" w:type="dxa"/>
                  <w:tcBorders>
                    <w:top w:val="single" w:color="auto" w:sz="4" w:space="0"/>
                  </w:tcBorders>
                  <w:shd w:val="clear" w:color="auto" w:fill="auto"/>
                  <w:vAlign w:val="center"/>
                </w:tcPr>
                <w:p w14:paraId="71622992">
                  <w:pPr>
                    <w:pStyle w:val="73"/>
                    <w:rPr>
                      <w:rFonts w:hint="default"/>
                      <w:lang w:val="en-US" w:eastAsia="zh-CN"/>
                    </w:rPr>
                  </w:pPr>
                  <w:r>
                    <w:rPr>
                      <w:rFonts w:hint="default"/>
                      <w:lang w:val="en-US" w:eastAsia="zh-CN"/>
                    </w:rPr>
                    <w:t>2</w:t>
                  </w:r>
                </w:p>
              </w:tc>
              <w:tc>
                <w:tcPr>
                  <w:tcW w:w="1080" w:type="dxa"/>
                  <w:shd w:val="clear" w:color="auto" w:fill="auto"/>
                  <w:vAlign w:val="center"/>
                </w:tcPr>
                <w:p w14:paraId="79411333">
                  <w:pPr>
                    <w:pStyle w:val="73"/>
                    <w:rPr>
                      <w:rFonts w:hint="default"/>
                      <w:lang w:val="en-US" w:eastAsia="zh-CN"/>
                    </w:rPr>
                  </w:pPr>
                  <w:r>
                    <w:rPr>
                      <w:rFonts w:hint="default"/>
                      <w:lang w:val="en-US" w:eastAsia="zh-CN"/>
                    </w:rPr>
                    <w:t>/</w:t>
                  </w:r>
                </w:p>
              </w:tc>
              <w:tc>
                <w:tcPr>
                  <w:tcW w:w="915" w:type="dxa"/>
                  <w:shd w:val="clear" w:color="auto" w:fill="auto"/>
                  <w:vAlign w:val="center"/>
                </w:tcPr>
                <w:p w14:paraId="22D9991A">
                  <w:pPr>
                    <w:pStyle w:val="73"/>
                    <w:rPr>
                      <w:rFonts w:hint="eastAsia"/>
                      <w:lang w:val="en-US" w:eastAsia="zh-CN"/>
                    </w:rPr>
                  </w:pPr>
                  <w:r>
                    <w:rPr>
                      <w:rFonts w:hint="eastAsia"/>
                      <w:lang w:val="en-US" w:eastAsia="zh-CN"/>
                    </w:rPr>
                    <w:t>1</w:t>
                  </w:r>
                </w:p>
              </w:tc>
              <w:tc>
                <w:tcPr>
                  <w:tcW w:w="1958" w:type="dxa"/>
                  <w:vAlign w:val="center"/>
                </w:tcPr>
                <w:p w14:paraId="010357B4">
                  <w:pPr>
                    <w:pStyle w:val="73"/>
                    <w:rPr>
                      <w:rFonts w:hint="default"/>
                      <w:lang w:val="en-US" w:eastAsia="zh-CN"/>
                    </w:rPr>
                  </w:pPr>
                  <w:r>
                    <w:rPr>
                      <w:rFonts w:hint="eastAsia"/>
                      <w:lang w:val="en-US" w:eastAsia="zh-CN"/>
                    </w:rPr>
                    <w:t>数量减少</w:t>
                  </w:r>
                </w:p>
              </w:tc>
            </w:tr>
            <w:tr w14:paraId="3C9CA35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2" w:type="dxa"/>
                  <w:tcBorders>
                    <w:top w:val="single" w:color="auto" w:sz="4" w:space="0"/>
                  </w:tcBorders>
                  <w:vAlign w:val="center"/>
                </w:tcPr>
                <w:p w14:paraId="085C07FC">
                  <w:pPr>
                    <w:pStyle w:val="73"/>
                    <w:rPr>
                      <w:kern w:val="0"/>
                      <w:lang w:eastAsia="zh-CN"/>
                    </w:rPr>
                  </w:pPr>
                  <w:r>
                    <w:rPr>
                      <w:rFonts w:hint="eastAsia"/>
                      <w:kern w:val="0"/>
                      <w:lang w:eastAsia="zh-CN"/>
                    </w:rPr>
                    <w:t>5</w:t>
                  </w:r>
                </w:p>
              </w:tc>
              <w:tc>
                <w:tcPr>
                  <w:tcW w:w="1731" w:type="dxa"/>
                  <w:tcBorders>
                    <w:top w:val="single" w:color="auto" w:sz="4" w:space="0"/>
                  </w:tcBorders>
                  <w:shd w:val="clear" w:color="auto" w:fill="auto"/>
                  <w:vAlign w:val="center"/>
                </w:tcPr>
                <w:p w14:paraId="0DA6F4E3">
                  <w:pPr>
                    <w:pStyle w:val="73"/>
                    <w:rPr>
                      <w:rFonts w:hint="default"/>
                      <w:lang w:val="en-US" w:eastAsia="zh-CN"/>
                    </w:rPr>
                  </w:pPr>
                  <w:r>
                    <w:rPr>
                      <w:rFonts w:hint="default"/>
                      <w:lang w:val="en-US" w:eastAsia="zh-CN"/>
                    </w:rPr>
                    <w:t>干燥机</w:t>
                  </w:r>
                </w:p>
              </w:tc>
              <w:tc>
                <w:tcPr>
                  <w:tcW w:w="1130" w:type="dxa"/>
                  <w:tcBorders>
                    <w:top w:val="single" w:color="auto" w:sz="4" w:space="0"/>
                  </w:tcBorders>
                  <w:shd w:val="clear" w:color="auto" w:fill="auto"/>
                  <w:vAlign w:val="center"/>
                </w:tcPr>
                <w:p w14:paraId="2335710A">
                  <w:pPr>
                    <w:pStyle w:val="73"/>
                    <w:rPr>
                      <w:rFonts w:hint="default"/>
                      <w:lang w:val="en-US" w:eastAsia="zh-CN"/>
                    </w:rPr>
                  </w:pPr>
                  <w:r>
                    <w:rPr>
                      <w:rFonts w:hint="default"/>
                      <w:lang w:val="en-US" w:eastAsia="zh-CN"/>
                    </w:rPr>
                    <w:t>/</w:t>
                  </w:r>
                </w:p>
              </w:tc>
              <w:tc>
                <w:tcPr>
                  <w:tcW w:w="930" w:type="dxa"/>
                  <w:tcBorders>
                    <w:top w:val="single" w:color="auto" w:sz="4" w:space="0"/>
                  </w:tcBorders>
                  <w:shd w:val="clear" w:color="auto" w:fill="auto"/>
                  <w:vAlign w:val="center"/>
                </w:tcPr>
                <w:p w14:paraId="47E9D959">
                  <w:pPr>
                    <w:pStyle w:val="73"/>
                    <w:rPr>
                      <w:rFonts w:hint="default"/>
                      <w:lang w:val="en-US" w:eastAsia="zh-CN"/>
                    </w:rPr>
                  </w:pPr>
                  <w:r>
                    <w:rPr>
                      <w:rFonts w:hint="default"/>
                      <w:lang w:val="en-US" w:eastAsia="zh-CN"/>
                    </w:rPr>
                    <w:t>1</w:t>
                  </w:r>
                </w:p>
              </w:tc>
              <w:tc>
                <w:tcPr>
                  <w:tcW w:w="1080" w:type="dxa"/>
                  <w:shd w:val="clear" w:color="auto" w:fill="auto"/>
                  <w:vAlign w:val="center"/>
                </w:tcPr>
                <w:p w14:paraId="7913CA75">
                  <w:pPr>
                    <w:pStyle w:val="73"/>
                    <w:rPr>
                      <w:rFonts w:hint="default"/>
                      <w:lang w:val="en-US" w:eastAsia="zh-CN"/>
                    </w:rPr>
                  </w:pPr>
                  <w:r>
                    <w:rPr>
                      <w:rFonts w:hint="default"/>
                      <w:lang w:val="en-US" w:eastAsia="zh-CN"/>
                    </w:rPr>
                    <w:t>/</w:t>
                  </w:r>
                </w:p>
              </w:tc>
              <w:tc>
                <w:tcPr>
                  <w:tcW w:w="915" w:type="dxa"/>
                  <w:shd w:val="clear" w:color="auto" w:fill="auto"/>
                  <w:vAlign w:val="center"/>
                </w:tcPr>
                <w:p w14:paraId="0FC4F228">
                  <w:pPr>
                    <w:pStyle w:val="73"/>
                    <w:rPr>
                      <w:rFonts w:hint="default"/>
                      <w:lang w:val="en-US" w:eastAsia="zh-CN"/>
                    </w:rPr>
                  </w:pPr>
                  <w:r>
                    <w:rPr>
                      <w:rFonts w:hint="default"/>
                      <w:lang w:val="en-US" w:eastAsia="zh-CN"/>
                    </w:rPr>
                    <w:t>1</w:t>
                  </w:r>
                </w:p>
              </w:tc>
              <w:tc>
                <w:tcPr>
                  <w:tcW w:w="1958" w:type="dxa"/>
                  <w:vAlign w:val="center"/>
                </w:tcPr>
                <w:p w14:paraId="480A4D5F">
                  <w:pPr>
                    <w:pStyle w:val="73"/>
                    <w:rPr>
                      <w:lang w:eastAsia="zh-CN"/>
                    </w:rPr>
                  </w:pPr>
                  <w:r>
                    <w:rPr>
                      <w:rFonts w:hint="eastAsia"/>
                      <w:lang w:eastAsia="zh-CN"/>
                    </w:rPr>
                    <w:t>一致</w:t>
                  </w:r>
                </w:p>
              </w:tc>
            </w:tr>
            <w:tr w14:paraId="0B4B729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2" w:type="dxa"/>
                  <w:tcBorders>
                    <w:top w:val="single" w:color="auto" w:sz="4" w:space="0"/>
                  </w:tcBorders>
                  <w:vAlign w:val="center"/>
                </w:tcPr>
                <w:p w14:paraId="4BC758DF">
                  <w:pPr>
                    <w:pStyle w:val="73"/>
                    <w:rPr>
                      <w:kern w:val="0"/>
                      <w:lang w:eastAsia="zh-CN"/>
                    </w:rPr>
                  </w:pPr>
                  <w:r>
                    <w:rPr>
                      <w:rFonts w:hint="eastAsia"/>
                      <w:kern w:val="0"/>
                      <w:lang w:eastAsia="zh-CN"/>
                    </w:rPr>
                    <w:t>6</w:t>
                  </w:r>
                </w:p>
              </w:tc>
              <w:tc>
                <w:tcPr>
                  <w:tcW w:w="1731" w:type="dxa"/>
                  <w:tcBorders>
                    <w:top w:val="single" w:color="auto" w:sz="4" w:space="0"/>
                  </w:tcBorders>
                  <w:shd w:val="clear" w:color="auto" w:fill="auto"/>
                  <w:vAlign w:val="center"/>
                </w:tcPr>
                <w:p w14:paraId="7ABCF4DC">
                  <w:pPr>
                    <w:pStyle w:val="73"/>
                    <w:rPr>
                      <w:rFonts w:hint="default"/>
                      <w:lang w:val="en-US" w:eastAsia="zh-CN"/>
                    </w:rPr>
                  </w:pPr>
                  <w:r>
                    <w:rPr>
                      <w:rFonts w:hint="default"/>
                      <w:lang w:val="en-US" w:eastAsia="zh-CN"/>
                    </w:rPr>
                    <w:t>封包机</w:t>
                  </w:r>
                </w:p>
              </w:tc>
              <w:tc>
                <w:tcPr>
                  <w:tcW w:w="1130" w:type="dxa"/>
                  <w:tcBorders>
                    <w:top w:val="single" w:color="auto" w:sz="4" w:space="0"/>
                  </w:tcBorders>
                  <w:shd w:val="clear" w:color="auto" w:fill="auto"/>
                  <w:vAlign w:val="center"/>
                </w:tcPr>
                <w:p w14:paraId="1E9C8C04">
                  <w:pPr>
                    <w:pStyle w:val="73"/>
                    <w:rPr>
                      <w:rFonts w:hint="default"/>
                      <w:lang w:val="en-US" w:eastAsia="zh-CN"/>
                    </w:rPr>
                  </w:pPr>
                  <w:r>
                    <w:rPr>
                      <w:rFonts w:hint="default"/>
                      <w:lang w:val="en-US" w:eastAsia="zh-CN"/>
                    </w:rPr>
                    <w:t>GK9-2</w:t>
                  </w:r>
                </w:p>
              </w:tc>
              <w:tc>
                <w:tcPr>
                  <w:tcW w:w="930" w:type="dxa"/>
                  <w:tcBorders>
                    <w:top w:val="single" w:color="auto" w:sz="4" w:space="0"/>
                  </w:tcBorders>
                  <w:shd w:val="clear" w:color="auto" w:fill="auto"/>
                  <w:vAlign w:val="center"/>
                </w:tcPr>
                <w:p w14:paraId="4FC9F4E9">
                  <w:pPr>
                    <w:pStyle w:val="73"/>
                    <w:rPr>
                      <w:rFonts w:hint="default"/>
                      <w:lang w:val="en-US" w:eastAsia="zh-CN"/>
                    </w:rPr>
                  </w:pPr>
                  <w:r>
                    <w:rPr>
                      <w:rFonts w:hint="default"/>
                      <w:lang w:val="en-US" w:eastAsia="zh-CN"/>
                    </w:rPr>
                    <w:t>1</w:t>
                  </w:r>
                </w:p>
              </w:tc>
              <w:tc>
                <w:tcPr>
                  <w:tcW w:w="1080" w:type="dxa"/>
                  <w:shd w:val="clear" w:color="auto" w:fill="auto"/>
                  <w:vAlign w:val="center"/>
                </w:tcPr>
                <w:p w14:paraId="1916B6B7">
                  <w:pPr>
                    <w:pStyle w:val="73"/>
                    <w:rPr>
                      <w:rFonts w:hint="default"/>
                      <w:lang w:val="en-US" w:eastAsia="zh-CN"/>
                    </w:rPr>
                  </w:pPr>
                  <w:r>
                    <w:rPr>
                      <w:rFonts w:hint="default"/>
                      <w:lang w:val="en-US" w:eastAsia="zh-CN"/>
                    </w:rPr>
                    <w:t>GK9-2</w:t>
                  </w:r>
                </w:p>
              </w:tc>
              <w:tc>
                <w:tcPr>
                  <w:tcW w:w="915" w:type="dxa"/>
                  <w:shd w:val="clear" w:color="auto" w:fill="auto"/>
                  <w:vAlign w:val="center"/>
                </w:tcPr>
                <w:p w14:paraId="1B827085">
                  <w:pPr>
                    <w:pStyle w:val="73"/>
                    <w:rPr>
                      <w:rFonts w:hint="default"/>
                      <w:lang w:val="en-US" w:eastAsia="zh-CN"/>
                    </w:rPr>
                  </w:pPr>
                  <w:r>
                    <w:rPr>
                      <w:rFonts w:hint="default"/>
                      <w:lang w:val="en-US" w:eastAsia="zh-CN"/>
                    </w:rPr>
                    <w:t>1</w:t>
                  </w:r>
                </w:p>
              </w:tc>
              <w:tc>
                <w:tcPr>
                  <w:tcW w:w="1958" w:type="dxa"/>
                  <w:vAlign w:val="center"/>
                </w:tcPr>
                <w:p w14:paraId="26C2EBBA">
                  <w:pPr>
                    <w:pStyle w:val="73"/>
                    <w:rPr>
                      <w:lang w:eastAsia="zh-CN"/>
                    </w:rPr>
                  </w:pPr>
                  <w:r>
                    <w:rPr>
                      <w:rFonts w:hint="eastAsia"/>
                      <w:lang w:eastAsia="zh-CN"/>
                    </w:rPr>
                    <w:t>一致</w:t>
                  </w:r>
                </w:p>
              </w:tc>
            </w:tr>
            <w:tr w14:paraId="7D981CA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2" w:type="dxa"/>
                  <w:tcBorders>
                    <w:top w:val="single" w:color="auto" w:sz="4" w:space="0"/>
                  </w:tcBorders>
                  <w:vAlign w:val="center"/>
                </w:tcPr>
                <w:p w14:paraId="2728093C">
                  <w:pPr>
                    <w:pStyle w:val="73"/>
                    <w:rPr>
                      <w:kern w:val="0"/>
                      <w:lang w:eastAsia="zh-CN"/>
                    </w:rPr>
                  </w:pPr>
                  <w:r>
                    <w:rPr>
                      <w:rFonts w:hint="eastAsia"/>
                      <w:kern w:val="0"/>
                      <w:lang w:eastAsia="zh-CN"/>
                    </w:rPr>
                    <w:t>7</w:t>
                  </w:r>
                </w:p>
              </w:tc>
              <w:tc>
                <w:tcPr>
                  <w:tcW w:w="1731" w:type="dxa"/>
                  <w:tcBorders>
                    <w:top w:val="single" w:color="auto" w:sz="4" w:space="0"/>
                  </w:tcBorders>
                  <w:shd w:val="clear" w:color="auto" w:fill="auto"/>
                  <w:vAlign w:val="center"/>
                </w:tcPr>
                <w:p w14:paraId="3E69F081">
                  <w:pPr>
                    <w:pStyle w:val="73"/>
                    <w:rPr>
                      <w:rFonts w:hint="default"/>
                      <w:lang w:val="en-US" w:eastAsia="zh-CN"/>
                    </w:rPr>
                  </w:pPr>
                  <w:r>
                    <w:rPr>
                      <w:rFonts w:hint="default"/>
                      <w:lang w:val="en-US" w:eastAsia="zh-CN"/>
                    </w:rPr>
                    <w:t>锅炉</w:t>
                  </w:r>
                </w:p>
              </w:tc>
              <w:tc>
                <w:tcPr>
                  <w:tcW w:w="1130" w:type="dxa"/>
                  <w:tcBorders>
                    <w:top w:val="single" w:color="auto" w:sz="4" w:space="0"/>
                  </w:tcBorders>
                  <w:shd w:val="clear" w:color="auto" w:fill="auto"/>
                  <w:vAlign w:val="center"/>
                </w:tcPr>
                <w:p w14:paraId="45A3F71B">
                  <w:pPr>
                    <w:pStyle w:val="73"/>
                    <w:rPr>
                      <w:rFonts w:hint="default"/>
                      <w:lang w:val="en-US" w:eastAsia="zh-CN"/>
                    </w:rPr>
                  </w:pPr>
                  <w:r>
                    <w:rPr>
                      <w:rFonts w:hint="default"/>
                      <w:lang w:val="en-US" w:eastAsia="zh-CN"/>
                    </w:rPr>
                    <w:t>2t/h</w:t>
                  </w:r>
                </w:p>
              </w:tc>
              <w:tc>
                <w:tcPr>
                  <w:tcW w:w="930" w:type="dxa"/>
                  <w:tcBorders>
                    <w:top w:val="single" w:color="auto" w:sz="4" w:space="0"/>
                  </w:tcBorders>
                  <w:shd w:val="clear" w:color="auto" w:fill="auto"/>
                  <w:vAlign w:val="center"/>
                </w:tcPr>
                <w:p w14:paraId="270068FD">
                  <w:pPr>
                    <w:pStyle w:val="73"/>
                    <w:rPr>
                      <w:rFonts w:hint="default"/>
                      <w:lang w:val="en-US" w:eastAsia="zh-CN"/>
                    </w:rPr>
                  </w:pPr>
                  <w:r>
                    <w:rPr>
                      <w:rFonts w:hint="default"/>
                      <w:lang w:val="en-US" w:eastAsia="zh-CN"/>
                    </w:rPr>
                    <w:t>1</w:t>
                  </w:r>
                </w:p>
              </w:tc>
              <w:tc>
                <w:tcPr>
                  <w:tcW w:w="1080" w:type="dxa"/>
                  <w:shd w:val="clear" w:color="auto" w:fill="auto"/>
                  <w:vAlign w:val="center"/>
                </w:tcPr>
                <w:p w14:paraId="26B1357B">
                  <w:pPr>
                    <w:pStyle w:val="73"/>
                    <w:rPr>
                      <w:rFonts w:hint="default"/>
                      <w:lang w:val="en-US" w:eastAsia="zh-CN"/>
                    </w:rPr>
                  </w:pPr>
                  <w:r>
                    <w:rPr>
                      <w:rFonts w:hint="default"/>
                      <w:lang w:val="en-US" w:eastAsia="zh-CN"/>
                    </w:rPr>
                    <w:t>2t/h</w:t>
                  </w:r>
                </w:p>
              </w:tc>
              <w:tc>
                <w:tcPr>
                  <w:tcW w:w="915" w:type="dxa"/>
                  <w:shd w:val="clear" w:color="auto" w:fill="auto"/>
                  <w:vAlign w:val="center"/>
                </w:tcPr>
                <w:p w14:paraId="30483B5B">
                  <w:pPr>
                    <w:pStyle w:val="73"/>
                    <w:rPr>
                      <w:rFonts w:hint="default"/>
                      <w:lang w:val="en-US" w:eastAsia="zh-CN"/>
                    </w:rPr>
                  </w:pPr>
                  <w:r>
                    <w:rPr>
                      <w:rFonts w:hint="default"/>
                      <w:lang w:val="en-US" w:eastAsia="zh-CN"/>
                    </w:rPr>
                    <w:t>1</w:t>
                  </w:r>
                </w:p>
              </w:tc>
              <w:tc>
                <w:tcPr>
                  <w:tcW w:w="1958" w:type="dxa"/>
                  <w:vAlign w:val="center"/>
                </w:tcPr>
                <w:p w14:paraId="5605547E">
                  <w:pPr>
                    <w:pStyle w:val="73"/>
                    <w:rPr>
                      <w:lang w:eastAsia="zh-CN"/>
                    </w:rPr>
                  </w:pPr>
                  <w:r>
                    <w:rPr>
                      <w:rFonts w:hint="eastAsia"/>
                      <w:lang w:eastAsia="zh-CN"/>
                    </w:rPr>
                    <w:t>一致</w:t>
                  </w:r>
                </w:p>
              </w:tc>
            </w:tr>
            <w:tr w14:paraId="094E09E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2" w:type="dxa"/>
                  <w:tcBorders>
                    <w:top w:val="single" w:color="auto" w:sz="4" w:space="0"/>
                  </w:tcBorders>
                  <w:vAlign w:val="center"/>
                </w:tcPr>
                <w:p w14:paraId="4678B9F5">
                  <w:pPr>
                    <w:pStyle w:val="73"/>
                    <w:rPr>
                      <w:kern w:val="0"/>
                      <w:lang w:eastAsia="zh-CN"/>
                    </w:rPr>
                  </w:pPr>
                  <w:r>
                    <w:rPr>
                      <w:rFonts w:hint="eastAsia"/>
                      <w:kern w:val="0"/>
                      <w:lang w:eastAsia="zh-CN"/>
                    </w:rPr>
                    <w:t>8</w:t>
                  </w:r>
                </w:p>
              </w:tc>
              <w:tc>
                <w:tcPr>
                  <w:tcW w:w="1731" w:type="dxa"/>
                  <w:tcBorders>
                    <w:top w:val="single" w:color="auto" w:sz="4" w:space="0"/>
                  </w:tcBorders>
                  <w:shd w:val="clear" w:color="auto" w:fill="auto"/>
                  <w:vAlign w:val="center"/>
                </w:tcPr>
                <w:p w14:paraId="2794C9EC">
                  <w:pPr>
                    <w:pStyle w:val="73"/>
                    <w:rPr>
                      <w:rFonts w:hint="default"/>
                      <w:lang w:val="en-US" w:eastAsia="zh-CN"/>
                    </w:rPr>
                  </w:pPr>
                  <w:r>
                    <w:rPr>
                      <w:rFonts w:hint="default"/>
                      <w:lang w:val="en-US" w:eastAsia="zh-CN"/>
                    </w:rPr>
                    <w:t>软水制备设备</w:t>
                  </w:r>
                </w:p>
              </w:tc>
              <w:tc>
                <w:tcPr>
                  <w:tcW w:w="1130" w:type="dxa"/>
                  <w:tcBorders>
                    <w:top w:val="single" w:color="auto" w:sz="4" w:space="0"/>
                  </w:tcBorders>
                  <w:shd w:val="clear" w:color="auto" w:fill="auto"/>
                  <w:vAlign w:val="center"/>
                </w:tcPr>
                <w:p w14:paraId="71E6C166">
                  <w:pPr>
                    <w:pStyle w:val="73"/>
                    <w:rPr>
                      <w:rFonts w:hint="default"/>
                      <w:lang w:val="en-US" w:eastAsia="zh-CN"/>
                    </w:rPr>
                  </w:pPr>
                  <w:r>
                    <w:rPr>
                      <w:rFonts w:hint="default"/>
                      <w:lang w:val="en-US" w:eastAsia="zh-CN"/>
                    </w:rPr>
                    <w:t>/</w:t>
                  </w:r>
                </w:p>
              </w:tc>
              <w:tc>
                <w:tcPr>
                  <w:tcW w:w="930" w:type="dxa"/>
                  <w:tcBorders>
                    <w:top w:val="single" w:color="auto" w:sz="4" w:space="0"/>
                  </w:tcBorders>
                  <w:shd w:val="clear" w:color="auto" w:fill="auto"/>
                  <w:vAlign w:val="center"/>
                </w:tcPr>
                <w:p w14:paraId="0C7961D5">
                  <w:pPr>
                    <w:pStyle w:val="73"/>
                    <w:rPr>
                      <w:rFonts w:hint="default"/>
                      <w:lang w:val="en-US" w:eastAsia="zh-CN"/>
                    </w:rPr>
                  </w:pPr>
                  <w:r>
                    <w:rPr>
                      <w:rFonts w:hint="default"/>
                      <w:lang w:val="en-US" w:eastAsia="zh-CN"/>
                    </w:rPr>
                    <w:t>1</w:t>
                  </w:r>
                </w:p>
              </w:tc>
              <w:tc>
                <w:tcPr>
                  <w:tcW w:w="1080" w:type="dxa"/>
                  <w:shd w:val="clear" w:color="auto" w:fill="auto"/>
                  <w:vAlign w:val="center"/>
                </w:tcPr>
                <w:p w14:paraId="7FC18601">
                  <w:pPr>
                    <w:pStyle w:val="73"/>
                    <w:rPr>
                      <w:rFonts w:hint="default"/>
                      <w:lang w:val="en-US" w:eastAsia="zh-CN"/>
                    </w:rPr>
                  </w:pPr>
                  <w:r>
                    <w:rPr>
                      <w:rFonts w:hint="default"/>
                      <w:lang w:val="en-US" w:eastAsia="zh-CN"/>
                    </w:rPr>
                    <w:t>/</w:t>
                  </w:r>
                </w:p>
              </w:tc>
              <w:tc>
                <w:tcPr>
                  <w:tcW w:w="915" w:type="dxa"/>
                  <w:shd w:val="clear" w:color="auto" w:fill="auto"/>
                  <w:vAlign w:val="center"/>
                </w:tcPr>
                <w:p w14:paraId="265750F5">
                  <w:pPr>
                    <w:pStyle w:val="73"/>
                    <w:rPr>
                      <w:rFonts w:hint="default"/>
                      <w:lang w:val="en-US" w:eastAsia="zh-CN"/>
                    </w:rPr>
                  </w:pPr>
                  <w:r>
                    <w:rPr>
                      <w:rFonts w:hint="default"/>
                      <w:lang w:val="en-US" w:eastAsia="zh-CN"/>
                    </w:rPr>
                    <w:t>1</w:t>
                  </w:r>
                </w:p>
              </w:tc>
              <w:tc>
                <w:tcPr>
                  <w:tcW w:w="1958" w:type="dxa"/>
                  <w:vAlign w:val="center"/>
                </w:tcPr>
                <w:p w14:paraId="1D3678D9">
                  <w:pPr>
                    <w:pStyle w:val="73"/>
                    <w:rPr>
                      <w:lang w:eastAsia="zh-CN"/>
                    </w:rPr>
                  </w:pPr>
                  <w:r>
                    <w:rPr>
                      <w:rFonts w:hint="eastAsia"/>
                      <w:lang w:eastAsia="zh-CN"/>
                    </w:rPr>
                    <w:t>一致</w:t>
                  </w:r>
                </w:p>
              </w:tc>
            </w:tr>
            <w:tr w14:paraId="03785D6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2" w:type="dxa"/>
                  <w:tcBorders>
                    <w:top w:val="single" w:color="auto" w:sz="4" w:space="0"/>
                  </w:tcBorders>
                  <w:vAlign w:val="center"/>
                </w:tcPr>
                <w:p w14:paraId="1A0A5E81">
                  <w:pPr>
                    <w:pStyle w:val="73"/>
                    <w:rPr>
                      <w:kern w:val="0"/>
                      <w:lang w:eastAsia="zh-CN"/>
                    </w:rPr>
                  </w:pPr>
                  <w:r>
                    <w:rPr>
                      <w:rFonts w:hint="eastAsia"/>
                      <w:kern w:val="0"/>
                      <w:lang w:eastAsia="zh-CN"/>
                    </w:rPr>
                    <w:t>9</w:t>
                  </w:r>
                </w:p>
              </w:tc>
              <w:tc>
                <w:tcPr>
                  <w:tcW w:w="1731" w:type="dxa"/>
                  <w:tcBorders>
                    <w:top w:val="single" w:color="auto" w:sz="4" w:space="0"/>
                  </w:tcBorders>
                  <w:shd w:val="clear" w:color="auto" w:fill="auto"/>
                  <w:vAlign w:val="center"/>
                </w:tcPr>
                <w:p w14:paraId="3361B767">
                  <w:pPr>
                    <w:pStyle w:val="73"/>
                    <w:rPr>
                      <w:rFonts w:hint="default"/>
                      <w:lang w:val="en-US" w:eastAsia="zh-CN"/>
                    </w:rPr>
                  </w:pPr>
                  <w:r>
                    <w:rPr>
                      <w:rFonts w:hint="default"/>
                      <w:lang w:val="en-US" w:eastAsia="zh-CN"/>
                    </w:rPr>
                    <w:t>电子秤</w:t>
                  </w:r>
                </w:p>
              </w:tc>
              <w:tc>
                <w:tcPr>
                  <w:tcW w:w="1130" w:type="dxa"/>
                  <w:tcBorders>
                    <w:top w:val="single" w:color="auto" w:sz="4" w:space="0"/>
                  </w:tcBorders>
                  <w:shd w:val="clear" w:color="auto" w:fill="auto"/>
                  <w:vAlign w:val="center"/>
                </w:tcPr>
                <w:p w14:paraId="6061AC91">
                  <w:pPr>
                    <w:pStyle w:val="73"/>
                    <w:rPr>
                      <w:rFonts w:hint="default"/>
                      <w:lang w:val="en-US" w:eastAsia="zh-CN"/>
                    </w:rPr>
                  </w:pPr>
                  <w:r>
                    <w:rPr>
                      <w:rFonts w:hint="default"/>
                      <w:lang w:val="en-US" w:eastAsia="zh-CN"/>
                    </w:rPr>
                    <w:t>/</w:t>
                  </w:r>
                </w:p>
              </w:tc>
              <w:tc>
                <w:tcPr>
                  <w:tcW w:w="930" w:type="dxa"/>
                  <w:tcBorders>
                    <w:top w:val="single" w:color="auto" w:sz="4" w:space="0"/>
                  </w:tcBorders>
                  <w:shd w:val="clear" w:color="auto" w:fill="auto"/>
                  <w:vAlign w:val="center"/>
                </w:tcPr>
                <w:p w14:paraId="062BB545">
                  <w:pPr>
                    <w:pStyle w:val="73"/>
                    <w:rPr>
                      <w:rFonts w:hint="default"/>
                      <w:lang w:val="en-US" w:eastAsia="zh-CN"/>
                    </w:rPr>
                  </w:pPr>
                  <w:r>
                    <w:rPr>
                      <w:rFonts w:hint="default"/>
                      <w:lang w:val="en-US" w:eastAsia="zh-CN"/>
                    </w:rPr>
                    <w:t>2</w:t>
                  </w:r>
                </w:p>
              </w:tc>
              <w:tc>
                <w:tcPr>
                  <w:tcW w:w="1080" w:type="dxa"/>
                  <w:shd w:val="clear" w:color="auto" w:fill="auto"/>
                  <w:vAlign w:val="center"/>
                </w:tcPr>
                <w:p w14:paraId="5F480370">
                  <w:pPr>
                    <w:pStyle w:val="73"/>
                    <w:rPr>
                      <w:rFonts w:hint="default"/>
                      <w:lang w:val="en-US" w:eastAsia="zh-CN"/>
                    </w:rPr>
                  </w:pPr>
                  <w:r>
                    <w:rPr>
                      <w:rFonts w:hint="default"/>
                      <w:lang w:val="en-US" w:eastAsia="zh-CN"/>
                    </w:rPr>
                    <w:t>/</w:t>
                  </w:r>
                </w:p>
              </w:tc>
              <w:tc>
                <w:tcPr>
                  <w:tcW w:w="915" w:type="dxa"/>
                  <w:shd w:val="clear" w:color="auto" w:fill="auto"/>
                  <w:vAlign w:val="center"/>
                </w:tcPr>
                <w:p w14:paraId="5AD9AB0D">
                  <w:pPr>
                    <w:pStyle w:val="73"/>
                    <w:rPr>
                      <w:rFonts w:hint="default"/>
                      <w:lang w:val="en-US" w:eastAsia="zh-CN"/>
                    </w:rPr>
                  </w:pPr>
                  <w:r>
                    <w:rPr>
                      <w:rFonts w:hint="default"/>
                      <w:lang w:val="en-US" w:eastAsia="zh-CN"/>
                    </w:rPr>
                    <w:t>2</w:t>
                  </w:r>
                </w:p>
              </w:tc>
              <w:tc>
                <w:tcPr>
                  <w:tcW w:w="1958" w:type="dxa"/>
                  <w:vAlign w:val="center"/>
                </w:tcPr>
                <w:p w14:paraId="57F19CAA">
                  <w:pPr>
                    <w:pStyle w:val="73"/>
                    <w:rPr>
                      <w:lang w:eastAsia="zh-CN"/>
                    </w:rPr>
                  </w:pPr>
                  <w:r>
                    <w:rPr>
                      <w:rFonts w:hint="eastAsia"/>
                      <w:lang w:eastAsia="zh-CN"/>
                    </w:rPr>
                    <w:t>一致</w:t>
                  </w:r>
                </w:p>
              </w:tc>
            </w:tr>
          </w:tbl>
          <w:p w14:paraId="19B754C1">
            <w:pPr>
              <w:spacing w:after="0" w:line="460" w:lineRule="exact"/>
              <w:ind w:firstLine="480" w:firstLineChars="200"/>
              <w:jc w:val="both"/>
              <w:rPr>
                <w:rFonts w:ascii="Times New Roman" w:hAnsi="Times New Roman" w:eastAsia="宋体"/>
                <w:sz w:val="24"/>
                <w:szCs w:val="24"/>
                <w:highlight w:val="yellow"/>
              </w:rPr>
            </w:pPr>
            <w:r>
              <w:rPr>
                <w:rFonts w:hint="eastAsia" w:ascii="Times New Roman" w:hAnsi="Times New Roman" w:eastAsia="宋体"/>
                <w:sz w:val="24"/>
                <w:szCs w:val="24"/>
                <w:highlight w:val="none"/>
              </w:rPr>
              <w:t>由上表可知，</w:t>
            </w:r>
            <w:bookmarkStart w:id="10" w:name="OLE_LINK39"/>
            <w:r>
              <w:rPr>
                <w:rFonts w:ascii="Times New Roman" w:hAnsi="Times New Roman" w:eastAsia="宋体"/>
                <w:sz w:val="24"/>
                <w:szCs w:val="24"/>
                <w:highlight w:val="none"/>
              </w:rPr>
              <w:t>项目</w:t>
            </w:r>
            <w:r>
              <w:rPr>
                <w:rFonts w:hint="eastAsia" w:ascii="Times New Roman" w:hAnsi="Times New Roman" w:eastAsia="宋体"/>
                <w:sz w:val="24"/>
                <w:szCs w:val="24"/>
                <w:highlight w:val="none"/>
                <w:lang w:val="en-US" w:eastAsia="zh-CN"/>
              </w:rPr>
              <w:t>将原本3台0.25t/h的和面机建设为1台0.75t/h的和面机，单台设备生产能力增大，数量减少，总生产能力不变；实际生产运行中，切片机1台足够满足生产需要，故数量减少1台。</w:t>
            </w:r>
          </w:p>
          <w:bookmarkEnd w:id="10"/>
          <w:p w14:paraId="232CAF53">
            <w:pPr>
              <w:spacing w:after="0" w:line="460" w:lineRule="exact"/>
              <w:ind w:firstLine="480" w:firstLineChars="200"/>
              <w:jc w:val="both"/>
              <w:rPr>
                <w:rFonts w:hint="eastAsia" w:ascii="Times New Roman" w:hAnsi="Times New Roman" w:eastAsia="宋体"/>
                <w:sz w:val="24"/>
                <w:szCs w:val="24"/>
                <w:highlight w:val="none"/>
                <w:lang w:val="en-US" w:eastAsia="zh-CN"/>
              </w:rPr>
            </w:pPr>
            <w:r>
              <w:rPr>
                <w:rFonts w:hint="eastAsia" w:ascii="Times New Roman" w:hAnsi="Times New Roman" w:eastAsia="宋体"/>
                <w:sz w:val="24"/>
                <w:szCs w:val="24"/>
              </w:rPr>
              <w:t>根据《污染影响类建设项目重大变动清单（试行）的通知》（环办环评函[2020]688号）第6条“新增产品品种或生产工艺(含主要生产装置、设备及配套设施)、主要原辅材料、燃料变化，导致以下情形之一：(1)新增排放污染物种类的(毒性、挥发性降低的除外)；(2)位于环境质量不达标区的建设项目相应污染物排放量增加的；废水第一类污染物排放量增加的；(4)其他污染物排放量增加10%及以上的。”属于重大变动。本次实际建设设备变动，不增加产能，不新增污染</w:t>
            </w:r>
            <w:r>
              <w:rPr>
                <w:rFonts w:hint="eastAsia" w:ascii="Times New Roman" w:hAnsi="Times New Roman" w:eastAsia="宋体"/>
                <w:sz w:val="24"/>
                <w:szCs w:val="24"/>
                <w:highlight w:val="none"/>
                <w:lang w:val="en-US" w:eastAsia="zh-CN"/>
              </w:rPr>
              <w:t>物种类，不增加污染物排放量，该变动情况不属于重大变动。</w:t>
            </w:r>
          </w:p>
          <w:p w14:paraId="05BB8A31">
            <w:pPr>
              <w:spacing w:after="0" w:line="460" w:lineRule="exact"/>
              <w:jc w:val="both"/>
              <w:rPr>
                <w:rFonts w:hint="eastAsia" w:ascii="Times New Roman" w:hAnsi="Times New Roman" w:eastAsia="宋体"/>
                <w:sz w:val="24"/>
                <w:szCs w:val="24"/>
                <w:highlight w:val="none"/>
                <w:lang w:val="en-US" w:eastAsia="zh-CN"/>
              </w:rPr>
            </w:pPr>
            <w:r>
              <w:rPr>
                <w:rFonts w:hint="eastAsia" w:ascii="Times New Roman" w:hAnsi="Times New Roman" w:eastAsia="宋体"/>
                <w:sz w:val="24"/>
                <w:szCs w:val="24"/>
                <w:highlight w:val="none"/>
                <w:lang w:val="en-US" w:eastAsia="zh-CN"/>
              </w:rPr>
              <w:t>5、生产工艺流程示意图如下：</w:t>
            </w:r>
          </w:p>
          <w:p w14:paraId="1FB795D4">
            <w:pPr>
              <w:spacing w:after="0" w:line="460" w:lineRule="exact"/>
              <w:ind w:firstLine="480" w:firstLineChars="200"/>
              <w:jc w:val="both"/>
              <w:rPr>
                <w:rFonts w:hint="default" w:ascii="Times New Roman" w:hAnsi="Times New Roman" w:eastAsia="宋体"/>
                <w:sz w:val="24"/>
                <w:szCs w:val="24"/>
                <w:highlight w:val="none"/>
                <w:lang w:val="en-US" w:eastAsia="zh-CN"/>
              </w:rPr>
            </w:pPr>
            <w:r>
              <w:rPr>
                <w:rFonts w:hint="default" w:ascii="Times New Roman" w:hAnsi="Times New Roman" w:eastAsia="宋体"/>
                <w:sz w:val="24"/>
                <w:szCs w:val="24"/>
                <w:highlight w:val="none"/>
                <w:lang w:val="en-US" w:eastAsia="zh-CN"/>
              </w:rPr>
              <w:t>（1）烤麸生产工艺</w:t>
            </w:r>
          </w:p>
          <w:p w14:paraId="49E54303">
            <w:pPr>
              <w:pStyle w:val="2"/>
              <w:rPr>
                <w:rFonts w:hint="default" w:ascii="Times New Roman" w:hAnsi="Times New Roman" w:eastAsia="宋体"/>
                <w:sz w:val="24"/>
                <w:szCs w:val="24"/>
                <w:highlight w:val="none"/>
                <w:lang w:val="en-US" w:eastAsia="zh-CN"/>
              </w:rPr>
            </w:pPr>
          </w:p>
          <w:p w14:paraId="0641DD1E">
            <w:pPr>
              <w:pStyle w:val="2"/>
              <w:rPr>
                <w:rFonts w:hint="default" w:ascii="Times New Roman" w:hAnsi="Times New Roman" w:eastAsia="宋体"/>
                <w:sz w:val="24"/>
                <w:szCs w:val="24"/>
                <w:highlight w:val="none"/>
                <w:lang w:val="en-US" w:eastAsia="zh-CN"/>
              </w:rPr>
            </w:pPr>
          </w:p>
          <w:p w14:paraId="2736B489">
            <w:pPr>
              <w:pStyle w:val="2"/>
              <w:rPr>
                <w:rFonts w:hint="default" w:ascii="Times New Roman" w:hAnsi="Times New Roman" w:eastAsia="宋体"/>
                <w:sz w:val="24"/>
                <w:szCs w:val="24"/>
                <w:highlight w:val="none"/>
                <w:lang w:val="en-US" w:eastAsia="zh-CN"/>
              </w:rPr>
            </w:pPr>
          </w:p>
          <w:p w14:paraId="35A7C1A8">
            <w:pPr>
              <w:pStyle w:val="2"/>
              <w:rPr>
                <w:rFonts w:hint="default" w:ascii="Times New Roman" w:hAnsi="Times New Roman" w:eastAsia="宋体"/>
                <w:sz w:val="24"/>
                <w:szCs w:val="24"/>
                <w:highlight w:val="none"/>
                <w:lang w:val="en-US" w:eastAsia="zh-CN"/>
              </w:rPr>
            </w:pPr>
          </w:p>
          <w:p w14:paraId="0C053519">
            <w:pPr>
              <w:pStyle w:val="2"/>
              <w:rPr>
                <w:rFonts w:hint="default" w:ascii="Times New Roman" w:hAnsi="Times New Roman" w:eastAsia="宋体"/>
                <w:sz w:val="24"/>
                <w:szCs w:val="24"/>
                <w:highlight w:val="none"/>
                <w:lang w:val="en-US" w:eastAsia="zh-CN"/>
              </w:rPr>
            </w:pPr>
          </w:p>
          <w:p w14:paraId="31DE83C5">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黑体" w:cs="Times New Roman"/>
                <w:color w:val="auto"/>
                <w:sz w:val="21"/>
                <w:szCs w:val="21"/>
                <w:highlight w:val="none"/>
                <w:lang w:eastAsia="zh-CN"/>
              </w:rPr>
              <w:object>
                <v:shape id="_x0000_i1026" o:spt="75" alt="" type="#_x0000_t75" style="height:323.95pt;width:172.95pt;" o:ole="t" filled="f" o:preferrelative="t" stroked="f" coordsize="21600,21600">
                  <v:path/>
                  <v:fill on="f" focussize="0,0"/>
                  <v:stroke on="f"/>
                  <v:imagedata r:id="rId10" cropleft="24055f" cropright="6829f" o:title=""/>
                  <o:lock v:ext="edit" aspectratio="t"/>
                  <w10:wrap type="none"/>
                  <w10:anchorlock/>
                </v:shape>
                <o:OLEObject Type="Embed" ProgID="Visio.Drawing.15" ShapeID="_x0000_i1026" DrawAspect="Content" ObjectID="_1468075725" r:id="rId9">
                  <o:LockedField>false</o:LockedField>
                </o:OLEObject>
              </w:object>
            </w:r>
          </w:p>
          <w:p w14:paraId="3CB95738">
            <w:pPr>
              <w:pStyle w:val="2"/>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jc w:val="center"/>
              <w:textAlignment w:val="auto"/>
              <w:rPr>
                <w:rFonts w:hint="default" w:ascii="Times New Roman" w:hAnsi="Times New Roman" w:eastAsia="黑体"/>
                <w:color w:val="000000"/>
                <w:sz w:val="24"/>
                <w:lang w:val="en-US" w:eastAsia="zh-CN"/>
              </w:rPr>
            </w:pPr>
            <w:r>
              <w:rPr>
                <w:rFonts w:hint="default" w:ascii="Times New Roman" w:hAnsi="Times New Roman" w:eastAsia="黑体"/>
                <w:color w:val="000000"/>
                <w:sz w:val="24"/>
                <w:lang w:eastAsia="zh-CN"/>
              </w:rPr>
              <w:t>图</w:t>
            </w:r>
            <w:r>
              <w:rPr>
                <w:rFonts w:hint="eastAsia" w:ascii="Times New Roman" w:hAnsi="Times New Roman" w:eastAsia="黑体"/>
                <w:color w:val="000000"/>
                <w:sz w:val="24"/>
                <w:lang w:val="en-US" w:eastAsia="zh-CN"/>
              </w:rPr>
              <w:t xml:space="preserve">3 </w:t>
            </w:r>
            <w:r>
              <w:rPr>
                <w:rFonts w:hint="default" w:ascii="Times New Roman" w:hAnsi="Times New Roman" w:eastAsia="黑体"/>
                <w:color w:val="000000"/>
                <w:sz w:val="24"/>
                <w:lang w:val="en-US" w:eastAsia="zh-CN"/>
              </w:rPr>
              <w:t xml:space="preserve">  项目烤麸生产工艺及产污环节图</w:t>
            </w:r>
          </w:p>
          <w:p w14:paraId="225C8478">
            <w:pPr>
              <w:spacing w:after="0" w:line="460" w:lineRule="exact"/>
              <w:ind w:firstLine="480" w:firstLineChars="200"/>
              <w:jc w:val="both"/>
              <w:rPr>
                <w:rFonts w:hint="default" w:ascii="Times New Roman" w:hAnsi="Times New Roman" w:eastAsia="宋体"/>
                <w:sz w:val="24"/>
                <w:szCs w:val="24"/>
                <w:highlight w:val="none"/>
                <w:lang w:eastAsia="zh-CN"/>
              </w:rPr>
            </w:pPr>
            <w:r>
              <w:rPr>
                <w:rFonts w:hint="default" w:ascii="Times New Roman" w:hAnsi="Times New Roman" w:eastAsia="宋体"/>
                <w:sz w:val="24"/>
                <w:szCs w:val="24"/>
                <w:highlight w:val="none"/>
                <w:lang w:eastAsia="zh-CN"/>
              </w:rPr>
              <w:t>项目烤麸生产</w:t>
            </w:r>
            <w:r>
              <w:rPr>
                <w:rFonts w:hint="default" w:ascii="Times New Roman" w:hAnsi="Times New Roman" w:eastAsia="宋体"/>
                <w:sz w:val="24"/>
                <w:szCs w:val="24"/>
                <w:highlight w:val="none"/>
                <w:lang w:val="en-US" w:eastAsia="zh-CN"/>
              </w:rPr>
              <w:t>工艺流程叙述如下：</w:t>
            </w:r>
          </w:p>
          <w:p w14:paraId="76E71864">
            <w:pPr>
              <w:spacing w:after="0" w:line="460" w:lineRule="exact"/>
              <w:ind w:firstLine="480" w:firstLineChars="200"/>
              <w:jc w:val="both"/>
              <w:rPr>
                <w:rFonts w:hint="default" w:ascii="Times New Roman" w:hAnsi="Times New Roman" w:eastAsia="宋体"/>
                <w:sz w:val="24"/>
                <w:szCs w:val="24"/>
                <w:highlight w:val="none"/>
              </w:rPr>
            </w:pPr>
            <w:r>
              <w:rPr>
                <w:rFonts w:hint="default" w:ascii="Times New Roman" w:hAnsi="Times New Roman" w:eastAsia="宋体"/>
                <w:sz w:val="24"/>
                <w:szCs w:val="24"/>
                <w:highlight w:val="none"/>
                <w:lang w:eastAsia="zh-CN"/>
              </w:rPr>
              <w:fldChar w:fldCharType="begin"/>
            </w:r>
            <w:r>
              <w:rPr>
                <w:rFonts w:hint="default" w:ascii="Times New Roman" w:hAnsi="Times New Roman" w:eastAsia="宋体"/>
                <w:sz w:val="24"/>
                <w:szCs w:val="24"/>
                <w:highlight w:val="none"/>
                <w:lang w:eastAsia="zh-CN"/>
              </w:rPr>
              <w:instrText xml:space="preserve"> = 1 \* GB3 \* MERGEFORMAT </w:instrText>
            </w:r>
            <w:r>
              <w:rPr>
                <w:rFonts w:hint="default" w:ascii="Times New Roman" w:hAnsi="Times New Roman" w:eastAsia="宋体"/>
                <w:sz w:val="24"/>
                <w:szCs w:val="24"/>
                <w:highlight w:val="none"/>
                <w:lang w:eastAsia="zh-CN"/>
              </w:rPr>
              <w:fldChar w:fldCharType="separate"/>
            </w:r>
            <w:r>
              <w:rPr>
                <w:rFonts w:hint="default" w:ascii="Times New Roman" w:hAnsi="Times New Roman" w:eastAsia="宋体"/>
                <w:sz w:val="24"/>
                <w:szCs w:val="24"/>
                <w:highlight w:val="none"/>
              </w:rPr>
              <w:t>①</w:t>
            </w:r>
            <w:r>
              <w:rPr>
                <w:rFonts w:hint="default" w:ascii="Times New Roman" w:hAnsi="Times New Roman" w:eastAsia="宋体"/>
                <w:sz w:val="24"/>
                <w:szCs w:val="24"/>
                <w:highlight w:val="none"/>
                <w:lang w:eastAsia="zh-CN"/>
              </w:rPr>
              <w:fldChar w:fldCharType="end"/>
            </w:r>
            <w:r>
              <w:rPr>
                <w:rFonts w:hint="default" w:ascii="Times New Roman" w:hAnsi="Times New Roman" w:eastAsia="宋体"/>
                <w:sz w:val="24"/>
                <w:szCs w:val="24"/>
                <w:highlight w:val="none"/>
                <w:lang w:eastAsia="zh-CN"/>
              </w:rPr>
              <w:t>和面：</w:t>
            </w:r>
            <w:r>
              <w:rPr>
                <w:rFonts w:hint="default" w:ascii="Times New Roman" w:hAnsi="Times New Roman" w:eastAsia="宋体"/>
                <w:sz w:val="24"/>
                <w:szCs w:val="24"/>
                <w:highlight w:val="none"/>
              </w:rPr>
              <w:t>将外购的生面筋和面粉按照</w:t>
            </w:r>
            <w:r>
              <w:rPr>
                <w:rFonts w:hint="default" w:ascii="Times New Roman" w:hAnsi="Times New Roman" w:eastAsia="宋体"/>
                <w:sz w:val="24"/>
                <w:szCs w:val="24"/>
                <w:highlight w:val="none"/>
                <w:lang w:val="en-US" w:eastAsia="zh-CN"/>
              </w:rPr>
              <w:t>20：1</w:t>
            </w:r>
            <w:r>
              <w:rPr>
                <w:rFonts w:hint="default" w:ascii="Times New Roman" w:hAnsi="Times New Roman" w:eastAsia="宋体"/>
                <w:sz w:val="24"/>
                <w:szCs w:val="24"/>
                <w:highlight w:val="none"/>
              </w:rPr>
              <w:t>比例通过人工投入</w:t>
            </w:r>
            <w:r>
              <w:rPr>
                <w:rFonts w:hint="default" w:ascii="Times New Roman" w:hAnsi="Times New Roman" w:eastAsia="宋体"/>
                <w:sz w:val="24"/>
                <w:szCs w:val="24"/>
                <w:highlight w:val="none"/>
                <w:lang w:eastAsia="zh-CN"/>
              </w:rPr>
              <w:t>和面</w:t>
            </w:r>
            <w:r>
              <w:rPr>
                <w:rFonts w:hint="default" w:ascii="Times New Roman" w:hAnsi="Times New Roman" w:eastAsia="宋体"/>
                <w:sz w:val="24"/>
                <w:szCs w:val="24"/>
                <w:highlight w:val="none"/>
              </w:rPr>
              <w:t>机内搅拌</w:t>
            </w:r>
            <w:r>
              <w:rPr>
                <w:rFonts w:hint="default" w:ascii="Times New Roman" w:hAnsi="Times New Roman" w:eastAsia="宋体"/>
                <w:sz w:val="24"/>
                <w:szCs w:val="24"/>
                <w:highlight w:val="none"/>
                <w:lang w:eastAsia="zh-CN"/>
              </w:rPr>
              <w:t>成面筋团，和面时通过向生面筋中添加</w:t>
            </w:r>
            <w:r>
              <w:rPr>
                <w:rFonts w:hint="default" w:ascii="Times New Roman" w:hAnsi="Times New Roman" w:eastAsia="宋体"/>
                <w:sz w:val="24"/>
                <w:szCs w:val="24"/>
                <w:highlight w:val="none"/>
              </w:rPr>
              <w:t>面粉可以提亮生</w:t>
            </w:r>
            <w:r>
              <w:rPr>
                <w:rFonts w:hint="default" w:ascii="Times New Roman" w:hAnsi="Times New Roman" w:eastAsia="宋体"/>
                <w:sz w:val="24"/>
                <w:szCs w:val="24"/>
                <w:highlight w:val="none"/>
                <w:lang w:eastAsia="zh-CN"/>
              </w:rPr>
              <w:t>面</w:t>
            </w:r>
            <w:r>
              <w:rPr>
                <w:rFonts w:hint="default" w:ascii="Times New Roman" w:hAnsi="Times New Roman" w:eastAsia="宋体"/>
                <w:sz w:val="24"/>
                <w:szCs w:val="24"/>
                <w:highlight w:val="none"/>
              </w:rPr>
              <w:t>筋颜色，</w:t>
            </w:r>
            <w:r>
              <w:rPr>
                <w:rFonts w:hint="default" w:ascii="Times New Roman" w:hAnsi="Times New Roman" w:eastAsia="宋体"/>
                <w:sz w:val="24"/>
                <w:szCs w:val="24"/>
                <w:highlight w:val="none"/>
                <w:lang w:eastAsia="zh-CN"/>
              </w:rPr>
              <w:t>同时面粉</w:t>
            </w:r>
            <w:r>
              <w:rPr>
                <w:rFonts w:hint="default" w:ascii="Times New Roman" w:hAnsi="Times New Roman" w:eastAsia="宋体"/>
                <w:sz w:val="24"/>
                <w:szCs w:val="24"/>
                <w:highlight w:val="none"/>
              </w:rPr>
              <w:t>吸收生筋</w:t>
            </w:r>
            <w:r>
              <w:rPr>
                <w:rFonts w:hint="default" w:ascii="Times New Roman" w:hAnsi="Times New Roman" w:eastAsia="宋体"/>
                <w:sz w:val="24"/>
                <w:szCs w:val="24"/>
                <w:highlight w:val="none"/>
                <w:lang w:eastAsia="zh-CN"/>
              </w:rPr>
              <w:t>中</w:t>
            </w:r>
            <w:r>
              <w:rPr>
                <w:rFonts w:hint="default" w:ascii="Times New Roman" w:hAnsi="Times New Roman" w:eastAsia="宋体"/>
                <w:sz w:val="24"/>
                <w:szCs w:val="24"/>
                <w:highlight w:val="none"/>
              </w:rPr>
              <w:t>的水分</w:t>
            </w:r>
            <w:r>
              <w:rPr>
                <w:rFonts w:hint="default" w:ascii="Times New Roman" w:hAnsi="Times New Roman" w:eastAsia="宋体"/>
                <w:sz w:val="24"/>
                <w:szCs w:val="24"/>
                <w:highlight w:val="none"/>
                <w:lang w:eastAsia="zh-CN"/>
              </w:rPr>
              <w:t>，便于后续加工。该过程投料时先将外购面筋团人工放入合面机内，后人工拆包后将面粉按照比例投加入和面机内，该投加面粉时会产生一定量粉尘。</w:t>
            </w:r>
            <w:r>
              <w:rPr>
                <w:rFonts w:hint="default" w:ascii="Times New Roman" w:hAnsi="Times New Roman" w:eastAsia="宋体"/>
                <w:sz w:val="24"/>
                <w:szCs w:val="24"/>
                <w:highlight w:val="none"/>
              </w:rPr>
              <w:t>搅拌过程会产生设备噪声，原料包装会产生废弃原料包装袋，投料过程会产生粉尘废气。</w:t>
            </w:r>
          </w:p>
          <w:p w14:paraId="077AB6C2">
            <w:pPr>
              <w:spacing w:after="0" w:line="460" w:lineRule="exact"/>
              <w:ind w:firstLine="480" w:firstLineChars="200"/>
              <w:jc w:val="both"/>
              <w:rPr>
                <w:rFonts w:hint="default" w:ascii="Times New Roman" w:hAnsi="Times New Roman" w:eastAsia="宋体"/>
                <w:sz w:val="24"/>
                <w:szCs w:val="24"/>
                <w:highlight w:val="none"/>
              </w:rPr>
            </w:pPr>
            <w:r>
              <w:rPr>
                <w:rFonts w:hint="default" w:ascii="Times New Roman" w:hAnsi="Times New Roman" w:eastAsia="宋体"/>
                <w:sz w:val="24"/>
                <w:szCs w:val="24"/>
                <w:highlight w:val="none"/>
                <w:lang w:eastAsia="zh-CN"/>
              </w:rPr>
              <w:fldChar w:fldCharType="begin"/>
            </w:r>
            <w:r>
              <w:rPr>
                <w:rFonts w:hint="default" w:ascii="Times New Roman" w:hAnsi="Times New Roman" w:eastAsia="宋体"/>
                <w:sz w:val="24"/>
                <w:szCs w:val="24"/>
                <w:highlight w:val="none"/>
                <w:lang w:eastAsia="zh-CN"/>
              </w:rPr>
              <w:instrText xml:space="preserve"> = 2 \* GB3 \* MERGEFORMAT </w:instrText>
            </w:r>
            <w:r>
              <w:rPr>
                <w:rFonts w:hint="default" w:ascii="Times New Roman" w:hAnsi="Times New Roman" w:eastAsia="宋体"/>
                <w:sz w:val="24"/>
                <w:szCs w:val="24"/>
                <w:highlight w:val="none"/>
                <w:lang w:eastAsia="zh-CN"/>
              </w:rPr>
              <w:fldChar w:fldCharType="separate"/>
            </w:r>
            <w:r>
              <w:rPr>
                <w:rFonts w:hint="default" w:ascii="Times New Roman" w:hAnsi="Times New Roman" w:eastAsia="宋体"/>
                <w:sz w:val="24"/>
                <w:szCs w:val="24"/>
                <w:highlight w:val="none"/>
              </w:rPr>
              <w:t>②</w:t>
            </w:r>
            <w:r>
              <w:rPr>
                <w:rFonts w:hint="default" w:ascii="Times New Roman" w:hAnsi="Times New Roman" w:eastAsia="宋体"/>
                <w:sz w:val="24"/>
                <w:szCs w:val="24"/>
                <w:highlight w:val="none"/>
                <w:lang w:eastAsia="zh-CN"/>
              </w:rPr>
              <w:fldChar w:fldCharType="end"/>
            </w:r>
            <w:r>
              <w:rPr>
                <w:rFonts w:hint="default" w:ascii="Times New Roman" w:hAnsi="Times New Roman" w:eastAsia="宋体"/>
                <w:sz w:val="24"/>
                <w:szCs w:val="24"/>
                <w:highlight w:val="none"/>
                <w:lang w:eastAsia="zh-CN"/>
              </w:rPr>
              <w:t>切块装盒：</w:t>
            </w:r>
            <w:r>
              <w:rPr>
                <w:rFonts w:hint="default" w:ascii="Times New Roman" w:hAnsi="Times New Roman" w:eastAsia="宋体"/>
                <w:sz w:val="24"/>
                <w:szCs w:val="24"/>
                <w:highlight w:val="none"/>
              </w:rPr>
              <w:t>人工使用刀具将搅拌均匀</w:t>
            </w:r>
            <w:r>
              <w:rPr>
                <w:rFonts w:hint="default" w:ascii="Times New Roman" w:hAnsi="Times New Roman" w:eastAsia="宋体"/>
                <w:sz w:val="24"/>
                <w:szCs w:val="24"/>
                <w:highlight w:val="none"/>
                <w:lang w:eastAsia="zh-CN"/>
              </w:rPr>
              <w:t>呈团状的</w:t>
            </w:r>
            <w:r>
              <w:rPr>
                <w:rFonts w:hint="default" w:ascii="Times New Roman" w:hAnsi="Times New Roman" w:eastAsia="宋体"/>
                <w:sz w:val="24"/>
                <w:szCs w:val="24"/>
                <w:highlight w:val="none"/>
              </w:rPr>
              <w:t>生面筋</w:t>
            </w:r>
            <w:r>
              <w:rPr>
                <w:rFonts w:hint="default" w:ascii="Times New Roman" w:hAnsi="Times New Roman" w:eastAsia="宋体"/>
                <w:sz w:val="24"/>
                <w:szCs w:val="24"/>
                <w:highlight w:val="none"/>
                <w:lang w:eastAsia="zh-CN"/>
              </w:rPr>
              <w:t>均匀分切</w:t>
            </w:r>
            <w:r>
              <w:rPr>
                <w:rFonts w:hint="default" w:ascii="Times New Roman" w:hAnsi="Times New Roman" w:eastAsia="宋体"/>
                <w:sz w:val="24"/>
                <w:szCs w:val="24"/>
                <w:highlight w:val="none"/>
              </w:rPr>
              <w:t>后装入盒内</w:t>
            </w:r>
            <w:r>
              <w:rPr>
                <w:rFonts w:hint="default" w:ascii="Times New Roman" w:hAnsi="Times New Roman" w:eastAsia="宋体"/>
                <w:sz w:val="24"/>
                <w:szCs w:val="24"/>
                <w:highlight w:val="none"/>
                <w:lang w:eastAsia="zh-CN"/>
              </w:rPr>
              <w:t>，通过面筋团本身的流动性填充满整个盒子，该过程装盒的目的一方面是便于后续蒸制工序后高温度的产品取出，另一方也可使分切工序后产品形状统一</w:t>
            </w:r>
            <w:r>
              <w:rPr>
                <w:rFonts w:hint="default" w:ascii="Times New Roman" w:hAnsi="Times New Roman" w:eastAsia="宋体"/>
                <w:sz w:val="24"/>
                <w:szCs w:val="24"/>
                <w:highlight w:val="none"/>
              </w:rPr>
              <w:t>。</w:t>
            </w:r>
          </w:p>
          <w:p w14:paraId="189B7BEE">
            <w:pPr>
              <w:spacing w:after="0" w:line="460" w:lineRule="exact"/>
              <w:ind w:firstLine="480" w:firstLineChars="200"/>
              <w:jc w:val="both"/>
              <w:rPr>
                <w:rFonts w:hint="default" w:ascii="Times New Roman" w:hAnsi="Times New Roman" w:eastAsia="宋体"/>
                <w:sz w:val="24"/>
                <w:szCs w:val="24"/>
                <w:highlight w:val="none"/>
                <w:lang w:eastAsia="zh-CN"/>
              </w:rPr>
            </w:pPr>
            <w:r>
              <w:rPr>
                <w:rFonts w:hint="default" w:ascii="Times New Roman" w:hAnsi="Times New Roman" w:eastAsia="宋体"/>
                <w:sz w:val="24"/>
                <w:szCs w:val="24"/>
                <w:highlight w:val="none"/>
                <w:lang w:eastAsia="zh-CN"/>
              </w:rPr>
              <w:fldChar w:fldCharType="begin"/>
            </w:r>
            <w:r>
              <w:rPr>
                <w:rFonts w:hint="default" w:ascii="Times New Roman" w:hAnsi="Times New Roman" w:eastAsia="宋体"/>
                <w:sz w:val="24"/>
                <w:szCs w:val="24"/>
                <w:highlight w:val="none"/>
                <w:lang w:eastAsia="zh-CN"/>
              </w:rPr>
              <w:instrText xml:space="preserve"> = 3 \* GB3 \* MERGEFORMAT </w:instrText>
            </w:r>
            <w:r>
              <w:rPr>
                <w:rFonts w:hint="default" w:ascii="Times New Roman" w:hAnsi="Times New Roman" w:eastAsia="宋体"/>
                <w:sz w:val="24"/>
                <w:szCs w:val="24"/>
                <w:highlight w:val="none"/>
                <w:lang w:eastAsia="zh-CN"/>
              </w:rPr>
              <w:fldChar w:fldCharType="separate"/>
            </w:r>
            <w:r>
              <w:rPr>
                <w:rFonts w:hint="default" w:ascii="Times New Roman" w:hAnsi="Times New Roman" w:eastAsia="宋体"/>
                <w:sz w:val="24"/>
                <w:szCs w:val="24"/>
                <w:highlight w:val="none"/>
              </w:rPr>
              <w:t>③</w:t>
            </w:r>
            <w:r>
              <w:rPr>
                <w:rFonts w:hint="default" w:ascii="Times New Roman" w:hAnsi="Times New Roman" w:eastAsia="宋体"/>
                <w:sz w:val="24"/>
                <w:szCs w:val="24"/>
                <w:highlight w:val="none"/>
                <w:lang w:eastAsia="zh-CN"/>
              </w:rPr>
              <w:fldChar w:fldCharType="end"/>
            </w:r>
            <w:r>
              <w:rPr>
                <w:rFonts w:hint="default" w:ascii="Times New Roman" w:hAnsi="Times New Roman" w:eastAsia="宋体"/>
                <w:sz w:val="24"/>
                <w:szCs w:val="24"/>
                <w:highlight w:val="none"/>
                <w:lang w:eastAsia="zh-CN"/>
              </w:rPr>
              <w:t>蒸制：将分切装盒后面筋放入蒸箱内进行蒸制（蒸制温度约110℃，蒸制时间约为2.5h</w:t>
            </w:r>
            <w:r>
              <w:rPr>
                <w:rFonts w:hint="eastAsia" w:ascii="Times New Roman" w:hAnsi="Times New Roman" w:eastAsia="宋体"/>
                <w:sz w:val="24"/>
                <w:szCs w:val="24"/>
                <w:highlight w:val="none"/>
                <w:lang w:eastAsia="zh-CN"/>
              </w:rPr>
              <w:t>）</w:t>
            </w:r>
            <w:r>
              <w:rPr>
                <w:rFonts w:hint="default" w:ascii="Times New Roman" w:hAnsi="Times New Roman" w:eastAsia="宋体"/>
                <w:sz w:val="24"/>
                <w:szCs w:val="24"/>
                <w:highlight w:val="none"/>
                <w:lang w:eastAsia="zh-CN"/>
              </w:rPr>
              <w:t>。蒸制过程所使用的蒸汽由新建锅炉提供。</w:t>
            </w:r>
          </w:p>
          <w:p w14:paraId="71159103">
            <w:pPr>
              <w:spacing w:after="0" w:line="460" w:lineRule="exact"/>
              <w:ind w:firstLine="480" w:firstLineChars="200"/>
              <w:jc w:val="both"/>
              <w:rPr>
                <w:rFonts w:hint="default" w:ascii="Times New Roman" w:hAnsi="Times New Roman" w:eastAsia="宋体"/>
                <w:sz w:val="24"/>
                <w:szCs w:val="24"/>
                <w:highlight w:val="none"/>
              </w:rPr>
            </w:pPr>
            <w:r>
              <w:rPr>
                <w:rFonts w:hint="default" w:ascii="Times New Roman" w:hAnsi="Times New Roman" w:eastAsia="宋体"/>
                <w:sz w:val="24"/>
                <w:szCs w:val="24"/>
                <w:highlight w:val="none"/>
              </w:rPr>
              <w:fldChar w:fldCharType="begin"/>
            </w:r>
            <w:r>
              <w:rPr>
                <w:rFonts w:hint="default" w:ascii="Times New Roman" w:hAnsi="Times New Roman" w:eastAsia="宋体"/>
                <w:sz w:val="24"/>
                <w:szCs w:val="24"/>
                <w:highlight w:val="none"/>
              </w:rPr>
              <w:instrText xml:space="preserve"> = 4 \* GB3 \* MERGEFORMAT </w:instrText>
            </w:r>
            <w:r>
              <w:rPr>
                <w:rFonts w:hint="default" w:ascii="Times New Roman" w:hAnsi="Times New Roman" w:eastAsia="宋体"/>
                <w:sz w:val="24"/>
                <w:szCs w:val="24"/>
                <w:highlight w:val="none"/>
              </w:rPr>
              <w:fldChar w:fldCharType="separate"/>
            </w:r>
            <w:r>
              <w:rPr>
                <w:rFonts w:hint="default" w:ascii="Times New Roman" w:hAnsi="Times New Roman" w:eastAsia="宋体"/>
                <w:sz w:val="24"/>
                <w:szCs w:val="24"/>
                <w:highlight w:val="none"/>
              </w:rPr>
              <w:t>④</w:t>
            </w:r>
            <w:r>
              <w:rPr>
                <w:rFonts w:hint="default" w:ascii="Times New Roman" w:hAnsi="Times New Roman" w:eastAsia="宋体"/>
                <w:sz w:val="24"/>
                <w:szCs w:val="24"/>
                <w:highlight w:val="none"/>
              </w:rPr>
              <w:fldChar w:fldCharType="end"/>
            </w:r>
            <w:r>
              <w:rPr>
                <w:rFonts w:hint="default" w:ascii="Times New Roman" w:hAnsi="Times New Roman" w:eastAsia="宋体"/>
                <w:sz w:val="24"/>
                <w:szCs w:val="24"/>
                <w:highlight w:val="none"/>
              </w:rPr>
              <w:t>切片：</w:t>
            </w:r>
            <w:r>
              <w:rPr>
                <w:rFonts w:hint="default" w:ascii="Times New Roman" w:hAnsi="Times New Roman" w:eastAsia="宋体"/>
                <w:sz w:val="24"/>
                <w:szCs w:val="24"/>
                <w:highlight w:val="none"/>
                <w:lang w:eastAsia="zh-CN"/>
              </w:rPr>
              <w:t>将蒸制完成并自然冷却后</w:t>
            </w:r>
            <w:r>
              <w:rPr>
                <w:rFonts w:hint="default" w:ascii="Times New Roman" w:hAnsi="Times New Roman" w:eastAsia="宋体"/>
                <w:sz w:val="24"/>
                <w:szCs w:val="24"/>
                <w:highlight w:val="none"/>
              </w:rPr>
              <w:t>的面筋</w:t>
            </w:r>
            <w:r>
              <w:rPr>
                <w:rFonts w:hint="default" w:ascii="Times New Roman" w:hAnsi="Times New Roman" w:eastAsia="宋体"/>
                <w:sz w:val="24"/>
                <w:szCs w:val="24"/>
                <w:highlight w:val="none"/>
                <w:lang w:eastAsia="zh-CN"/>
              </w:rPr>
              <w:t>放</w:t>
            </w:r>
            <w:r>
              <w:rPr>
                <w:rFonts w:hint="default" w:ascii="Times New Roman" w:hAnsi="Times New Roman" w:eastAsia="宋体"/>
                <w:sz w:val="24"/>
                <w:szCs w:val="24"/>
                <w:highlight w:val="none"/>
              </w:rPr>
              <w:t>入切片机内切成均匀薄片</w:t>
            </w:r>
            <w:r>
              <w:rPr>
                <w:rFonts w:hint="default" w:ascii="Times New Roman" w:hAnsi="Times New Roman" w:eastAsia="宋体"/>
                <w:sz w:val="24"/>
                <w:szCs w:val="24"/>
                <w:highlight w:val="none"/>
                <w:lang w:eastAsia="zh-CN"/>
              </w:rPr>
              <w:t>。</w:t>
            </w:r>
            <w:r>
              <w:rPr>
                <w:rFonts w:hint="default" w:ascii="Times New Roman" w:hAnsi="Times New Roman" w:eastAsia="宋体"/>
                <w:sz w:val="24"/>
                <w:szCs w:val="24"/>
                <w:highlight w:val="none"/>
              </w:rPr>
              <w:t>切片过程产生设备噪声和边角料。</w:t>
            </w:r>
          </w:p>
          <w:p w14:paraId="6F57F255">
            <w:pPr>
              <w:spacing w:after="0" w:line="460" w:lineRule="exact"/>
              <w:ind w:firstLine="480" w:firstLineChars="200"/>
              <w:jc w:val="both"/>
              <w:rPr>
                <w:rFonts w:hint="default" w:ascii="Times New Roman" w:hAnsi="Times New Roman" w:eastAsia="宋体"/>
                <w:sz w:val="24"/>
                <w:szCs w:val="24"/>
                <w:highlight w:val="none"/>
                <w:lang w:eastAsia="zh-CN"/>
              </w:rPr>
            </w:pPr>
            <w:r>
              <w:rPr>
                <w:rFonts w:hint="default" w:ascii="Times New Roman" w:hAnsi="Times New Roman" w:eastAsia="宋体"/>
                <w:sz w:val="24"/>
                <w:szCs w:val="24"/>
                <w:highlight w:val="none"/>
                <w:lang w:eastAsia="zh-CN"/>
              </w:rPr>
              <w:fldChar w:fldCharType="begin"/>
            </w:r>
            <w:r>
              <w:rPr>
                <w:rFonts w:hint="default" w:ascii="Times New Roman" w:hAnsi="Times New Roman" w:eastAsia="宋体"/>
                <w:sz w:val="24"/>
                <w:szCs w:val="24"/>
                <w:highlight w:val="none"/>
                <w:lang w:eastAsia="zh-CN"/>
              </w:rPr>
              <w:instrText xml:space="preserve"> = 5 \* GB3 \* MERGEFORMAT </w:instrText>
            </w:r>
            <w:r>
              <w:rPr>
                <w:rFonts w:hint="default" w:ascii="Times New Roman" w:hAnsi="Times New Roman" w:eastAsia="宋体"/>
                <w:sz w:val="24"/>
                <w:szCs w:val="24"/>
                <w:highlight w:val="none"/>
                <w:lang w:eastAsia="zh-CN"/>
              </w:rPr>
              <w:fldChar w:fldCharType="separate"/>
            </w:r>
            <w:r>
              <w:rPr>
                <w:rFonts w:hint="default" w:ascii="Times New Roman" w:hAnsi="Times New Roman" w:eastAsia="宋体"/>
                <w:sz w:val="24"/>
                <w:szCs w:val="24"/>
                <w:highlight w:val="none"/>
              </w:rPr>
              <w:t>⑤</w:t>
            </w:r>
            <w:r>
              <w:rPr>
                <w:rFonts w:hint="default" w:ascii="Times New Roman" w:hAnsi="Times New Roman" w:eastAsia="宋体"/>
                <w:sz w:val="24"/>
                <w:szCs w:val="24"/>
                <w:highlight w:val="none"/>
                <w:lang w:eastAsia="zh-CN"/>
              </w:rPr>
              <w:fldChar w:fldCharType="end"/>
            </w:r>
            <w:r>
              <w:rPr>
                <w:rFonts w:hint="default" w:ascii="Times New Roman" w:hAnsi="Times New Roman" w:eastAsia="宋体"/>
                <w:sz w:val="24"/>
                <w:szCs w:val="24"/>
                <w:highlight w:val="none"/>
                <w:lang w:eastAsia="zh-CN"/>
              </w:rPr>
              <w:t>烘干：切片后</w:t>
            </w:r>
            <w:r>
              <w:rPr>
                <w:rFonts w:hint="default" w:ascii="Times New Roman" w:hAnsi="Times New Roman" w:eastAsia="宋体"/>
                <w:sz w:val="24"/>
                <w:szCs w:val="24"/>
                <w:highlight w:val="none"/>
              </w:rPr>
              <w:t>的面筋进入干燥箱</w:t>
            </w:r>
            <w:r>
              <w:rPr>
                <w:rFonts w:hint="default" w:ascii="Times New Roman" w:hAnsi="Times New Roman" w:eastAsia="宋体"/>
                <w:sz w:val="24"/>
                <w:szCs w:val="24"/>
                <w:highlight w:val="none"/>
                <w:lang w:eastAsia="zh-CN"/>
              </w:rPr>
              <w:t>进行</w:t>
            </w:r>
            <w:r>
              <w:rPr>
                <w:rFonts w:hint="default" w:ascii="Times New Roman" w:hAnsi="Times New Roman" w:eastAsia="宋体"/>
                <w:sz w:val="24"/>
                <w:szCs w:val="24"/>
                <w:highlight w:val="none"/>
              </w:rPr>
              <w:t>干燥</w:t>
            </w:r>
            <w:r>
              <w:rPr>
                <w:rFonts w:hint="default" w:ascii="Times New Roman" w:hAnsi="Times New Roman" w:eastAsia="宋体"/>
                <w:sz w:val="24"/>
                <w:szCs w:val="24"/>
                <w:highlight w:val="none"/>
                <w:lang w:eastAsia="zh-CN"/>
              </w:rPr>
              <w:t>，干燥后</w:t>
            </w:r>
            <w:r>
              <w:rPr>
                <w:rFonts w:hint="default" w:ascii="Times New Roman" w:hAnsi="Times New Roman" w:eastAsia="宋体"/>
                <w:sz w:val="24"/>
                <w:szCs w:val="24"/>
                <w:highlight w:val="none"/>
              </w:rPr>
              <w:t>生筋会损失约60%的水分</w:t>
            </w:r>
            <w:r>
              <w:rPr>
                <w:rFonts w:hint="default" w:ascii="Times New Roman" w:hAnsi="Times New Roman" w:eastAsia="宋体"/>
                <w:sz w:val="24"/>
                <w:szCs w:val="24"/>
                <w:highlight w:val="none"/>
                <w:lang w:eastAsia="zh-CN"/>
              </w:rPr>
              <w:t>成为干面筋，即烤麸。该工序</w:t>
            </w:r>
            <w:r>
              <w:rPr>
                <w:rFonts w:hint="default" w:ascii="Times New Roman" w:hAnsi="Times New Roman" w:eastAsia="宋体"/>
                <w:sz w:val="24"/>
                <w:szCs w:val="24"/>
                <w:highlight w:val="none"/>
              </w:rPr>
              <w:t>干燥</w:t>
            </w:r>
            <w:r>
              <w:rPr>
                <w:rFonts w:hint="default" w:ascii="Times New Roman" w:hAnsi="Times New Roman" w:eastAsia="宋体"/>
                <w:sz w:val="24"/>
                <w:szCs w:val="24"/>
                <w:highlight w:val="none"/>
                <w:lang w:eastAsia="zh-CN"/>
              </w:rPr>
              <w:t>热</w:t>
            </w:r>
            <w:r>
              <w:rPr>
                <w:rFonts w:hint="default" w:ascii="Times New Roman" w:hAnsi="Times New Roman" w:eastAsia="宋体"/>
                <w:sz w:val="24"/>
                <w:szCs w:val="24"/>
                <w:highlight w:val="none"/>
              </w:rPr>
              <w:t>源由</w:t>
            </w:r>
            <w:r>
              <w:rPr>
                <w:rFonts w:hint="default" w:ascii="Times New Roman" w:hAnsi="Times New Roman" w:eastAsia="宋体"/>
                <w:sz w:val="24"/>
                <w:szCs w:val="24"/>
                <w:highlight w:val="none"/>
                <w:lang w:eastAsia="zh-CN"/>
              </w:rPr>
              <w:t>新建锅炉的</w:t>
            </w:r>
            <w:r>
              <w:rPr>
                <w:rFonts w:hint="default" w:ascii="Times New Roman" w:hAnsi="Times New Roman" w:eastAsia="宋体"/>
                <w:sz w:val="24"/>
                <w:szCs w:val="24"/>
                <w:highlight w:val="none"/>
              </w:rPr>
              <w:t>蒸汽提供</w:t>
            </w:r>
            <w:r>
              <w:rPr>
                <w:rFonts w:hint="default" w:ascii="Times New Roman" w:hAnsi="Times New Roman" w:eastAsia="宋体"/>
                <w:sz w:val="24"/>
                <w:szCs w:val="24"/>
                <w:highlight w:val="none"/>
                <w:lang w:eastAsia="zh-CN"/>
              </w:rPr>
              <w:t>，通过干燥箱间接对产品进行烘干处理。</w:t>
            </w:r>
          </w:p>
          <w:p w14:paraId="4FF8E9A5">
            <w:pPr>
              <w:spacing w:after="0" w:line="460" w:lineRule="exact"/>
              <w:ind w:firstLine="480" w:firstLineChars="200"/>
              <w:jc w:val="both"/>
              <w:rPr>
                <w:rFonts w:hint="default" w:ascii="Times New Roman" w:hAnsi="Times New Roman" w:eastAsia="宋体"/>
                <w:sz w:val="24"/>
                <w:szCs w:val="24"/>
                <w:highlight w:val="none"/>
                <w:lang w:eastAsia="zh-CN"/>
              </w:rPr>
            </w:pPr>
            <w:r>
              <w:rPr>
                <w:rFonts w:hint="default" w:ascii="Times New Roman" w:hAnsi="Times New Roman" w:eastAsia="宋体"/>
                <w:sz w:val="24"/>
                <w:szCs w:val="24"/>
                <w:highlight w:val="none"/>
                <w:lang w:eastAsia="zh-CN"/>
              </w:rPr>
              <w:fldChar w:fldCharType="begin"/>
            </w:r>
            <w:r>
              <w:rPr>
                <w:rFonts w:hint="default" w:ascii="Times New Roman" w:hAnsi="Times New Roman" w:eastAsia="宋体"/>
                <w:sz w:val="24"/>
                <w:szCs w:val="24"/>
                <w:highlight w:val="none"/>
                <w:lang w:eastAsia="zh-CN"/>
              </w:rPr>
              <w:instrText xml:space="preserve"> = 6 \* GB3 \* MERGEFORMAT </w:instrText>
            </w:r>
            <w:r>
              <w:rPr>
                <w:rFonts w:hint="default" w:ascii="Times New Roman" w:hAnsi="Times New Roman" w:eastAsia="宋体"/>
                <w:sz w:val="24"/>
                <w:szCs w:val="24"/>
                <w:highlight w:val="none"/>
                <w:lang w:eastAsia="zh-CN"/>
              </w:rPr>
              <w:fldChar w:fldCharType="separate"/>
            </w:r>
            <w:r>
              <w:rPr>
                <w:rFonts w:hint="default" w:ascii="Times New Roman" w:hAnsi="Times New Roman" w:eastAsia="宋体"/>
                <w:sz w:val="24"/>
                <w:szCs w:val="24"/>
                <w:highlight w:val="none"/>
              </w:rPr>
              <w:t>⑥</w:t>
            </w:r>
            <w:r>
              <w:rPr>
                <w:rFonts w:hint="default" w:ascii="Times New Roman" w:hAnsi="Times New Roman" w:eastAsia="宋体"/>
                <w:sz w:val="24"/>
                <w:szCs w:val="24"/>
                <w:highlight w:val="none"/>
                <w:lang w:eastAsia="zh-CN"/>
              </w:rPr>
              <w:fldChar w:fldCharType="end"/>
            </w:r>
            <w:r>
              <w:rPr>
                <w:rFonts w:hint="default" w:ascii="Times New Roman" w:hAnsi="Times New Roman" w:eastAsia="宋体"/>
                <w:sz w:val="24"/>
                <w:szCs w:val="24"/>
                <w:highlight w:val="none"/>
                <w:lang w:eastAsia="zh-CN"/>
              </w:rPr>
              <w:t>包装：</w:t>
            </w:r>
            <w:r>
              <w:rPr>
                <w:rFonts w:hint="default" w:ascii="Times New Roman" w:hAnsi="Times New Roman" w:eastAsia="宋体"/>
                <w:sz w:val="24"/>
                <w:szCs w:val="24"/>
                <w:highlight w:val="none"/>
              </w:rPr>
              <w:t>将烘干后的面筋装入包装袋内，使用封包机将包装袋封口，得到成品烤麸干，入库待售。</w:t>
            </w:r>
            <w:r>
              <w:rPr>
                <w:rFonts w:hint="default" w:ascii="Times New Roman" w:hAnsi="Times New Roman" w:eastAsia="宋体"/>
                <w:sz w:val="24"/>
                <w:szCs w:val="24"/>
                <w:highlight w:val="none"/>
                <w:lang w:eastAsia="zh-CN"/>
              </w:rPr>
              <w:t>包装过程产生噪声。</w:t>
            </w:r>
          </w:p>
          <w:p w14:paraId="1D445647">
            <w:pPr>
              <w:spacing w:after="0" w:line="460" w:lineRule="exact"/>
              <w:ind w:firstLine="480" w:firstLineChars="200"/>
              <w:jc w:val="both"/>
              <w:rPr>
                <w:rFonts w:hint="default"/>
                <w:lang w:eastAsia="zh-CN"/>
              </w:rPr>
            </w:pPr>
            <w:r>
              <w:rPr>
                <w:rFonts w:hint="default" w:ascii="Times New Roman" w:hAnsi="Times New Roman" w:eastAsia="宋体"/>
                <w:sz w:val="24"/>
                <w:szCs w:val="24"/>
                <w:highlight w:val="none"/>
                <w:lang w:val="en-US" w:eastAsia="zh-CN"/>
              </w:rPr>
              <w:t>（2）软水制备工艺</w:t>
            </w:r>
          </w:p>
          <w:p w14:paraId="20A18AF3">
            <w:pPr>
              <w:spacing w:after="0" w:line="240" w:lineRule="auto"/>
              <w:ind w:left="0" w:leftChars="0" w:firstLine="0" w:firstLineChars="0"/>
              <w:jc w:val="center"/>
              <w:rPr>
                <w:rFonts w:hint="default" w:ascii="Times New Roman" w:hAnsi="Times New Roman" w:eastAsia="黑体" w:cs="Times New Roman"/>
                <w:color w:val="auto"/>
                <w:sz w:val="21"/>
                <w:szCs w:val="21"/>
                <w:highlight w:val="cyan"/>
                <w:lang w:val="en-US" w:eastAsia="zh-CN"/>
              </w:rPr>
            </w:pPr>
            <w:r>
              <w:rPr>
                <w:rFonts w:hint="default" w:ascii="Times New Roman" w:hAnsi="Times New Roman" w:eastAsia="黑体" w:cs="Times New Roman"/>
                <w:color w:val="auto"/>
                <w:sz w:val="21"/>
                <w:szCs w:val="21"/>
                <w:highlight w:val="none"/>
                <w:lang w:val="en-US" w:eastAsia="zh-CN"/>
              </w:rPr>
              <w:object>
                <v:shape id="_x0000_i1027" o:spt="75" alt="" type="#_x0000_t75" style="height:186.1pt;width:370.7pt;" o:ole="t" filled="f" o:preferrelative="t" stroked="f" coordsize="21600,21600">
                  <v:path/>
                  <v:fill on="f" focussize="0,0"/>
                  <v:stroke on="f"/>
                  <v:imagedata r:id="rId12" cropleft="9098f" croptop="5849f" cropright="5587f" cropbottom="34170f" o:title=""/>
                  <o:lock v:ext="edit" aspectratio="t"/>
                  <w10:wrap type="none"/>
                  <w10:anchorlock/>
                </v:shape>
                <o:OLEObject Type="Embed" ProgID="Visio.Drawing.15" ShapeID="_x0000_i1027" DrawAspect="Content" ObjectID="_1468075726" r:id="rId11">
                  <o:LockedField>false</o:LockedField>
                </o:OLEObject>
              </w:object>
            </w:r>
          </w:p>
          <w:p w14:paraId="361F41C3">
            <w:pPr>
              <w:pStyle w:val="2"/>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jc w:val="center"/>
              <w:textAlignment w:val="auto"/>
              <w:rPr>
                <w:rFonts w:hint="default" w:ascii="Times New Roman" w:hAnsi="Times New Roman" w:eastAsia="黑体" w:cs="Times New Roman"/>
                <w:color w:val="000000"/>
                <w:sz w:val="24"/>
                <w:lang w:val="en-US" w:eastAsia="zh-CN"/>
              </w:rPr>
            </w:pPr>
            <w:r>
              <w:rPr>
                <w:rFonts w:hint="default" w:ascii="Times New Roman" w:hAnsi="Times New Roman" w:eastAsia="黑体" w:cs="Times New Roman"/>
                <w:color w:val="000000"/>
                <w:sz w:val="24"/>
                <w:lang w:val="en-US" w:eastAsia="zh-CN"/>
              </w:rPr>
              <w:t>图</w:t>
            </w:r>
            <w:r>
              <w:rPr>
                <w:rFonts w:hint="eastAsia" w:ascii="Times New Roman" w:hAnsi="Times New Roman" w:eastAsia="黑体" w:cs="Times New Roman"/>
                <w:color w:val="000000"/>
                <w:sz w:val="24"/>
                <w:lang w:val="en-US" w:eastAsia="zh-CN"/>
              </w:rPr>
              <w:t>4</w:t>
            </w:r>
            <w:r>
              <w:rPr>
                <w:rFonts w:hint="default" w:ascii="Times New Roman" w:hAnsi="Times New Roman" w:eastAsia="黑体" w:cs="Times New Roman"/>
                <w:color w:val="000000"/>
                <w:sz w:val="24"/>
                <w:lang w:val="en-US" w:eastAsia="zh-CN"/>
              </w:rPr>
              <w:t xml:space="preserve">    软水制备工艺及产污环节图</w:t>
            </w:r>
          </w:p>
          <w:p w14:paraId="47B445F2">
            <w:pPr>
              <w:spacing w:after="0" w:line="460" w:lineRule="exact"/>
              <w:ind w:firstLine="480" w:firstLineChars="200"/>
              <w:jc w:val="both"/>
              <w:rPr>
                <w:rFonts w:hint="default" w:ascii="Times New Roman" w:hAnsi="Times New Roman" w:eastAsia="宋体"/>
                <w:sz w:val="24"/>
                <w:szCs w:val="24"/>
                <w:highlight w:val="none"/>
                <w:lang w:val="en-US" w:eastAsia="zh-CN"/>
              </w:rPr>
            </w:pPr>
            <w:r>
              <w:rPr>
                <w:rFonts w:hint="default" w:ascii="Times New Roman" w:hAnsi="Times New Roman" w:eastAsia="宋体"/>
                <w:sz w:val="24"/>
                <w:szCs w:val="24"/>
                <w:highlight w:val="none"/>
                <w:lang w:val="en-US" w:eastAsia="zh-CN"/>
              </w:rPr>
              <w:t>项目软水制备工艺流程叙述如下：</w:t>
            </w:r>
          </w:p>
          <w:p w14:paraId="0E1CE78D">
            <w:pPr>
              <w:spacing w:after="0" w:line="460" w:lineRule="exact"/>
              <w:ind w:firstLine="480" w:firstLineChars="200"/>
              <w:jc w:val="both"/>
              <w:rPr>
                <w:rFonts w:hint="eastAsia" w:ascii="Times New Roman" w:hAnsi="Times New Roman" w:eastAsia="宋体"/>
                <w:sz w:val="24"/>
                <w:szCs w:val="24"/>
                <w:highlight w:val="none"/>
              </w:rPr>
            </w:pPr>
            <w:r>
              <w:rPr>
                <w:rFonts w:hint="default" w:ascii="Times New Roman" w:hAnsi="Times New Roman" w:eastAsia="宋体"/>
                <w:sz w:val="24"/>
                <w:szCs w:val="24"/>
                <w:highlight w:val="none"/>
                <w:lang w:eastAsia="zh-CN"/>
              </w:rPr>
              <w:t>工程配备</w:t>
            </w:r>
            <w:r>
              <w:rPr>
                <w:rFonts w:hint="default" w:ascii="Times New Roman" w:hAnsi="Times New Roman" w:eastAsia="宋体"/>
                <w:sz w:val="24"/>
                <w:szCs w:val="24"/>
                <w:highlight w:val="none"/>
                <w:lang w:val="en-US" w:eastAsia="zh-CN"/>
              </w:rPr>
              <w:t>1台2t/h燃气锅炉，锅炉所用软水均</w:t>
            </w:r>
            <w:r>
              <w:rPr>
                <w:rFonts w:hint="eastAsia" w:ascii="Times New Roman" w:hAnsi="Times New Roman" w:eastAsia="宋体"/>
                <w:sz w:val="24"/>
                <w:szCs w:val="24"/>
                <w:highlight w:val="none"/>
                <w:lang w:val="en-US" w:eastAsia="zh-CN"/>
              </w:rPr>
              <w:t>由</w:t>
            </w:r>
            <w:r>
              <w:rPr>
                <w:rFonts w:hint="default" w:ascii="Times New Roman" w:hAnsi="Times New Roman" w:eastAsia="宋体"/>
                <w:sz w:val="24"/>
                <w:szCs w:val="24"/>
                <w:highlight w:val="none"/>
                <w:lang w:val="en-US" w:eastAsia="zh-CN"/>
              </w:rPr>
              <w:t>配套建设的软水制备设施提供，该部分用水由</w:t>
            </w:r>
            <w:r>
              <w:rPr>
                <w:rFonts w:hint="default" w:ascii="Times New Roman" w:hAnsi="Times New Roman" w:eastAsia="宋体"/>
                <w:sz w:val="24"/>
                <w:szCs w:val="24"/>
                <w:highlight w:val="none"/>
                <w:lang w:eastAsia="zh-CN"/>
              </w:rPr>
              <w:t>厂区自备井提供，软水制备时通过提升泵江自备井内水提升至原水箱中进行缓冲并存储，并泵机抽取原水箱中水并依次经砂率器和精密过滤器去除原水中较大颗粒物质，之后经反渗透设备进行一级反渗透处理（即为水的去离子净化过程，成水率约为</w:t>
            </w:r>
            <w:r>
              <w:rPr>
                <w:rFonts w:hint="default" w:ascii="Times New Roman" w:hAnsi="Times New Roman" w:eastAsia="宋体"/>
                <w:sz w:val="24"/>
                <w:szCs w:val="24"/>
                <w:highlight w:val="none"/>
                <w:lang w:val="en-US" w:eastAsia="zh-CN"/>
              </w:rPr>
              <w:t>75%</w:t>
            </w:r>
            <w:r>
              <w:rPr>
                <w:rFonts w:hint="default" w:ascii="Times New Roman" w:hAnsi="Times New Roman" w:eastAsia="宋体"/>
                <w:sz w:val="24"/>
                <w:szCs w:val="24"/>
                <w:highlight w:val="none"/>
                <w:lang w:eastAsia="zh-CN"/>
              </w:rPr>
              <w:t>），处理后的纯水则进入成水罐箱。该工序产污环节为：反渗透过程产生的浓水，水泵工作产生的噪声，反渗透系统更换的废石英砂、反渗透膜等。</w:t>
            </w:r>
          </w:p>
          <w:p w14:paraId="7B6ABC76">
            <w:pPr>
              <w:spacing w:after="0" w:line="460" w:lineRule="exact"/>
              <w:jc w:val="both"/>
              <w:rPr>
                <w:rFonts w:ascii="Times New Roman" w:hAnsi="Times New Roman" w:eastAsia="宋体"/>
                <w:bCs/>
                <w:sz w:val="24"/>
                <w:szCs w:val="24"/>
              </w:rPr>
            </w:pPr>
            <w:r>
              <w:rPr>
                <w:rFonts w:ascii="Times New Roman" w:hAnsi="Times New Roman" w:eastAsia="宋体"/>
                <w:bCs/>
                <w:sz w:val="24"/>
                <w:szCs w:val="24"/>
              </w:rPr>
              <w:t>本项目营运期主要污染物、产污环节及防治措施详见下表。</w:t>
            </w:r>
          </w:p>
          <w:p w14:paraId="549434D4">
            <w:pPr>
              <w:keepNext/>
              <w:widowControl w:val="0"/>
              <w:adjustRightInd/>
              <w:snapToGrid/>
              <w:spacing w:after="0" w:line="460" w:lineRule="exact"/>
              <w:ind w:firstLine="480" w:firstLineChars="200"/>
              <w:rPr>
                <w:rFonts w:ascii="Times New Roman" w:hAnsi="黑体" w:eastAsia="黑体"/>
                <w:sz w:val="24"/>
                <w:szCs w:val="24"/>
              </w:rPr>
            </w:pPr>
            <w:r>
              <w:rPr>
                <w:rFonts w:ascii="Times New Roman" w:hAnsi="黑体" w:eastAsia="黑体"/>
                <w:sz w:val="24"/>
                <w:szCs w:val="24"/>
              </w:rPr>
              <w:t>表6                 项目营运期产污环节一览表</w:t>
            </w:r>
          </w:p>
          <w:tbl>
            <w:tblPr>
              <w:tblStyle w:val="23"/>
              <w:tblW w:w="4998" w:type="pct"/>
              <w:tblInd w:w="0" w:type="dxa"/>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57"/>
              <w:gridCol w:w="1982"/>
              <w:gridCol w:w="2832"/>
              <w:gridCol w:w="2532"/>
            </w:tblGrid>
            <w:tr w14:paraId="787561C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76" w:type="pct"/>
                  <w:tcBorders>
                    <w:top w:val="single" w:color="auto" w:sz="6" w:space="0"/>
                    <w:bottom w:val="single" w:color="auto" w:sz="6" w:space="0"/>
                    <w:right w:val="single" w:color="auto" w:sz="6" w:space="0"/>
                  </w:tcBorders>
                  <w:noWrap w:val="0"/>
                  <w:vAlign w:val="center"/>
                </w:tcPr>
                <w:p w14:paraId="57BD047B">
                  <w:pPr>
                    <w:pStyle w:val="57"/>
                    <w:rPr>
                      <w:rFonts w:hint="default"/>
                      <w:b/>
                      <w:bCs/>
                    </w:rPr>
                  </w:pPr>
                  <w:r>
                    <w:rPr>
                      <w:rFonts w:hint="default"/>
                      <w:b/>
                      <w:bCs/>
                    </w:rPr>
                    <w:t>类别</w:t>
                  </w:r>
                </w:p>
              </w:tc>
              <w:tc>
                <w:tcPr>
                  <w:tcW w:w="1193" w:type="pct"/>
                  <w:tcBorders>
                    <w:top w:val="single" w:color="auto" w:sz="6" w:space="0"/>
                    <w:left w:val="single" w:color="auto" w:sz="6" w:space="0"/>
                    <w:bottom w:val="single" w:color="auto" w:sz="6" w:space="0"/>
                    <w:right w:val="single" w:color="auto" w:sz="6" w:space="0"/>
                  </w:tcBorders>
                  <w:noWrap w:val="0"/>
                  <w:vAlign w:val="center"/>
                </w:tcPr>
                <w:p w14:paraId="77B74D4B">
                  <w:pPr>
                    <w:pStyle w:val="57"/>
                    <w:rPr>
                      <w:rFonts w:hint="default"/>
                      <w:b/>
                      <w:bCs/>
                    </w:rPr>
                  </w:pPr>
                  <w:r>
                    <w:rPr>
                      <w:rFonts w:hint="default"/>
                      <w:b/>
                      <w:bCs/>
                    </w:rPr>
                    <w:t>污染源名称</w:t>
                  </w:r>
                </w:p>
              </w:tc>
              <w:tc>
                <w:tcPr>
                  <w:tcW w:w="1705" w:type="pct"/>
                  <w:tcBorders>
                    <w:top w:val="single" w:color="auto" w:sz="6" w:space="0"/>
                    <w:left w:val="single" w:color="auto" w:sz="6" w:space="0"/>
                    <w:bottom w:val="single" w:color="auto" w:sz="6" w:space="0"/>
                    <w:right w:val="single" w:color="auto" w:sz="6" w:space="0"/>
                  </w:tcBorders>
                  <w:noWrap w:val="0"/>
                  <w:vAlign w:val="center"/>
                </w:tcPr>
                <w:p w14:paraId="5D67342F">
                  <w:pPr>
                    <w:pStyle w:val="57"/>
                    <w:rPr>
                      <w:rFonts w:hint="default"/>
                      <w:b/>
                      <w:bCs/>
                    </w:rPr>
                  </w:pPr>
                  <w:r>
                    <w:rPr>
                      <w:rFonts w:hint="default"/>
                      <w:b/>
                      <w:bCs/>
                    </w:rPr>
                    <w:t>污染因子</w:t>
                  </w:r>
                </w:p>
              </w:tc>
              <w:tc>
                <w:tcPr>
                  <w:tcW w:w="1524" w:type="pct"/>
                  <w:tcBorders>
                    <w:top w:val="single" w:color="auto" w:sz="6" w:space="0"/>
                    <w:left w:val="single" w:color="auto" w:sz="6" w:space="0"/>
                    <w:bottom w:val="single" w:color="auto" w:sz="6" w:space="0"/>
                  </w:tcBorders>
                  <w:noWrap w:val="0"/>
                  <w:vAlign w:val="center"/>
                </w:tcPr>
                <w:p w14:paraId="4C50AF46">
                  <w:pPr>
                    <w:pStyle w:val="57"/>
                    <w:rPr>
                      <w:rFonts w:hint="default"/>
                      <w:b/>
                      <w:bCs/>
                      <w:lang w:eastAsia="zh-CN"/>
                    </w:rPr>
                  </w:pPr>
                  <w:r>
                    <w:rPr>
                      <w:rFonts w:hint="default"/>
                      <w:b/>
                      <w:bCs/>
                      <w:lang w:eastAsia="zh-CN"/>
                    </w:rPr>
                    <w:t>治理措施</w:t>
                  </w:r>
                </w:p>
              </w:tc>
            </w:tr>
            <w:tr w14:paraId="61B7A561">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76" w:type="pct"/>
                  <w:vMerge w:val="restart"/>
                  <w:tcBorders>
                    <w:top w:val="single" w:color="auto" w:sz="6" w:space="0"/>
                    <w:right w:val="single" w:color="auto" w:sz="6" w:space="0"/>
                  </w:tcBorders>
                  <w:noWrap w:val="0"/>
                  <w:vAlign w:val="center"/>
                </w:tcPr>
                <w:p w14:paraId="195894AB">
                  <w:pPr>
                    <w:pStyle w:val="57"/>
                    <w:rPr>
                      <w:rFonts w:hint="default"/>
                    </w:rPr>
                  </w:pPr>
                  <w:r>
                    <w:rPr>
                      <w:rFonts w:hint="default"/>
                    </w:rPr>
                    <w:t>废气</w:t>
                  </w:r>
                </w:p>
              </w:tc>
              <w:tc>
                <w:tcPr>
                  <w:tcW w:w="1193" w:type="pct"/>
                  <w:tcBorders>
                    <w:top w:val="single" w:color="auto" w:sz="6" w:space="0"/>
                    <w:left w:val="single" w:color="auto" w:sz="6" w:space="0"/>
                    <w:bottom w:val="single" w:color="auto" w:sz="4" w:space="0"/>
                    <w:right w:val="single" w:color="auto" w:sz="6" w:space="0"/>
                  </w:tcBorders>
                  <w:noWrap w:val="0"/>
                  <w:vAlign w:val="center"/>
                </w:tcPr>
                <w:p w14:paraId="797986B5">
                  <w:pPr>
                    <w:pStyle w:val="57"/>
                    <w:rPr>
                      <w:rFonts w:hint="default"/>
                      <w:lang w:eastAsia="zh-CN"/>
                    </w:rPr>
                  </w:pPr>
                  <w:r>
                    <w:rPr>
                      <w:rFonts w:hint="default"/>
                      <w:lang w:eastAsia="zh-CN"/>
                    </w:rPr>
                    <w:t>投料搅拌过程</w:t>
                  </w:r>
                </w:p>
              </w:tc>
              <w:tc>
                <w:tcPr>
                  <w:tcW w:w="1705" w:type="pct"/>
                  <w:tcBorders>
                    <w:top w:val="single" w:color="auto" w:sz="6" w:space="0"/>
                    <w:left w:val="single" w:color="auto" w:sz="6" w:space="0"/>
                    <w:right w:val="single" w:color="auto" w:sz="6" w:space="0"/>
                  </w:tcBorders>
                  <w:noWrap w:val="0"/>
                  <w:vAlign w:val="center"/>
                </w:tcPr>
                <w:p w14:paraId="6F5E3D80">
                  <w:pPr>
                    <w:pStyle w:val="57"/>
                    <w:rPr>
                      <w:rFonts w:hint="default"/>
                      <w:lang w:eastAsia="zh-CN"/>
                    </w:rPr>
                  </w:pPr>
                  <w:r>
                    <w:rPr>
                      <w:rFonts w:hint="default"/>
                      <w:lang w:eastAsia="zh-CN"/>
                    </w:rPr>
                    <w:t>颗粒物</w:t>
                  </w:r>
                </w:p>
              </w:tc>
              <w:tc>
                <w:tcPr>
                  <w:tcW w:w="1524" w:type="pct"/>
                  <w:tcBorders>
                    <w:top w:val="single" w:color="auto" w:sz="6" w:space="0"/>
                    <w:left w:val="single" w:color="auto" w:sz="6" w:space="0"/>
                    <w:bottom w:val="single" w:color="auto" w:sz="6" w:space="0"/>
                  </w:tcBorders>
                  <w:noWrap w:val="0"/>
                  <w:vAlign w:val="center"/>
                </w:tcPr>
                <w:p w14:paraId="1DBC21C8">
                  <w:pPr>
                    <w:pStyle w:val="57"/>
                    <w:rPr>
                      <w:rFonts w:hint="default"/>
                      <w:lang w:val="en-US" w:eastAsia="zh-CN"/>
                    </w:rPr>
                  </w:pPr>
                  <w:r>
                    <w:rPr>
                      <w:rFonts w:hint="default"/>
                      <w:lang w:eastAsia="zh-CN"/>
                    </w:rPr>
                    <w:t>密闭间</w:t>
                  </w:r>
                  <w:r>
                    <w:rPr>
                      <w:rFonts w:hint="default"/>
                      <w:lang w:val="en-US" w:eastAsia="zh-CN"/>
                    </w:rPr>
                    <w:t>+</w:t>
                  </w:r>
                  <w:r>
                    <w:rPr>
                      <w:rFonts w:hint="default"/>
                      <w:lang w:eastAsia="zh-CN"/>
                    </w:rPr>
                    <w:t>集气罩</w:t>
                  </w:r>
                  <w:r>
                    <w:rPr>
                      <w:rFonts w:hint="default"/>
                      <w:lang w:val="en-US" w:eastAsia="zh-CN"/>
                    </w:rPr>
                    <w:t>+脉冲</w:t>
                  </w:r>
                  <w:r>
                    <w:rPr>
                      <w:rFonts w:hint="default"/>
                      <w:lang w:eastAsia="zh-CN"/>
                    </w:rPr>
                    <w:t>袋式除尘器</w:t>
                  </w:r>
                  <w:r>
                    <w:rPr>
                      <w:rFonts w:hint="default"/>
                      <w:lang w:val="en-US" w:eastAsia="zh-CN"/>
                    </w:rPr>
                    <w:t>+15m高排气筒</w:t>
                  </w:r>
                </w:p>
              </w:tc>
            </w:tr>
            <w:tr w14:paraId="6960C2A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76" w:type="pct"/>
                  <w:vMerge w:val="continue"/>
                  <w:tcBorders>
                    <w:bottom w:val="single" w:color="auto" w:sz="4" w:space="0"/>
                    <w:right w:val="single" w:color="auto" w:sz="6" w:space="0"/>
                  </w:tcBorders>
                  <w:noWrap w:val="0"/>
                  <w:vAlign w:val="center"/>
                </w:tcPr>
                <w:p w14:paraId="361E6DF4">
                  <w:pPr>
                    <w:pStyle w:val="57"/>
                    <w:rPr>
                      <w:rFonts w:hint="default"/>
                    </w:rPr>
                  </w:pPr>
                </w:p>
              </w:tc>
              <w:tc>
                <w:tcPr>
                  <w:tcW w:w="1193" w:type="pct"/>
                  <w:tcBorders>
                    <w:top w:val="single" w:color="auto" w:sz="4" w:space="0"/>
                    <w:left w:val="single" w:color="auto" w:sz="6" w:space="0"/>
                    <w:bottom w:val="single" w:color="auto" w:sz="6" w:space="0"/>
                    <w:right w:val="single" w:color="auto" w:sz="6" w:space="0"/>
                  </w:tcBorders>
                  <w:noWrap w:val="0"/>
                  <w:vAlign w:val="center"/>
                </w:tcPr>
                <w:p w14:paraId="38D05C0E">
                  <w:pPr>
                    <w:pStyle w:val="57"/>
                    <w:rPr>
                      <w:rFonts w:hint="default"/>
                      <w:lang w:eastAsia="zh-CN"/>
                    </w:rPr>
                  </w:pPr>
                  <w:r>
                    <w:rPr>
                      <w:rFonts w:hint="default"/>
                      <w:lang w:eastAsia="zh-CN"/>
                    </w:rPr>
                    <w:t>备用燃气锅炉</w:t>
                  </w:r>
                </w:p>
              </w:tc>
              <w:tc>
                <w:tcPr>
                  <w:tcW w:w="1705" w:type="pct"/>
                  <w:tcBorders>
                    <w:top w:val="single" w:color="auto" w:sz="4" w:space="0"/>
                    <w:left w:val="single" w:color="auto" w:sz="6" w:space="0"/>
                    <w:right w:val="single" w:color="auto" w:sz="6" w:space="0"/>
                  </w:tcBorders>
                  <w:noWrap w:val="0"/>
                  <w:vAlign w:val="center"/>
                </w:tcPr>
                <w:p w14:paraId="1ED884E7">
                  <w:pPr>
                    <w:pStyle w:val="57"/>
                    <w:rPr>
                      <w:rFonts w:hint="default"/>
                      <w:lang w:eastAsia="zh-CN"/>
                    </w:rPr>
                  </w:pPr>
                  <w:r>
                    <w:rPr>
                      <w:rFonts w:hint="default"/>
                      <w:lang w:eastAsia="zh-CN"/>
                    </w:rPr>
                    <w:t>颗粒物、二氧化硫、氮氧化物</w:t>
                  </w:r>
                </w:p>
              </w:tc>
              <w:tc>
                <w:tcPr>
                  <w:tcW w:w="1524" w:type="pct"/>
                  <w:tcBorders>
                    <w:top w:val="single" w:color="auto" w:sz="6" w:space="0"/>
                    <w:left w:val="single" w:color="auto" w:sz="6" w:space="0"/>
                    <w:bottom w:val="single" w:color="auto" w:sz="6" w:space="0"/>
                  </w:tcBorders>
                  <w:noWrap w:val="0"/>
                  <w:vAlign w:val="center"/>
                </w:tcPr>
                <w:p w14:paraId="28269BEE">
                  <w:pPr>
                    <w:pStyle w:val="57"/>
                    <w:rPr>
                      <w:rFonts w:hint="default"/>
                      <w:lang w:val="en-US" w:eastAsia="zh-CN"/>
                    </w:rPr>
                  </w:pPr>
                  <w:r>
                    <w:rPr>
                      <w:rFonts w:hint="default"/>
                      <w:lang w:eastAsia="zh-CN"/>
                    </w:rPr>
                    <w:t>低氮燃烧器</w:t>
                  </w:r>
                  <w:r>
                    <w:rPr>
                      <w:rFonts w:hint="default"/>
                      <w:lang w:val="en-US" w:eastAsia="zh-CN"/>
                    </w:rPr>
                    <w:t>+烟气循环系统+8m高排气筒</w:t>
                  </w:r>
                </w:p>
              </w:tc>
            </w:tr>
            <w:tr w14:paraId="00B1C898">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76" w:type="pct"/>
                  <w:vMerge w:val="restart"/>
                  <w:tcBorders>
                    <w:top w:val="single" w:color="auto" w:sz="4" w:space="0"/>
                    <w:right w:val="single" w:color="auto" w:sz="6" w:space="0"/>
                  </w:tcBorders>
                  <w:noWrap w:val="0"/>
                  <w:vAlign w:val="center"/>
                </w:tcPr>
                <w:p w14:paraId="387AE011">
                  <w:pPr>
                    <w:pStyle w:val="57"/>
                    <w:rPr>
                      <w:rFonts w:hint="default"/>
                    </w:rPr>
                  </w:pPr>
                  <w:r>
                    <w:rPr>
                      <w:rFonts w:hint="default"/>
                    </w:rPr>
                    <w:t>废水</w:t>
                  </w:r>
                </w:p>
              </w:tc>
              <w:tc>
                <w:tcPr>
                  <w:tcW w:w="1193" w:type="pct"/>
                  <w:tcBorders>
                    <w:top w:val="single" w:color="auto" w:sz="6" w:space="0"/>
                    <w:left w:val="single" w:color="auto" w:sz="6" w:space="0"/>
                    <w:bottom w:val="single" w:color="auto" w:sz="6" w:space="0"/>
                    <w:right w:val="single" w:color="auto" w:sz="6" w:space="0"/>
                  </w:tcBorders>
                  <w:noWrap w:val="0"/>
                  <w:vAlign w:val="center"/>
                </w:tcPr>
                <w:p w14:paraId="232726B8">
                  <w:pPr>
                    <w:pStyle w:val="57"/>
                    <w:rPr>
                      <w:rFonts w:hint="default"/>
                      <w:lang w:eastAsia="zh-CN"/>
                    </w:rPr>
                  </w:pPr>
                  <w:r>
                    <w:rPr>
                      <w:rFonts w:hint="default"/>
                      <w:lang w:eastAsia="zh-CN"/>
                    </w:rPr>
                    <w:t>生活污水</w:t>
                  </w:r>
                </w:p>
              </w:tc>
              <w:tc>
                <w:tcPr>
                  <w:tcW w:w="1705" w:type="pct"/>
                  <w:tcBorders>
                    <w:top w:val="single" w:color="auto" w:sz="6" w:space="0"/>
                    <w:left w:val="single" w:color="auto" w:sz="6" w:space="0"/>
                    <w:bottom w:val="single" w:color="auto" w:sz="6" w:space="0"/>
                    <w:right w:val="single" w:color="auto" w:sz="4" w:space="0"/>
                  </w:tcBorders>
                  <w:noWrap w:val="0"/>
                  <w:vAlign w:val="center"/>
                </w:tcPr>
                <w:p w14:paraId="7DF64E0A">
                  <w:pPr>
                    <w:pStyle w:val="57"/>
                    <w:rPr>
                      <w:rFonts w:hint="default"/>
                      <w:lang w:val="en-US" w:eastAsia="zh-CN"/>
                    </w:rPr>
                  </w:pPr>
                  <w:r>
                    <w:rPr>
                      <w:rFonts w:hint="default"/>
                      <w:lang w:val="en-US" w:eastAsia="zh-CN"/>
                    </w:rPr>
                    <w:t>COD、SS、NH</w:t>
                  </w:r>
                  <w:r>
                    <w:rPr>
                      <w:rFonts w:hint="default"/>
                      <w:vertAlign w:val="subscript"/>
                      <w:lang w:val="en-US" w:eastAsia="zh-CN"/>
                    </w:rPr>
                    <w:t>3</w:t>
                  </w:r>
                  <w:r>
                    <w:rPr>
                      <w:rFonts w:hint="default"/>
                      <w:lang w:val="en-US" w:eastAsia="zh-CN"/>
                    </w:rPr>
                    <w:t>-N、TP</w:t>
                  </w:r>
                </w:p>
              </w:tc>
              <w:tc>
                <w:tcPr>
                  <w:tcW w:w="1524" w:type="pct"/>
                  <w:vMerge w:val="restart"/>
                  <w:tcBorders>
                    <w:top w:val="single" w:color="auto" w:sz="6" w:space="0"/>
                    <w:left w:val="single" w:color="auto" w:sz="4" w:space="0"/>
                  </w:tcBorders>
                  <w:noWrap w:val="0"/>
                  <w:vAlign w:val="center"/>
                </w:tcPr>
                <w:p w14:paraId="7C75E513">
                  <w:pPr>
                    <w:pStyle w:val="57"/>
                    <w:rPr>
                      <w:rFonts w:hint="default"/>
                      <w:lang w:val="en-US" w:eastAsia="zh-CN"/>
                    </w:rPr>
                  </w:pPr>
                  <w:r>
                    <w:rPr>
                      <w:rFonts w:hint="default"/>
                      <w:lang w:val="en-US" w:eastAsia="zh-CN"/>
                    </w:rPr>
                    <w:t>化粪池处理后，定期清运</w:t>
                  </w:r>
                </w:p>
              </w:tc>
            </w:tr>
            <w:tr w14:paraId="5544F818">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76" w:type="pct"/>
                  <w:vMerge w:val="continue"/>
                  <w:tcBorders>
                    <w:right w:val="single" w:color="auto" w:sz="6" w:space="0"/>
                  </w:tcBorders>
                  <w:noWrap w:val="0"/>
                  <w:vAlign w:val="center"/>
                </w:tcPr>
                <w:p w14:paraId="3E4A0EE3">
                  <w:pPr>
                    <w:pStyle w:val="57"/>
                    <w:rPr>
                      <w:rFonts w:hint="default"/>
                    </w:rPr>
                  </w:pPr>
                </w:p>
              </w:tc>
              <w:tc>
                <w:tcPr>
                  <w:tcW w:w="1193" w:type="pct"/>
                  <w:tcBorders>
                    <w:top w:val="single" w:color="auto" w:sz="6" w:space="0"/>
                    <w:left w:val="single" w:color="auto" w:sz="6" w:space="0"/>
                    <w:bottom w:val="single" w:color="auto" w:sz="6" w:space="0"/>
                    <w:right w:val="single" w:color="auto" w:sz="6" w:space="0"/>
                  </w:tcBorders>
                  <w:noWrap w:val="0"/>
                  <w:vAlign w:val="center"/>
                </w:tcPr>
                <w:p w14:paraId="42C8C745">
                  <w:pPr>
                    <w:pStyle w:val="57"/>
                    <w:rPr>
                      <w:rFonts w:hint="default"/>
                      <w:lang w:eastAsia="zh-CN"/>
                    </w:rPr>
                  </w:pPr>
                  <w:r>
                    <w:rPr>
                      <w:rFonts w:hint="default"/>
                      <w:lang w:eastAsia="zh-CN"/>
                    </w:rPr>
                    <w:t>清洗废水</w:t>
                  </w:r>
                </w:p>
              </w:tc>
              <w:tc>
                <w:tcPr>
                  <w:tcW w:w="1705" w:type="pct"/>
                  <w:tcBorders>
                    <w:top w:val="single" w:color="auto" w:sz="6" w:space="0"/>
                    <w:left w:val="single" w:color="auto" w:sz="6" w:space="0"/>
                    <w:bottom w:val="single" w:color="auto" w:sz="6" w:space="0"/>
                    <w:right w:val="single" w:color="auto" w:sz="4" w:space="0"/>
                  </w:tcBorders>
                  <w:noWrap w:val="0"/>
                  <w:vAlign w:val="center"/>
                </w:tcPr>
                <w:p w14:paraId="6FFFB662">
                  <w:pPr>
                    <w:pStyle w:val="57"/>
                    <w:rPr>
                      <w:rFonts w:hint="default"/>
                      <w:lang w:val="en-US" w:eastAsia="zh-CN"/>
                    </w:rPr>
                  </w:pPr>
                  <w:r>
                    <w:rPr>
                      <w:rFonts w:hint="default"/>
                      <w:lang w:val="en-US" w:eastAsia="zh-CN"/>
                    </w:rPr>
                    <w:t>COD、SS、NH</w:t>
                  </w:r>
                  <w:r>
                    <w:rPr>
                      <w:rFonts w:hint="default"/>
                      <w:vertAlign w:val="subscript"/>
                      <w:lang w:val="en-US" w:eastAsia="zh-CN"/>
                    </w:rPr>
                    <w:t>3</w:t>
                  </w:r>
                  <w:r>
                    <w:rPr>
                      <w:rFonts w:hint="default"/>
                      <w:lang w:val="en-US" w:eastAsia="zh-CN"/>
                    </w:rPr>
                    <w:t>-N、TP</w:t>
                  </w:r>
                </w:p>
              </w:tc>
              <w:tc>
                <w:tcPr>
                  <w:tcW w:w="1524" w:type="pct"/>
                  <w:vMerge w:val="continue"/>
                  <w:tcBorders>
                    <w:left w:val="single" w:color="auto" w:sz="4" w:space="0"/>
                    <w:bottom w:val="single" w:color="auto" w:sz="6" w:space="0"/>
                  </w:tcBorders>
                  <w:noWrap w:val="0"/>
                  <w:vAlign w:val="center"/>
                </w:tcPr>
                <w:p w14:paraId="4E76EABA">
                  <w:pPr>
                    <w:pStyle w:val="57"/>
                    <w:rPr>
                      <w:rFonts w:hint="default"/>
                      <w:lang w:val="en-US" w:eastAsia="zh-CN"/>
                    </w:rPr>
                  </w:pPr>
                </w:p>
              </w:tc>
            </w:tr>
            <w:tr w14:paraId="1BFA8E77">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5" w:hRule="atLeast"/>
              </w:trPr>
              <w:tc>
                <w:tcPr>
                  <w:tcW w:w="576" w:type="pct"/>
                  <w:vMerge w:val="continue"/>
                  <w:tcBorders>
                    <w:bottom w:val="single" w:color="auto" w:sz="4" w:space="0"/>
                    <w:right w:val="single" w:color="auto" w:sz="6" w:space="0"/>
                  </w:tcBorders>
                  <w:noWrap w:val="0"/>
                  <w:vAlign w:val="center"/>
                </w:tcPr>
                <w:p w14:paraId="61ADF4B4">
                  <w:pPr>
                    <w:pStyle w:val="57"/>
                    <w:rPr>
                      <w:rFonts w:hint="default"/>
                    </w:rPr>
                  </w:pPr>
                </w:p>
              </w:tc>
              <w:tc>
                <w:tcPr>
                  <w:tcW w:w="1193" w:type="pct"/>
                  <w:tcBorders>
                    <w:top w:val="single" w:color="auto" w:sz="6" w:space="0"/>
                    <w:left w:val="single" w:color="auto" w:sz="6" w:space="0"/>
                    <w:right w:val="single" w:color="auto" w:sz="6" w:space="0"/>
                  </w:tcBorders>
                  <w:noWrap w:val="0"/>
                  <w:vAlign w:val="center"/>
                </w:tcPr>
                <w:p w14:paraId="3BCA93F0">
                  <w:pPr>
                    <w:pStyle w:val="57"/>
                    <w:rPr>
                      <w:rFonts w:hint="default"/>
                      <w:lang w:eastAsia="zh-CN"/>
                    </w:rPr>
                  </w:pPr>
                  <w:r>
                    <w:rPr>
                      <w:rFonts w:hint="default"/>
                      <w:lang w:eastAsia="zh-CN"/>
                    </w:rPr>
                    <w:t>软水制备废水</w:t>
                  </w:r>
                </w:p>
              </w:tc>
              <w:tc>
                <w:tcPr>
                  <w:tcW w:w="1705" w:type="pct"/>
                  <w:tcBorders>
                    <w:top w:val="single" w:color="auto" w:sz="6" w:space="0"/>
                    <w:left w:val="single" w:color="auto" w:sz="6" w:space="0"/>
                    <w:right w:val="single" w:color="auto" w:sz="4" w:space="0"/>
                  </w:tcBorders>
                  <w:noWrap w:val="0"/>
                  <w:vAlign w:val="center"/>
                </w:tcPr>
                <w:p w14:paraId="3DE8A390">
                  <w:pPr>
                    <w:pStyle w:val="57"/>
                    <w:rPr>
                      <w:rFonts w:hint="default"/>
                      <w:lang w:val="en-US" w:eastAsia="zh-CN"/>
                    </w:rPr>
                  </w:pPr>
                  <w:r>
                    <w:rPr>
                      <w:rFonts w:hint="default"/>
                      <w:lang w:val="en-US" w:eastAsia="zh-CN"/>
                    </w:rPr>
                    <w:t>COD、SS</w:t>
                  </w:r>
                </w:p>
              </w:tc>
              <w:tc>
                <w:tcPr>
                  <w:tcW w:w="1524" w:type="pct"/>
                  <w:tcBorders>
                    <w:top w:val="single" w:color="auto" w:sz="6" w:space="0"/>
                    <w:left w:val="single" w:color="auto" w:sz="4" w:space="0"/>
                    <w:bottom w:val="single" w:color="auto" w:sz="6" w:space="0"/>
                  </w:tcBorders>
                  <w:noWrap w:val="0"/>
                  <w:vAlign w:val="center"/>
                </w:tcPr>
                <w:p w14:paraId="215A6D7F">
                  <w:pPr>
                    <w:pStyle w:val="57"/>
                    <w:rPr>
                      <w:rFonts w:hint="default"/>
                      <w:lang w:val="en-US" w:eastAsia="zh-CN"/>
                    </w:rPr>
                  </w:pPr>
                  <w:r>
                    <w:rPr>
                      <w:rFonts w:hint="default"/>
                      <w:lang w:val="en-US" w:eastAsia="zh-CN"/>
                    </w:rPr>
                    <w:t>收集后用于厂区洒水降尘</w:t>
                  </w:r>
                </w:p>
              </w:tc>
            </w:tr>
            <w:tr w14:paraId="52419960">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5" w:hRule="atLeast"/>
              </w:trPr>
              <w:tc>
                <w:tcPr>
                  <w:tcW w:w="576" w:type="pct"/>
                  <w:vMerge w:val="restart"/>
                  <w:tcBorders>
                    <w:top w:val="single" w:color="auto" w:sz="4" w:space="0"/>
                    <w:right w:val="single" w:color="auto" w:sz="6" w:space="0"/>
                  </w:tcBorders>
                  <w:noWrap w:val="0"/>
                  <w:vAlign w:val="center"/>
                </w:tcPr>
                <w:p w14:paraId="220D5A74">
                  <w:pPr>
                    <w:pStyle w:val="57"/>
                    <w:rPr>
                      <w:rFonts w:hint="default"/>
                    </w:rPr>
                  </w:pPr>
                  <w:r>
                    <w:rPr>
                      <w:rFonts w:hint="default"/>
                    </w:rPr>
                    <w:t>固废</w:t>
                  </w:r>
                </w:p>
              </w:tc>
              <w:tc>
                <w:tcPr>
                  <w:tcW w:w="1193" w:type="pct"/>
                  <w:tcBorders>
                    <w:top w:val="single" w:color="auto" w:sz="6" w:space="0"/>
                    <w:left w:val="single" w:color="auto" w:sz="6" w:space="0"/>
                    <w:right w:val="single" w:color="auto" w:sz="6" w:space="0"/>
                  </w:tcBorders>
                  <w:noWrap w:val="0"/>
                  <w:vAlign w:val="center"/>
                </w:tcPr>
                <w:p w14:paraId="6E50DEEB">
                  <w:pPr>
                    <w:pStyle w:val="57"/>
                    <w:rPr>
                      <w:rFonts w:hint="default"/>
                      <w:lang w:eastAsia="zh-CN"/>
                    </w:rPr>
                  </w:pPr>
                  <w:r>
                    <w:rPr>
                      <w:rFonts w:hint="default"/>
                      <w:lang w:eastAsia="zh-CN"/>
                    </w:rPr>
                    <w:t>废包装袋</w:t>
                  </w:r>
                </w:p>
              </w:tc>
              <w:tc>
                <w:tcPr>
                  <w:tcW w:w="1705" w:type="pct"/>
                  <w:tcBorders>
                    <w:top w:val="single" w:color="auto" w:sz="6" w:space="0"/>
                    <w:left w:val="single" w:color="auto" w:sz="6" w:space="0"/>
                    <w:right w:val="single" w:color="auto" w:sz="6" w:space="0"/>
                  </w:tcBorders>
                  <w:noWrap w:val="0"/>
                  <w:vAlign w:val="center"/>
                </w:tcPr>
                <w:p w14:paraId="7F549FBB">
                  <w:pPr>
                    <w:pStyle w:val="57"/>
                    <w:rPr>
                      <w:rFonts w:hint="default"/>
                      <w:lang w:eastAsia="zh-CN"/>
                    </w:rPr>
                  </w:pPr>
                  <w:r>
                    <w:rPr>
                      <w:rFonts w:hint="default"/>
                      <w:lang w:eastAsia="zh-CN"/>
                    </w:rPr>
                    <w:t>废包装袋</w:t>
                  </w:r>
                </w:p>
              </w:tc>
              <w:tc>
                <w:tcPr>
                  <w:tcW w:w="1524" w:type="pct"/>
                  <w:tcBorders>
                    <w:top w:val="single" w:color="auto" w:sz="6" w:space="0"/>
                    <w:left w:val="single" w:color="auto" w:sz="6" w:space="0"/>
                    <w:bottom w:val="single" w:color="auto" w:sz="4" w:space="0"/>
                  </w:tcBorders>
                  <w:shd w:val="clear"/>
                  <w:noWrap w:val="0"/>
                  <w:vAlign w:val="center"/>
                </w:tcPr>
                <w:p w14:paraId="28B3850B">
                  <w:pPr>
                    <w:spacing w:after="0"/>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收集至一般固废暂存间暂存，定期外售</w:t>
                  </w:r>
                </w:p>
              </w:tc>
            </w:tr>
            <w:tr w14:paraId="32B249AC">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5" w:hRule="atLeast"/>
              </w:trPr>
              <w:tc>
                <w:tcPr>
                  <w:tcW w:w="576" w:type="pct"/>
                  <w:vMerge w:val="continue"/>
                  <w:tcBorders>
                    <w:right w:val="single" w:color="auto" w:sz="6" w:space="0"/>
                  </w:tcBorders>
                  <w:noWrap w:val="0"/>
                  <w:vAlign w:val="center"/>
                </w:tcPr>
                <w:p w14:paraId="525CA32D">
                  <w:pPr>
                    <w:pStyle w:val="57"/>
                    <w:rPr>
                      <w:rFonts w:hint="default"/>
                    </w:rPr>
                  </w:pPr>
                </w:p>
              </w:tc>
              <w:tc>
                <w:tcPr>
                  <w:tcW w:w="1193" w:type="pct"/>
                  <w:tcBorders>
                    <w:top w:val="single" w:color="auto" w:sz="6" w:space="0"/>
                    <w:left w:val="single" w:color="auto" w:sz="6" w:space="0"/>
                    <w:right w:val="single" w:color="auto" w:sz="6" w:space="0"/>
                  </w:tcBorders>
                  <w:noWrap w:val="0"/>
                  <w:vAlign w:val="center"/>
                </w:tcPr>
                <w:p w14:paraId="69DACF48">
                  <w:pPr>
                    <w:pStyle w:val="57"/>
                    <w:rPr>
                      <w:rFonts w:hint="default"/>
                      <w:lang w:eastAsia="zh-CN"/>
                    </w:rPr>
                  </w:pPr>
                  <w:r>
                    <w:rPr>
                      <w:rFonts w:hint="default"/>
                      <w:lang w:eastAsia="zh-CN"/>
                    </w:rPr>
                    <w:t>袋式除尘器</w:t>
                  </w:r>
                </w:p>
              </w:tc>
              <w:tc>
                <w:tcPr>
                  <w:tcW w:w="1705" w:type="pct"/>
                  <w:tcBorders>
                    <w:top w:val="single" w:color="auto" w:sz="6" w:space="0"/>
                    <w:left w:val="single" w:color="auto" w:sz="6" w:space="0"/>
                    <w:right w:val="single" w:color="auto" w:sz="6" w:space="0"/>
                  </w:tcBorders>
                  <w:noWrap w:val="0"/>
                  <w:vAlign w:val="center"/>
                </w:tcPr>
                <w:p w14:paraId="4BB658D6">
                  <w:pPr>
                    <w:pStyle w:val="57"/>
                    <w:rPr>
                      <w:rFonts w:hint="default"/>
                      <w:lang w:eastAsia="zh-CN"/>
                    </w:rPr>
                  </w:pPr>
                  <w:r>
                    <w:rPr>
                      <w:rFonts w:hint="default"/>
                      <w:lang w:eastAsia="zh-CN"/>
                    </w:rPr>
                    <w:t>集尘</w:t>
                  </w:r>
                </w:p>
              </w:tc>
              <w:tc>
                <w:tcPr>
                  <w:tcW w:w="1524" w:type="pct"/>
                  <w:vMerge w:val="restart"/>
                  <w:tcBorders>
                    <w:top w:val="single" w:color="auto" w:sz="4" w:space="0"/>
                    <w:left w:val="single" w:color="auto" w:sz="6" w:space="0"/>
                  </w:tcBorders>
                  <w:shd w:val="clear"/>
                  <w:noWrap w:val="0"/>
                  <w:vAlign w:val="center"/>
                </w:tcPr>
                <w:p w14:paraId="7E98FAEE">
                  <w:pPr>
                    <w:pStyle w:val="57"/>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lang w:val="en-US" w:eastAsia="zh-CN"/>
                    </w:rPr>
                    <w:t>一般固废暂存间暂存后，交由环卫部门处理</w:t>
                  </w:r>
                </w:p>
              </w:tc>
            </w:tr>
            <w:tr w14:paraId="73891157">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5" w:hRule="atLeast"/>
              </w:trPr>
              <w:tc>
                <w:tcPr>
                  <w:tcW w:w="576" w:type="pct"/>
                  <w:vMerge w:val="continue"/>
                  <w:tcBorders>
                    <w:right w:val="single" w:color="auto" w:sz="6" w:space="0"/>
                  </w:tcBorders>
                  <w:noWrap w:val="0"/>
                  <w:vAlign w:val="center"/>
                </w:tcPr>
                <w:p w14:paraId="6D246348">
                  <w:pPr>
                    <w:pStyle w:val="57"/>
                    <w:rPr>
                      <w:rFonts w:hint="default"/>
                    </w:rPr>
                  </w:pPr>
                </w:p>
              </w:tc>
              <w:tc>
                <w:tcPr>
                  <w:tcW w:w="1193" w:type="pct"/>
                  <w:tcBorders>
                    <w:top w:val="single" w:color="auto" w:sz="6" w:space="0"/>
                    <w:left w:val="single" w:color="auto" w:sz="6" w:space="0"/>
                    <w:right w:val="single" w:color="auto" w:sz="6" w:space="0"/>
                  </w:tcBorders>
                  <w:noWrap w:val="0"/>
                  <w:vAlign w:val="center"/>
                </w:tcPr>
                <w:p w14:paraId="7AEAC9F7">
                  <w:pPr>
                    <w:pStyle w:val="57"/>
                    <w:rPr>
                      <w:rFonts w:hint="default"/>
                      <w:lang w:eastAsia="zh-CN"/>
                    </w:rPr>
                  </w:pPr>
                  <w:r>
                    <w:rPr>
                      <w:rFonts w:hint="default"/>
                      <w:lang w:eastAsia="zh-CN"/>
                    </w:rPr>
                    <w:t>切片过程</w:t>
                  </w:r>
                </w:p>
              </w:tc>
              <w:tc>
                <w:tcPr>
                  <w:tcW w:w="1705" w:type="pct"/>
                  <w:tcBorders>
                    <w:top w:val="single" w:color="auto" w:sz="6" w:space="0"/>
                    <w:left w:val="single" w:color="auto" w:sz="6" w:space="0"/>
                    <w:right w:val="single" w:color="auto" w:sz="6" w:space="0"/>
                  </w:tcBorders>
                  <w:noWrap w:val="0"/>
                  <w:vAlign w:val="center"/>
                </w:tcPr>
                <w:p w14:paraId="6EC31FA2">
                  <w:pPr>
                    <w:pStyle w:val="57"/>
                    <w:rPr>
                      <w:rFonts w:hint="default"/>
                      <w:lang w:eastAsia="zh-CN"/>
                    </w:rPr>
                  </w:pPr>
                  <w:r>
                    <w:rPr>
                      <w:rFonts w:hint="default"/>
                      <w:lang w:eastAsia="zh-CN"/>
                    </w:rPr>
                    <w:t>废边角料</w:t>
                  </w:r>
                </w:p>
              </w:tc>
              <w:tc>
                <w:tcPr>
                  <w:tcW w:w="1524" w:type="pct"/>
                  <w:vMerge w:val="continue"/>
                  <w:tcBorders>
                    <w:top w:val="single" w:color="auto" w:sz="4" w:space="0"/>
                    <w:left w:val="single" w:color="auto" w:sz="6" w:space="0"/>
                    <w:bottom w:val="single" w:color="auto" w:sz="4" w:space="0"/>
                  </w:tcBorders>
                  <w:noWrap w:val="0"/>
                  <w:vAlign w:val="center"/>
                </w:tcPr>
                <w:p w14:paraId="240D09ED">
                  <w:pPr>
                    <w:pStyle w:val="57"/>
                    <w:rPr>
                      <w:rFonts w:hint="default"/>
                      <w:lang w:eastAsia="zh-CN"/>
                    </w:rPr>
                  </w:pPr>
                </w:p>
              </w:tc>
            </w:tr>
            <w:tr w14:paraId="17C0BE9C">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5" w:hRule="atLeast"/>
              </w:trPr>
              <w:tc>
                <w:tcPr>
                  <w:tcW w:w="576" w:type="pct"/>
                  <w:vMerge w:val="continue"/>
                  <w:tcBorders>
                    <w:right w:val="single" w:color="auto" w:sz="6" w:space="0"/>
                  </w:tcBorders>
                  <w:noWrap w:val="0"/>
                  <w:vAlign w:val="center"/>
                </w:tcPr>
                <w:p w14:paraId="45ABF2CE">
                  <w:pPr>
                    <w:pStyle w:val="57"/>
                    <w:rPr>
                      <w:rFonts w:hint="default"/>
                    </w:rPr>
                  </w:pPr>
                </w:p>
              </w:tc>
              <w:tc>
                <w:tcPr>
                  <w:tcW w:w="1193" w:type="pct"/>
                  <w:tcBorders>
                    <w:top w:val="single" w:color="auto" w:sz="6" w:space="0"/>
                    <w:left w:val="single" w:color="auto" w:sz="6" w:space="0"/>
                    <w:right w:val="single" w:color="auto" w:sz="6" w:space="0"/>
                  </w:tcBorders>
                  <w:noWrap w:val="0"/>
                  <w:vAlign w:val="center"/>
                </w:tcPr>
                <w:p w14:paraId="3889DFD4">
                  <w:pPr>
                    <w:pStyle w:val="57"/>
                    <w:rPr>
                      <w:rFonts w:hint="default"/>
                      <w:lang w:eastAsia="zh-CN"/>
                    </w:rPr>
                  </w:pPr>
                  <w:r>
                    <w:rPr>
                      <w:rFonts w:hint="default"/>
                      <w:lang w:eastAsia="zh-CN"/>
                    </w:rPr>
                    <w:t>设备清理过程</w:t>
                  </w:r>
                </w:p>
              </w:tc>
              <w:tc>
                <w:tcPr>
                  <w:tcW w:w="1705" w:type="pct"/>
                  <w:tcBorders>
                    <w:top w:val="single" w:color="auto" w:sz="6" w:space="0"/>
                    <w:left w:val="single" w:color="auto" w:sz="6" w:space="0"/>
                    <w:right w:val="single" w:color="auto" w:sz="6" w:space="0"/>
                  </w:tcBorders>
                  <w:noWrap w:val="0"/>
                  <w:vAlign w:val="center"/>
                </w:tcPr>
                <w:p w14:paraId="52D6389B">
                  <w:pPr>
                    <w:pStyle w:val="57"/>
                    <w:rPr>
                      <w:rFonts w:hint="default"/>
                      <w:lang w:eastAsia="zh-CN"/>
                    </w:rPr>
                  </w:pPr>
                  <w:r>
                    <w:rPr>
                      <w:rFonts w:hint="default"/>
                      <w:lang w:eastAsia="zh-CN"/>
                    </w:rPr>
                    <w:t>清理残渣</w:t>
                  </w:r>
                </w:p>
              </w:tc>
              <w:tc>
                <w:tcPr>
                  <w:tcW w:w="1524" w:type="pct"/>
                  <w:vMerge w:val="continue"/>
                  <w:tcBorders>
                    <w:top w:val="single" w:color="auto" w:sz="4" w:space="0"/>
                    <w:left w:val="single" w:color="auto" w:sz="6" w:space="0"/>
                    <w:bottom w:val="single" w:color="auto" w:sz="4" w:space="0"/>
                  </w:tcBorders>
                  <w:noWrap w:val="0"/>
                  <w:vAlign w:val="center"/>
                </w:tcPr>
                <w:p w14:paraId="78FBE0C2">
                  <w:pPr>
                    <w:pStyle w:val="57"/>
                    <w:rPr>
                      <w:rFonts w:hint="default"/>
                      <w:lang w:eastAsia="zh-CN"/>
                    </w:rPr>
                  </w:pPr>
                </w:p>
              </w:tc>
            </w:tr>
            <w:tr w14:paraId="331377E3">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5" w:hRule="atLeast"/>
              </w:trPr>
              <w:tc>
                <w:tcPr>
                  <w:tcW w:w="576" w:type="pct"/>
                  <w:vMerge w:val="continue"/>
                  <w:tcBorders>
                    <w:bottom w:val="single" w:color="auto" w:sz="4" w:space="0"/>
                    <w:right w:val="single" w:color="auto" w:sz="6" w:space="0"/>
                  </w:tcBorders>
                  <w:noWrap w:val="0"/>
                  <w:vAlign w:val="center"/>
                </w:tcPr>
                <w:p w14:paraId="5168435F">
                  <w:pPr>
                    <w:pStyle w:val="57"/>
                    <w:rPr>
                      <w:rFonts w:hint="default"/>
                    </w:rPr>
                  </w:pPr>
                </w:p>
              </w:tc>
              <w:tc>
                <w:tcPr>
                  <w:tcW w:w="1193" w:type="pct"/>
                  <w:tcBorders>
                    <w:top w:val="single" w:color="auto" w:sz="6" w:space="0"/>
                    <w:left w:val="single" w:color="auto" w:sz="6" w:space="0"/>
                    <w:right w:val="single" w:color="auto" w:sz="6" w:space="0"/>
                  </w:tcBorders>
                  <w:noWrap w:val="0"/>
                  <w:vAlign w:val="center"/>
                </w:tcPr>
                <w:p w14:paraId="539EB9E9">
                  <w:pPr>
                    <w:pStyle w:val="57"/>
                    <w:rPr>
                      <w:rFonts w:hint="default"/>
                      <w:lang w:eastAsia="zh-CN"/>
                    </w:rPr>
                  </w:pPr>
                  <w:r>
                    <w:rPr>
                      <w:rFonts w:hint="default"/>
                      <w:lang w:eastAsia="zh-CN"/>
                    </w:rPr>
                    <w:t>反渗透装置</w:t>
                  </w:r>
                </w:p>
              </w:tc>
              <w:tc>
                <w:tcPr>
                  <w:tcW w:w="1705" w:type="pct"/>
                  <w:tcBorders>
                    <w:top w:val="single" w:color="auto" w:sz="6" w:space="0"/>
                    <w:left w:val="single" w:color="auto" w:sz="6" w:space="0"/>
                    <w:right w:val="single" w:color="auto" w:sz="6" w:space="0"/>
                  </w:tcBorders>
                  <w:noWrap w:val="0"/>
                  <w:vAlign w:val="center"/>
                </w:tcPr>
                <w:p w14:paraId="6A60B1DD">
                  <w:pPr>
                    <w:pStyle w:val="57"/>
                    <w:rPr>
                      <w:rFonts w:hint="default"/>
                      <w:lang w:eastAsia="zh-CN"/>
                    </w:rPr>
                  </w:pPr>
                  <w:r>
                    <w:rPr>
                      <w:rFonts w:hint="default"/>
                      <w:lang w:eastAsia="zh-CN"/>
                    </w:rPr>
                    <w:t>废石英砂、反渗透膜</w:t>
                  </w:r>
                </w:p>
              </w:tc>
              <w:tc>
                <w:tcPr>
                  <w:tcW w:w="1524" w:type="pct"/>
                  <w:vMerge w:val="continue"/>
                  <w:tcBorders>
                    <w:top w:val="single" w:color="auto" w:sz="4" w:space="0"/>
                    <w:left w:val="single" w:color="auto" w:sz="6" w:space="0"/>
                    <w:bottom w:val="single" w:color="auto" w:sz="4" w:space="0"/>
                  </w:tcBorders>
                  <w:noWrap w:val="0"/>
                  <w:vAlign w:val="center"/>
                </w:tcPr>
                <w:p w14:paraId="08259E70">
                  <w:pPr>
                    <w:pStyle w:val="57"/>
                    <w:rPr>
                      <w:rFonts w:hint="default"/>
                      <w:lang w:eastAsia="zh-CN"/>
                    </w:rPr>
                  </w:pPr>
                </w:p>
              </w:tc>
            </w:tr>
            <w:tr w14:paraId="19E97003">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76" w:type="pct"/>
                  <w:vMerge w:val="restart"/>
                  <w:tcBorders>
                    <w:top w:val="single" w:color="auto" w:sz="4" w:space="0"/>
                    <w:right w:val="single" w:color="auto" w:sz="6" w:space="0"/>
                  </w:tcBorders>
                  <w:noWrap w:val="0"/>
                  <w:vAlign w:val="center"/>
                </w:tcPr>
                <w:p w14:paraId="513536FD">
                  <w:pPr>
                    <w:pStyle w:val="57"/>
                    <w:rPr>
                      <w:rFonts w:hint="default"/>
                    </w:rPr>
                  </w:pPr>
                  <w:r>
                    <w:rPr>
                      <w:rFonts w:hint="default"/>
                    </w:rPr>
                    <w:t>噪声</w:t>
                  </w:r>
                </w:p>
              </w:tc>
              <w:tc>
                <w:tcPr>
                  <w:tcW w:w="1193" w:type="pct"/>
                  <w:tcBorders>
                    <w:top w:val="single" w:color="auto" w:sz="6" w:space="0"/>
                    <w:left w:val="single" w:color="auto" w:sz="6" w:space="0"/>
                    <w:bottom w:val="single" w:color="auto" w:sz="4" w:space="0"/>
                    <w:right w:val="single" w:color="auto" w:sz="6" w:space="0"/>
                  </w:tcBorders>
                  <w:noWrap w:val="0"/>
                  <w:vAlign w:val="center"/>
                </w:tcPr>
                <w:p w14:paraId="64E8CC4F">
                  <w:pPr>
                    <w:pStyle w:val="57"/>
                    <w:rPr>
                      <w:rFonts w:hint="default"/>
                      <w:lang w:eastAsia="zh-CN"/>
                    </w:rPr>
                  </w:pPr>
                  <w:r>
                    <w:rPr>
                      <w:rFonts w:hint="default"/>
                      <w:lang w:eastAsia="zh-CN"/>
                    </w:rPr>
                    <w:t>和面机、分切机、包装机等设备</w:t>
                  </w:r>
                </w:p>
              </w:tc>
              <w:tc>
                <w:tcPr>
                  <w:tcW w:w="1705" w:type="pct"/>
                  <w:tcBorders>
                    <w:top w:val="single" w:color="auto" w:sz="6" w:space="0"/>
                    <w:left w:val="single" w:color="auto" w:sz="6" w:space="0"/>
                    <w:bottom w:val="single" w:color="auto" w:sz="4" w:space="0"/>
                    <w:right w:val="single" w:color="auto" w:sz="6" w:space="0"/>
                  </w:tcBorders>
                  <w:noWrap w:val="0"/>
                  <w:vAlign w:val="center"/>
                </w:tcPr>
                <w:p w14:paraId="54F917BF">
                  <w:pPr>
                    <w:pStyle w:val="57"/>
                    <w:rPr>
                      <w:rFonts w:hint="default"/>
                      <w:lang w:eastAsia="zh-CN"/>
                    </w:rPr>
                  </w:pPr>
                  <w:r>
                    <w:rPr>
                      <w:rFonts w:hint="default"/>
                      <w:lang w:eastAsia="zh-CN"/>
                    </w:rPr>
                    <w:t>机械噪声</w:t>
                  </w:r>
                </w:p>
              </w:tc>
              <w:tc>
                <w:tcPr>
                  <w:tcW w:w="1524" w:type="pct"/>
                  <w:tcBorders>
                    <w:top w:val="single" w:color="auto" w:sz="4" w:space="0"/>
                    <w:left w:val="single" w:color="auto" w:sz="6" w:space="0"/>
                    <w:bottom w:val="single" w:color="auto" w:sz="4" w:space="0"/>
                  </w:tcBorders>
                  <w:noWrap w:val="0"/>
                  <w:vAlign w:val="center"/>
                </w:tcPr>
                <w:p w14:paraId="79B2F111">
                  <w:pPr>
                    <w:pStyle w:val="57"/>
                    <w:rPr>
                      <w:rFonts w:hint="default"/>
                      <w:lang w:eastAsia="zh-CN"/>
                    </w:rPr>
                  </w:pPr>
                  <w:r>
                    <w:rPr>
                      <w:rFonts w:hint="eastAsia"/>
                      <w:lang w:eastAsia="zh-CN"/>
                    </w:rPr>
                    <w:t>厂房隔声，基础减振</w:t>
                  </w:r>
                </w:p>
              </w:tc>
            </w:tr>
            <w:tr w14:paraId="63D203F1">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76" w:type="pct"/>
                  <w:vMerge w:val="continue"/>
                  <w:tcBorders>
                    <w:bottom w:val="single" w:color="auto" w:sz="4" w:space="0"/>
                    <w:right w:val="single" w:color="auto" w:sz="6" w:space="0"/>
                  </w:tcBorders>
                  <w:noWrap w:val="0"/>
                  <w:vAlign w:val="center"/>
                </w:tcPr>
                <w:p w14:paraId="346E1A43">
                  <w:pPr>
                    <w:pStyle w:val="57"/>
                    <w:rPr>
                      <w:rFonts w:hint="default"/>
                    </w:rPr>
                  </w:pPr>
                </w:p>
              </w:tc>
              <w:tc>
                <w:tcPr>
                  <w:tcW w:w="1193" w:type="pct"/>
                  <w:tcBorders>
                    <w:top w:val="single" w:color="auto" w:sz="6" w:space="0"/>
                    <w:left w:val="single" w:color="auto" w:sz="6" w:space="0"/>
                    <w:bottom w:val="single" w:color="auto" w:sz="6" w:space="0"/>
                    <w:right w:val="single" w:color="auto" w:sz="6" w:space="0"/>
                  </w:tcBorders>
                  <w:noWrap w:val="0"/>
                  <w:vAlign w:val="center"/>
                </w:tcPr>
                <w:p w14:paraId="678FDAD8">
                  <w:pPr>
                    <w:pStyle w:val="57"/>
                    <w:rPr>
                      <w:rFonts w:hint="default"/>
                      <w:lang w:eastAsia="zh-CN"/>
                    </w:rPr>
                  </w:pPr>
                  <w:r>
                    <w:rPr>
                      <w:rFonts w:hint="default"/>
                      <w:lang w:eastAsia="zh-CN"/>
                    </w:rPr>
                    <w:t>风机</w:t>
                  </w:r>
                </w:p>
              </w:tc>
              <w:tc>
                <w:tcPr>
                  <w:tcW w:w="1705" w:type="pct"/>
                  <w:tcBorders>
                    <w:top w:val="single" w:color="000000" w:sz="4" w:space="0"/>
                    <w:left w:val="single" w:color="auto" w:sz="6" w:space="0"/>
                    <w:bottom w:val="single" w:color="auto" w:sz="6" w:space="0"/>
                    <w:right w:val="single" w:color="auto" w:sz="6" w:space="0"/>
                  </w:tcBorders>
                  <w:noWrap w:val="0"/>
                  <w:vAlign w:val="center"/>
                </w:tcPr>
                <w:p w14:paraId="3DC928EA">
                  <w:pPr>
                    <w:pStyle w:val="57"/>
                    <w:rPr>
                      <w:rFonts w:hint="default"/>
                      <w:lang w:eastAsia="zh-CN"/>
                    </w:rPr>
                  </w:pPr>
                  <w:r>
                    <w:rPr>
                      <w:rFonts w:hint="default"/>
                      <w:lang w:eastAsia="zh-CN"/>
                    </w:rPr>
                    <w:t>空气动力噪声</w:t>
                  </w:r>
                </w:p>
              </w:tc>
              <w:tc>
                <w:tcPr>
                  <w:tcW w:w="1524" w:type="pct"/>
                  <w:tcBorders>
                    <w:top w:val="single" w:color="auto" w:sz="6" w:space="0"/>
                    <w:left w:val="single" w:color="auto" w:sz="6" w:space="0"/>
                    <w:bottom w:val="single" w:color="auto" w:sz="6" w:space="0"/>
                  </w:tcBorders>
                  <w:noWrap w:val="0"/>
                  <w:vAlign w:val="center"/>
                </w:tcPr>
                <w:p w14:paraId="24156A7F">
                  <w:pPr>
                    <w:pStyle w:val="57"/>
                    <w:rPr>
                      <w:rFonts w:hint="default"/>
                      <w:lang w:eastAsia="zh-CN"/>
                    </w:rPr>
                  </w:pPr>
                  <w:r>
                    <w:rPr>
                      <w:rFonts w:hint="default"/>
                      <w:lang w:eastAsia="zh-CN"/>
                    </w:rPr>
                    <w:t>软管连接</w:t>
                  </w:r>
                </w:p>
              </w:tc>
            </w:tr>
          </w:tbl>
          <w:p w14:paraId="730F84C3">
            <w:pPr>
              <w:pStyle w:val="2"/>
              <w:rPr>
                <w:rFonts w:hint="eastAsia" w:ascii="Times New Roman" w:hAnsi="Times New Roman" w:eastAsia="宋体"/>
                <w:sz w:val="24"/>
                <w:szCs w:val="24"/>
              </w:rPr>
            </w:pPr>
          </w:p>
          <w:p w14:paraId="218207E7">
            <w:pPr>
              <w:pStyle w:val="2"/>
              <w:rPr>
                <w:rFonts w:hint="eastAsia" w:ascii="Times New Roman" w:hAnsi="Times New Roman" w:eastAsia="宋体"/>
                <w:sz w:val="24"/>
                <w:szCs w:val="24"/>
              </w:rPr>
            </w:pPr>
          </w:p>
          <w:p w14:paraId="32235FDC">
            <w:pPr>
              <w:pStyle w:val="2"/>
              <w:rPr>
                <w:rFonts w:hint="eastAsia" w:ascii="Times New Roman" w:hAnsi="Times New Roman" w:eastAsia="宋体"/>
                <w:sz w:val="24"/>
                <w:szCs w:val="24"/>
              </w:rPr>
            </w:pPr>
          </w:p>
          <w:p w14:paraId="296A7024">
            <w:pPr>
              <w:pStyle w:val="2"/>
              <w:rPr>
                <w:rFonts w:hint="eastAsia" w:ascii="Times New Roman" w:hAnsi="Times New Roman" w:eastAsia="宋体"/>
                <w:sz w:val="24"/>
                <w:szCs w:val="24"/>
              </w:rPr>
            </w:pPr>
          </w:p>
          <w:p w14:paraId="65C114F0">
            <w:pPr>
              <w:pStyle w:val="2"/>
              <w:rPr>
                <w:rFonts w:hint="eastAsia" w:ascii="Times New Roman" w:hAnsi="Times New Roman" w:eastAsia="宋体"/>
                <w:sz w:val="24"/>
                <w:szCs w:val="24"/>
              </w:rPr>
            </w:pPr>
          </w:p>
          <w:p w14:paraId="5F05DA5E">
            <w:pPr>
              <w:pStyle w:val="2"/>
              <w:rPr>
                <w:rFonts w:hint="eastAsia" w:ascii="Times New Roman" w:hAnsi="Times New Roman" w:eastAsia="宋体"/>
                <w:sz w:val="24"/>
                <w:szCs w:val="24"/>
              </w:rPr>
            </w:pPr>
          </w:p>
          <w:p w14:paraId="4FE82ACF">
            <w:pPr>
              <w:pStyle w:val="2"/>
              <w:rPr>
                <w:rFonts w:hint="eastAsia" w:ascii="Times New Roman" w:hAnsi="Times New Roman" w:eastAsia="宋体"/>
                <w:sz w:val="24"/>
                <w:szCs w:val="24"/>
              </w:rPr>
            </w:pPr>
          </w:p>
          <w:p w14:paraId="7FCF9A66">
            <w:pPr>
              <w:pStyle w:val="2"/>
              <w:rPr>
                <w:rFonts w:hint="eastAsia" w:ascii="Times New Roman" w:hAnsi="Times New Roman" w:eastAsia="宋体"/>
                <w:sz w:val="24"/>
                <w:szCs w:val="24"/>
              </w:rPr>
            </w:pPr>
          </w:p>
          <w:p w14:paraId="72380678">
            <w:pPr>
              <w:pStyle w:val="2"/>
              <w:rPr>
                <w:rFonts w:hint="eastAsia" w:ascii="Times New Roman" w:hAnsi="Times New Roman" w:eastAsia="宋体"/>
                <w:sz w:val="24"/>
                <w:szCs w:val="24"/>
              </w:rPr>
            </w:pPr>
          </w:p>
          <w:p w14:paraId="4D054DE9">
            <w:pPr>
              <w:pStyle w:val="2"/>
              <w:rPr>
                <w:rFonts w:hint="eastAsia" w:ascii="Times New Roman" w:hAnsi="Times New Roman" w:eastAsia="宋体"/>
                <w:sz w:val="24"/>
                <w:szCs w:val="24"/>
              </w:rPr>
            </w:pPr>
          </w:p>
          <w:p w14:paraId="2EF66716">
            <w:pPr>
              <w:pStyle w:val="2"/>
              <w:rPr>
                <w:rFonts w:hint="eastAsia" w:ascii="Times New Roman" w:hAnsi="Times New Roman" w:eastAsia="宋体"/>
                <w:sz w:val="24"/>
                <w:szCs w:val="24"/>
              </w:rPr>
            </w:pPr>
          </w:p>
          <w:p w14:paraId="53F9C6C7">
            <w:pPr>
              <w:pStyle w:val="2"/>
              <w:rPr>
                <w:rFonts w:hint="eastAsia" w:ascii="Times New Roman" w:hAnsi="Times New Roman" w:eastAsia="宋体"/>
                <w:sz w:val="24"/>
                <w:szCs w:val="24"/>
              </w:rPr>
            </w:pPr>
          </w:p>
          <w:p w14:paraId="3D8D9B0E">
            <w:pPr>
              <w:pStyle w:val="2"/>
              <w:rPr>
                <w:rFonts w:hint="eastAsia" w:ascii="Times New Roman" w:hAnsi="Times New Roman" w:eastAsia="宋体"/>
                <w:sz w:val="24"/>
                <w:szCs w:val="24"/>
              </w:rPr>
            </w:pPr>
          </w:p>
          <w:p w14:paraId="030A4A53">
            <w:pPr>
              <w:pStyle w:val="2"/>
              <w:rPr>
                <w:rFonts w:hint="eastAsia" w:ascii="Times New Roman" w:hAnsi="Times New Roman" w:eastAsia="宋体"/>
                <w:sz w:val="24"/>
                <w:szCs w:val="24"/>
              </w:rPr>
            </w:pPr>
          </w:p>
          <w:p w14:paraId="0E802ABE">
            <w:pPr>
              <w:pStyle w:val="2"/>
              <w:rPr>
                <w:rFonts w:hint="eastAsia" w:ascii="Times New Roman" w:hAnsi="Times New Roman" w:eastAsia="宋体"/>
                <w:sz w:val="24"/>
                <w:szCs w:val="24"/>
              </w:rPr>
            </w:pPr>
          </w:p>
          <w:p w14:paraId="32C5E4ED">
            <w:pPr>
              <w:pStyle w:val="2"/>
              <w:rPr>
                <w:rFonts w:hint="eastAsia" w:ascii="Times New Roman" w:hAnsi="Times New Roman" w:eastAsia="宋体"/>
                <w:sz w:val="24"/>
                <w:szCs w:val="24"/>
              </w:rPr>
            </w:pPr>
          </w:p>
          <w:p w14:paraId="30E97DD4">
            <w:pPr>
              <w:pStyle w:val="2"/>
              <w:rPr>
                <w:rFonts w:hint="eastAsia" w:ascii="Times New Roman" w:hAnsi="Times New Roman" w:eastAsia="宋体"/>
                <w:sz w:val="24"/>
                <w:szCs w:val="24"/>
              </w:rPr>
            </w:pPr>
          </w:p>
          <w:p w14:paraId="643D36F8">
            <w:pPr>
              <w:pStyle w:val="2"/>
              <w:rPr>
                <w:rFonts w:hint="eastAsia" w:ascii="Times New Roman" w:hAnsi="Times New Roman" w:eastAsia="宋体"/>
                <w:sz w:val="24"/>
                <w:szCs w:val="24"/>
              </w:rPr>
            </w:pPr>
          </w:p>
          <w:p w14:paraId="45BDAC32">
            <w:pPr>
              <w:pStyle w:val="2"/>
              <w:rPr>
                <w:rFonts w:hint="eastAsia" w:ascii="Times New Roman" w:hAnsi="Times New Roman" w:eastAsia="宋体"/>
                <w:sz w:val="24"/>
                <w:szCs w:val="24"/>
              </w:rPr>
            </w:pPr>
          </w:p>
          <w:p w14:paraId="7AC8A85D">
            <w:pPr>
              <w:pStyle w:val="2"/>
              <w:rPr>
                <w:rFonts w:hint="eastAsia" w:ascii="Times New Roman" w:hAnsi="Times New Roman" w:eastAsia="宋体"/>
                <w:sz w:val="24"/>
                <w:szCs w:val="24"/>
              </w:rPr>
            </w:pPr>
          </w:p>
        </w:tc>
      </w:tr>
    </w:tbl>
    <w:p w14:paraId="64B0C5BC">
      <w:pPr>
        <w:spacing w:line="360" w:lineRule="auto"/>
        <w:rPr>
          <w:rFonts w:ascii="Times New Roman" w:hAnsi="Times New Roman" w:eastAsia="宋体"/>
          <w:sz w:val="21"/>
          <w:szCs w:val="21"/>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0671E0FB">
      <w:pPr>
        <w:spacing w:after="0" w:line="440" w:lineRule="exact"/>
        <w:rPr>
          <w:rFonts w:ascii="Times New Roman" w:hAnsi="Times New Roman" w:eastAsia="宋体"/>
          <w:b/>
          <w:sz w:val="21"/>
          <w:szCs w:val="21"/>
        </w:rPr>
      </w:pPr>
      <w:r>
        <w:rPr>
          <w:rFonts w:ascii="Times New Roman" w:hAnsi="Times New Roman" w:eastAsia="宋体"/>
          <w:b/>
          <w:sz w:val="21"/>
          <w:szCs w:val="21"/>
        </w:rPr>
        <w:t>表三</w:t>
      </w:r>
    </w:p>
    <w:tbl>
      <w:tblPr>
        <w:tblStyle w:val="23"/>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522"/>
      </w:tblGrid>
      <w:tr w14:paraId="212687F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51" w:hRule="atLeast"/>
          <w:jc w:val="center"/>
        </w:trPr>
        <w:tc>
          <w:tcPr>
            <w:tcW w:w="8814" w:type="dxa"/>
          </w:tcPr>
          <w:p w14:paraId="59D0B54E">
            <w:pPr>
              <w:spacing w:after="0" w:line="460" w:lineRule="exact"/>
              <w:rPr>
                <w:rFonts w:hint="eastAsia" w:ascii="黑体" w:hAnsi="黑体" w:eastAsia="黑体"/>
                <w:sz w:val="24"/>
                <w:szCs w:val="24"/>
              </w:rPr>
            </w:pPr>
            <w:r>
              <w:rPr>
                <w:rFonts w:ascii="黑体" w:hAnsi="黑体" w:eastAsia="黑体"/>
                <w:sz w:val="24"/>
                <w:szCs w:val="24"/>
              </w:rPr>
              <w:t>主要污染源、污染物处理和排放：</w:t>
            </w:r>
          </w:p>
          <w:p w14:paraId="36C84D0D">
            <w:pPr>
              <w:spacing w:after="0" w:line="460" w:lineRule="exact"/>
              <w:ind w:firstLine="482" w:firstLineChars="200"/>
              <w:rPr>
                <w:rFonts w:ascii="Times New Roman" w:hAnsi="Times New Roman" w:eastAsia="宋体"/>
                <w:b/>
                <w:sz w:val="24"/>
                <w:szCs w:val="24"/>
              </w:rPr>
            </w:pPr>
            <w:r>
              <w:rPr>
                <w:rFonts w:ascii="Times New Roman" w:hAnsi="Times New Roman" w:eastAsia="宋体"/>
                <w:b/>
                <w:sz w:val="24"/>
                <w:szCs w:val="24"/>
              </w:rPr>
              <w:t>1、废水</w:t>
            </w:r>
          </w:p>
          <w:p w14:paraId="5EF70C1E">
            <w:pPr>
              <w:pStyle w:val="46"/>
              <w:spacing w:line="460" w:lineRule="exact"/>
              <w:ind w:firstLine="480" w:firstLineChars="200"/>
              <w:rPr>
                <w:rFonts w:hint="eastAsia" w:ascii="Times New Roman" w:hAnsi="Times New Roman" w:eastAsia="宋体" w:cs="Times New Roman"/>
                <w:bCs/>
                <w:color w:val="000000"/>
                <w:kern w:val="0"/>
                <w:sz w:val="24"/>
                <w:szCs w:val="24"/>
                <w:lang w:val="en-US" w:eastAsia="zh-CN" w:bidi="ar-SA"/>
              </w:rPr>
            </w:pPr>
            <w:r>
              <w:rPr>
                <w:rFonts w:hint="eastAsia" w:ascii="Times New Roman" w:hAnsi="Times New Roman" w:eastAsia="宋体" w:cs="Times New Roman"/>
                <w:bCs/>
                <w:color w:val="000000"/>
                <w:kern w:val="0"/>
                <w:sz w:val="24"/>
                <w:szCs w:val="24"/>
                <w:lang w:val="en-US" w:eastAsia="zh-CN" w:bidi="ar-SA"/>
              </w:rPr>
              <w:t>本项目</w:t>
            </w:r>
            <w:r>
              <w:rPr>
                <w:rFonts w:hint="default" w:ascii="Times New Roman" w:hAnsi="Times New Roman" w:eastAsia="宋体" w:cs="Times New Roman"/>
                <w:bCs/>
                <w:color w:val="000000"/>
                <w:kern w:val="0"/>
                <w:sz w:val="24"/>
                <w:szCs w:val="24"/>
                <w:lang w:val="en-US" w:eastAsia="zh-CN" w:bidi="ar-SA"/>
              </w:rPr>
              <w:t>废水主要包括生活污水、清洗废水和纯水制备废水，其中清洗废水主要为设备清洗废水和地面清洗废水</w:t>
            </w:r>
            <w:r>
              <w:rPr>
                <w:rFonts w:hint="eastAsia" w:ascii="Times New Roman" w:hAnsi="Times New Roman" w:eastAsia="宋体" w:cs="Times New Roman"/>
                <w:bCs/>
                <w:color w:val="000000"/>
                <w:kern w:val="0"/>
                <w:sz w:val="24"/>
                <w:szCs w:val="24"/>
                <w:lang w:val="en-US" w:eastAsia="zh-CN" w:bidi="ar-SA"/>
              </w:rPr>
              <w:t>。</w:t>
            </w:r>
            <w:r>
              <w:rPr>
                <w:rFonts w:hint="default" w:ascii="Times New Roman" w:hAnsi="Times New Roman" w:eastAsia="宋体" w:cs="Times New Roman"/>
                <w:bCs/>
                <w:color w:val="000000"/>
                <w:kern w:val="0"/>
                <w:sz w:val="24"/>
                <w:szCs w:val="24"/>
                <w:lang w:val="en-US" w:eastAsia="zh-CN" w:bidi="ar-SA"/>
              </w:rPr>
              <w:t>生活污水</w:t>
            </w:r>
            <w:r>
              <w:rPr>
                <w:rFonts w:hint="eastAsia" w:ascii="Times New Roman" w:hAnsi="Times New Roman" w:eastAsia="宋体" w:cs="Times New Roman"/>
                <w:bCs/>
                <w:color w:val="000000"/>
                <w:kern w:val="0"/>
                <w:sz w:val="24"/>
                <w:szCs w:val="24"/>
                <w:lang w:val="en-US" w:eastAsia="zh-CN" w:bidi="ar-SA"/>
              </w:rPr>
              <w:t>和</w:t>
            </w:r>
            <w:r>
              <w:rPr>
                <w:rFonts w:hint="default" w:ascii="Times New Roman" w:hAnsi="Times New Roman" w:eastAsia="宋体" w:cs="Times New Roman"/>
                <w:bCs/>
                <w:color w:val="000000"/>
                <w:kern w:val="0"/>
                <w:sz w:val="24"/>
                <w:szCs w:val="24"/>
                <w:lang w:val="en-US" w:eastAsia="zh-CN" w:bidi="ar-SA"/>
              </w:rPr>
              <w:t>清洗废水</w:t>
            </w:r>
            <w:r>
              <w:rPr>
                <w:rFonts w:hint="eastAsia" w:ascii="Times New Roman" w:hAnsi="Times New Roman" w:eastAsia="宋体" w:cs="Times New Roman"/>
                <w:bCs/>
                <w:color w:val="000000"/>
                <w:kern w:val="0"/>
                <w:sz w:val="24"/>
                <w:szCs w:val="24"/>
                <w:lang w:val="en-US" w:eastAsia="zh-CN" w:bidi="ar-SA"/>
              </w:rPr>
              <w:t>经</w:t>
            </w:r>
            <w:r>
              <w:rPr>
                <w:rFonts w:hint="default" w:ascii="Times New Roman" w:hAnsi="Times New Roman" w:eastAsia="宋体" w:cs="Times New Roman"/>
                <w:bCs/>
                <w:color w:val="000000"/>
                <w:kern w:val="0"/>
                <w:sz w:val="24"/>
                <w:szCs w:val="24"/>
                <w:lang w:val="en-US" w:eastAsia="zh-CN" w:bidi="ar-SA"/>
              </w:rPr>
              <w:t>化粪池处理后，定期清运。纯水制备废水</w:t>
            </w:r>
            <w:r>
              <w:rPr>
                <w:rFonts w:hint="eastAsia" w:ascii="Times New Roman" w:hAnsi="Times New Roman" w:eastAsia="宋体" w:cs="Times New Roman"/>
                <w:bCs/>
                <w:color w:val="000000"/>
                <w:kern w:val="0"/>
                <w:sz w:val="24"/>
                <w:szCs w:val="24"/>
                <w:lang w:val="en-US" w:eastAsia="zh-CN" w:bidi="ar-SA"/>
              </w:rPr>
              <w:t>部分用于地面清洗用水，其余部分用于厂区地面洒水抑尘用水。</w:t>
            </w:r>
          </w:p>
          <w:p w14:paraId="3715ED6D">
            <w:pPr>
              <w:spacing w:after="0"/>
              <w:jc w:val="center"/>
              <w:rPr>
                <w:rFonts w:hint="eastAsia" w:ascii="黑体" w:hAnsi="黑体" w:eastAsia="黑体"/>
                <w:sz w:val="24"/>
                <w:szCs w:val="24"/>
              </w:rPr>
            </w:pPr>
            <w:r>
              <w:rPr>
                <w:rFonts w:hint="eastAsia"/>
              </w:rPr>
              <w:object>
                <v:shape id="_x0000_i1028" o:spt="75" type="#_x0000_t75" style="height:147.35pt;width:410.25pt;" o:ole="t" filled="f" o:preferrelative="t" stroked="f" coordsize="21600,21600">
                  <v:path/>
                  <v:fill on="f" focussize="0,0"/>
                  <v:stroke on="f"/>
                  <v:imagedata r:id="rId14" cropleft="985f" croptop="7594f" cropright="29019f" cropbottom="40293f" o:title=""/>
                  <o:lock v:ext="edit" aspectratio="t"/>
                  <w10:wrap type="none"/>
                  <w10:anchorlock/>
                </v:shape>
                <o:OLEObject Type="Embed" ProgID="Visio.Drawing.15" ShapeID="_x0000_i1028" DrawAspect="Content" ObjectID="_1468075727" r:id="rId13">
                  <o:LockedField>false</o:LockedField>
                </o:OLEObject>
              </w:object>
            </w:r>
          </w:p>
          <w:p w14:paraId="4519FC71">
            <w:pPr>
              <w:spacing w:after="0" w:line="460" w:lineRule="exact"/>
              <w:ind w:firstLine="480" w:firstLineChars="200"/>
              <w:jc w:val="center"/>
              <w:rPr>
                <w:rFonts w:ascii="Times New Roman" w:hAnsi="Times New Roman" w:eastAsia="宋体"/>
                <w:sz w:val="24"/>
                <w:szCs w:val="24"/>
                <w:highlight w:val="none"/>
              </w:rPr>
            </w:pPr>
            <w:r>
              <w:rPr>
                <w:rFonts w:hint="eastAsia" w:ascii="黑体" w:hAnsi="黑体" w:eastAsia="黑体"/>
                <w:sz w:val="24"/>
                <w:szCs w:val="24"/>
                <w:highlight w:val="none"/>
              </w:rPr>
              <w:t>图</w:t>
            </w:r>
            <w:r>
              <w:rPr>
                <w:rFonts w:hint="eastAsia" w:ascii="Times New Roman" w:hAnsi="Times New Roman" w:eastAsia="黑体"/>
                <w:sz w:val="24"/>
                <w:szCs w:val="24"/>
                <w:highlight w:val="none"/>
                <w:lang w:val="en-US" w:eastAsia="zh-CN"/>
              </w:rPr>
              <w:t>5</w:t>
            </w:r>
            <w:r>
              <w:rPr>
                <w:rFonts w:hint="eastAsia" w:ascii="黑体" w:hAnsi="黑体" w:eastAsia="黑体"/>
                <w:sz w:val="24"/>
                <w:szCs w:val="24"/>
                <w:highlight w:val="none"/>
              </w:rPr>
              <w:t xml:space="preserve">   废水治理流程示意图</w:t>
            </w:r>
          </w:p>
          <w:p w14:paraId="520DDAF4">
            <w:pPr>
              <w:spacing w:after="0" w:line="460" w:lineRule="exact"/>
              <w:ind w:firstLine="482" w:firstLineChars="200"/>
              <w:rPr>
                <w:rFonts w:ascii="Times New Roman" w:hAnsi="Times New Roman" w:eastAsia="宋体"/>
                <w:b/>
                <w:sz w:val="24"/>
                <w:szCs w:val="24"/>
              </w:rPr>
            </w:pPr>
            <w:r>
              <w:rPr>
                <w:rFonts w:hint="eastAsia" w:ascii="Times New Roman" w:hAnsi="Times New Roman" w:eastAsia="宋体"/>
                <w:b/>
                <w:sz w:val="24"/>
                <w:szCs w:val="24"/>
              </w:rPr>
              <w:t>2</w:t>
            </w:r>
            <w:r>
              <w:rPr>
                <w:rFonts w:ascii="Times New Roman" w:hAnsi="Times New Roman" w:eastAsia="宋体"/>
                <w:b/>
                <w:sz w:val="24"/>
                <w:szCs w:val="24"/>
              </w:rPr>
              <w:t>、废</w:t>
            </w:r>
            <w:r>
              <w:rPr>
                <w:rFonts w:hint="eastAsia" w:ascii="Times New Roman" w:hAnsi="Times New Roman" w:eastAsia="宋体"/>
                <w:b/>
                <w:sz w:val="24"/>
                <w:szCs w:val="24"/>
              </w:rPr>
              <w:t>气</w:t>
            </w:r>
          </w:p>
          <w:p w14:paraId="74070867">
            <w:pPr>
              <w:spacing w:after="0" w:line="460" w:lineRule="exact"/>
              <w:ind w:firstLine="480" w:firstLineChars="200"/>
              <w:jc w:val="both"/>
              <w:rPr>
                <w:rFonts w:ascii="Times New Roman" w:hAnsi="Times New Roman" w:eastAsia="宋体"/>
                <w:bCs/>
                <w:color w:val="000000"/>
                <w:sz w:val="24"/>
                <w:szCs w:val="24"/>
              </w:rPr>
            </w:pPr>
            <w:r>
              <w:rPr>
                <w:rFonts w:hint="eastAsia" w:ascii="Times New Roman" w:hAnsi="Times New Roman" w:eastAsia="宋体"/>
                <w:bCs/>
                <w:color w:val="000000"/>
                <w:sz w:val="24"/>
                <w:szCs w:val="24"/>
              </w:rPr>
              <w:t>本项目</w:t>
            </w:r>
            <w:r>
              <w:rPr>
                <w:rFonts w:hint="eastAsia" w:ascii="Times New Roman" w:hAnsi="Times New Roman" w:eastAsia="宋体"/>
                <w:bCs/>
                <w:color w:val="000000"/>
                <w:sz w:val="24"/>
                <w:szCs w:val="24"/>
                <w:lang w:val="en-US" w:eastAsia="zh-CN"/>
              </w:rPr>
              <w:t>投料搅拌过程在密闭间进行，所</w:t>
            </w:r>
            <w:r>
              <w:rPr>
                <w:rFonts w:hint="eastAsia" w:ascii="Times New Roman" w:hAnsi="Times New Roman" w:eastAsia="宋体"/>
                <w:bCs/>
                <w:color w:val="000000"/>
                <w:sz w:val="24"/>
                <w:szCs w:val="24"/>
              </w:rPr>
              <w:t>产生的颗粒物</w:t>
            </w:r>
            <w:r>
              <w:rPr>
                <w:rFonts w:ascii="Times New Roman" w:hAnsi="Times New Roman" w:eastAsia="宋体"/>
                <w:bCs/>
                <w:color w:val="000000"/>
                <w:sz w:val="24"/>
                <w:szCs w:val="24"/>
              </w:rPr>
              <w:t>经集气罩收集后引入袋式除尘器处理，尾气经15m高排气筒</w:t>
            </w:r>
            <w:r>
              <w:rPr>
                <w:rFonts w:hint="eastAsia" w:ascii="Times New Roman" w:hAnsi="Times New Roman" w:eastAsia="宋体"/>
                <w:bCs/>
                <w:color w:val="000000"/>
                <w:sz w:val="24"/>
                <w:szCs w:val="24"/>
              </w:rPr>
              <w:t>P1</w:t>
            </w:r>
            <w:r>
              <w:rPr>
                <w:rFonts w:ascii="Times New Roman" w:hAnsi="Times New Roman" w:eastAsia="宋体"/>
                <w:bCs/>
                <w:color w:val="000000"/>
                <w:sz w:val="24"/>
                <w:szCs w:val="24"/>
              </w:rPr>
              <w:t>排放。</w:t>
            </w:r>
            <w:r>
              <w:rPr>
                <w:rFonts w:hint="eastAsia" w:ascii="Times New Roman" w:hAnsi="Times New Roman" w:eastAsia="宋体"/>
                <w:bCs/>
                <w:color w:val="000000"/>
                <w:sz w:val="24"/>
                <w:szCs w:val="24"/>
                <w:lang w:val="en-US" w:eastAsia="zh-CN"/>
              </w:rPr>
              <w:t>备用燃气锅炉</w:t>
            </w:r>
            <w:r>
              <w:rPr>
                <w:rFonts w:hint="eastAsia" w:ascii="Times New Roman" w:hAnsi="Times New Roman" w:eastAsia="宋体"/>
                <w:bCs/>
                <w:color w:val="000000"/>
                <w:sz w:val="24"/>
                <w:szCs w:val="24"/>
              </w:rPr>
              <w:t>废气</w:t>
            </w:r>
            <w:r>
              <w:rPr>
                <w:rFonts w:hint="eastAsia" w:ascii="Times New Roman" w:hAnsi="Times New Roman" w:eastAsia="宋体"/>
                <w:bCs/>
                <w:color w:val="000000"/>
                <w:sz w:val="24"/>
                <w:szCs w:val="24"/>
                <w:lang w:val="en-US" w:eastAsia="zh-CN"/>
              </w:rPr>
              <w:t>设置低氮燃烧器及烟气循环系统处理</w:t>
            </w:r>
            <w:r>
              <w:rPr>
                <w:rFonts w:ascii="Times New Roman" w:hAnsi="Times New Roman" w:eastAsia="宋体"/>
                <w:bCs/>
                <w:color w:val="000000"/>
                <w:sz w:val="24"/>
                <w:szCs w:val="24"/>
              </w:rPr>
              <w:t>后，尾气经</w:t>
            </w:r>
            <w:r>
              <w:rPr>
                <w:rFonts w:hint="eastAsia" w:ascii="Times New Roman" w:hAnsi="Times New Roman" w:eastAsia="宋体"/>
                <w:bCs/>
                <w:color w:val="000000"/>
                <w:sz w:val="24"/>
                <w:szCs w:val="24"/>
                <w:lang w:val="en-US" w:eastAsia="zh-CN"/>
              </w:rPr>
              <w:t>8</w:t>
            </w:r>
            <w:r>
              <w:rPr>
                <w:rFonts w:ascii="Times New Roman" w:hAnsi="Times New Roman" w:eastAsia="宋体"/>
                <w:bCs/>
                <w:color w:val="000000"/>
                <w:sz w:val="24"/>
                <w:szCs w:val="24"/>
              </w:rPr>
              <w:t>m高排气筒</w:t>
            </w:r>
            <w:r>
              <w:rPr>
                <w:rFonts w:hint="eastAsia" w:ascii="Times New Roman" w:hAnsi="Times New Roman" w:eastAsia="宋体"/>
                <w:bCs/>
                <w:color w:val="000000"/>
                <w:sz w:val="24"/>
                <w:szCs w:val="24"/>
              </w:rPr>
              <w:t>P2</w:t>
            </w:r>
            <w:r>
              <w:rPr>
                <w:rFonts w:ascii="Times New Roman" w:hAnsi="Times New Roman" w:eastAsia="宋体"/>
                <w:bCs/>
                <w:color w:val="000000"/>
                <w:sz w:val="24"/>
                <w:szCs w:val="24"/>
              </w:rPr>
              <w:t>排放。</w:t>
            </w:r>
          </w:p>
          <w:p w14:paraId="1DB536F6">
            <w:pPr>
              <w:spacing w:after="0"/>
              <w:jc w:val="center"/>
              <w:rPr>
                <w:rFonts w:hint="eastAsia" w:ascii="黑体" w:hAnsi="黑体" w:eastAsia="黑体"/>
                <w:sz w:val="24"/>
                <w:szCs w:val="24"/>
              </w:rPr>
            </w:pPr>
            <w:r>
              <w:rPr>
                <w:rFonts w:hint="eastAsia"/>
              </w:rPr>
              <w:object>
                <v:shape id="_x0000_i1029" o:spt="75" type="#_x0000_t75" style="height:94.95pt;width:388.5pt;" o:ole="t" filled="f" o:preferrelative="t" stroked="f" coordsize="21600,21600">
                  <v:path/>
                  <v:fill on="f" focussize="0,0"/>
                  <v:stroke on="f"/>
                  <v:imagedata r:id="rId16" croptop="-1793f" cropbottom="40923f" o:title=""/>
                  <o:lock v:ext="edit" aspectratio="t"/>
                  <w10:wrap type="none"/>
                  <w10:anchorlock/>
                </v:shape>
                <o:OLEObject Type="Embed" ProgID="Visio.Drawing.15" ShapeID="_x0000_i1029" DrawAspect="Content" ObjectID="_1468075728" r:id="rId15">
                  <o:LockedField>false</o:LockedField>
                </o:OLEObject>
              </w:object>
            </w:r>
          </w:p>
          <w:p w14:paraId="4C0A4D6A">
            <w:pPr>
              <w:spacing w:after="0" w:line="460" w:lineRule="exact"/>
              <w:ind w:firstLine="480" w:firstLineChars="200"/>
              <w:jc w:val="center"/>
              <w:rPr>
                <w:rFonts w:ascii="Times New Roman" w:hAnsi="Times New Roman" w:eastAsia="宋体"/>
                <w:sz w:val="24"/>
                <w:szCs w:val="24"/>
              </w:rPr>
            </w:pPr>
            <w:r>
              <w:rPr>
                <w:rFonts w:hint="eastAsia" w:ascii="黑体" w:hAnsi="黑体" w:eastAsia="黑体"/>
                <w:sz w:val="24"/>
                <w:szCs w:val="24"/>
              </w:rPr>
              <w:t>图</w:t>
            </w:r>
            <w:r>
              <w:rPr>
                <w:rFonts w:hint="eastAsia" w:ascii="Times New Roman" w:hAnsi="Times New Roman" w:eastAsia="黑体"/>
                <w:sz w:val="24"/>
                <w:szCs w:val="24"/>
                <w:lang w:val="en-US" w:eastAsia="zh-CN"/>
              </w:rPr>
              <w:t>6</w:t>
            </w:r>
            <w:r>
              <w:rPr>
                <w:rFonts w:hint="eastAsia" w:ascii="Times New Roman" w:hAnsi="Times New Roman" w:eastAsia="黑体"/>
                <w:sz w:val="24"/>
                <w:szCs w:val="24"/>
              </w:rPr>
              <w:t xml:space="preserve">  </w:t>
            </w:r>
            <w:r>
              <w:rPr>
                <w:rFonts w:hint="eastAsia" w:ascii="黑体" w:hAnsi="黑体" w:eastAsia="黑体"/>
                <w:sz w:val="24"/>
                <w:szCs w:val="24"/>
              </w:rPr>
              <w:t xml:space="preserve"> 废气治理流程示意图</w:t>
            </w:r>
          </w:p>
          <w:p w14:paraId="28E9B1D3">
            <w:pPr>
              <w:spacing w:after="0" w:line="460" w:lineRule="exact"/>
              <w:ind w:firstLine="482" w:firstLineChars="200"/>
              <w:rPr>
                <w:rFonts w:ascii="Times New Roman" w:hAnsi="Times New Roman" w:eastAsia="宋体"/>
                <w:sz w:val="24"/>
                <w:szCs w:val="24"/>
              </w:rPr>
            </w:pPr>
            <w:r>
              <w:rPr>
                <w:rFonts w:hint="eastAsia" w:ascii="Times New Roman" w:hAnsi="Times New Roman" w:eastAsia="宋体"/>
                <w:b/>
                <w:sz w:val="24"/>
                <w:szCs w:val="24"/>
              </w:rPr>
              <w:t>3</w:t>
            </w:r>
            <w:r>
              <w:rPr>
                <w:rFonts w:ascii="Times New Roman" w:hAnsi="Times New Roman" w:eastAsia="宋体"/>
                <w:b/>
                <w:sz w:val="24"/>
                <w:szCs w:val="24"/>
              </w:rPr>
              <w:t>、噪声</w:t>
            </w:r>
          </w:p>
          <w:p w14:paraId="2857A2CD">
            <w:pPr>
              <w:spacing w:after="0" w:line="460" w:lineRule="exact"/>
              <w:ind w:firstLine="480" w:firstLineChars="200"/>
              <w:jc w:val="both"/>
              <w:rPr>
                <w:rFonts w:ascii="Times New Roman" w:hAnsi="Times New Roman" w:eastAsia="宋体"/>
                <w:sz w:val="24"/>
                <w:szCs w:val="24"/>
              </w:rPr>
            </w:pPr>
            <w:r>
              <w:rPr>
                <w:rFonts w:ascii="Times New Roman" w:hAnsi="宋体" w:eastAsia="宋体"/>
                <w:sz w:val="24"/>
                <w:szCs w:val="24"/>
              </w:rPr>
              <w:t>本项目高噪声设备主要为</w:t>
            </w:r>
            <w:r>
              <w:rPr>
                <w:rFonts w:hint="eastAsia" w:ascii="Times New Roman" w:hAnsi="宋体" w:eastAsia="宋体"/>
                <w:sz w:val="24"/>
                <w:szCs w:val="24"/>
                <w:lang w:val="en-US" w:eastAsia="zh-CN"/>
              </w:rPr>
              <w:t>和面机、切片机</w:t>
            </w:r>
            <w:r>
              <w:rPr>
                <w:rFonts w:hint="eastAsia" w:ascii="Times New Roman" w:hAnsi="宋体" w:eastAsia="宋体"/>
                <w:sz w:val="24"/>
                <w:szCs w:val="24"/>
              </w:rPr>
              <w:t>设备等</w:t>
            </w:r>
            <w:r>
              <w:rPr>
                <w:rFonts w:ascii="Times New Roman" w:hAnsi="宋体" w:eastAsia="宋体"/>
                <w:sz w:val="24"/>
                <w:szCs w:val="24"/>
              </w:rPr>
              <w:t>，经基础减振、厂房隔声后，厂界噪声能够满足《工业企业厂界环境噪声排放标准》（</w:t>
            </w:r>
            <w:r>
              <w:rPr>
                <w:rFonts w:ascii="Times New Roman" w:hAnsi="Times New Roman" w:eastAsia="宋体"/>
                <w:sz w:val="24"/>
                <w:szCs w:val="24"/>
              </w:rPr>
              <w:t>GB12348-2008</w:t>
            </w:r>
            <w:r>
              <w:rPr>
                <w:rFonts w:ascii="Times New Roman" w:hAnsi="宋体" w:eastAsia="宋体"/>
                <w:sz w:val="24"/>
                <w:szCs w:val="24"/>
              </w:rPr>
              <w:t>）</w:t>
            </w:r>
            <w:r>
              <w:rPr>
                <w:rFonts w:hint="eastAsia" w:ascii="Times New Roman" w:hAnsi="Times New Roman" w:eastAsia="宋体"/>
                <w:sz w:val="24"/>
                <w:szCs w:val="24"/>
                <w:lang w:val="en-US" w:eastAsia="zh-CN"/>
              </w:rPr>
              <w:t>2</w:t>
            </w:r>
            <w:r>
              <w:rPr>
                <w:rFonts w:ascii="Times New Roman" w:hAnsi="宋体" w:eastAsia="宋体"/>
                <w:sz w:val="24"/>
                <w:szCs w:val="24"/>
              </w:rPr>
              <w:t>类昼间</w:t>
            </w:r>
            <w:r>
              <w:rPr>
                <w:rFonts w:ascii="Times New Roman" w:hAnsi="Times New Roman" w:eastAsia="宋体"/>
                <w:sz w:val="24"/>
                <w:szCs w:val="24"/>
              </w:rPr>
              <w:t>6</w:t>
            </w:r>
            <w:r>
              <w:rPr>
                <w:rFonts w:hint="eastAsia" w:ascii="Times New Roman" w:hAnsi="Times New Roman" w:eastAsia="宋体"/>
                <w:sz w:val="24"/>
                <w:szCs w:val="24"/>
                <w:lang w:val="en-US" w:eastAsia="zh-CN"/>
              </w:rPr>
              <w:t>0</w:t>
            </w:r>
            <w:r>
              <w:rPr>
                <w:rFonts w:ascii="Times New Roman" w:hAnsi="Times New Roman" w:eastAsia="宋体"/>
                <w:sz w:val="24"/>
                <w:szCs w:val="24"/>
              </w:rPr>
              <w:t>dB（A）</w:t>
            </w:r>
            <w:r>
              <w:rPr>
                <w:rFonts w:ascii="Times New Roman" w:hAnsi="宋体" w:eastAsia="宋体"/>
                <w:sz w:val="24"/>
                <w:szCs w:val="24"/>
              </w:rPr>
              <w:t>标准的排放要求。</w:t>
            </w:r>
          </w:p>
          <w:p w14:paraId="059D8D50">
            <w:pPr>
              <w:spacing w:after="0"/>
              <w:jc w:val="center"/>
            </w:pPr>
            <w:r>
              <w:rPr>
                <w:rFonts w:hint="eastAsia"/>
              </w:rPr>
              <w:object>
                <v:shape id="_x0000_i1030" o:spt="75" type="#_x0000_t75" style="height:30.2pt;width:353.25pt;" o:ole="t" filled="f" o:preferrelative="t" stroked="f" coordsize="21600,21600">
                  <v:path/>
                  <v:fill on="f" focussize="0,0"/>
                  <v:stroke on="f"/>
                  <v:imagedata r:id="rId18" o:title=""/>
                  <o:lock v:ext="edit" aspectratio="t"/>
                  <w10:wrap type="none"/>
                  <w10:anchorlock/>
                </v:shape>
                <o:OLEObject Type="Embed" ProgID="Visio.Drawing.15" ShapeID="_x0000_i1030" DrawAspect="Content" ObjectID="_1468075729" r:id="rId17">
                  <o:LockedField>false</o:LockedField>
                </o:OLEObject>
              </w:object>
            </w:r>
          </w:p>
          <w:p w14:paraId="6A03792E">
            <w:pPr>
              <w:spacing w:after="0"/>
              <w:jc w:val="center"/>
              <w:rPr>
                <w:rFonts w:ascii="Times New Roman" w:hAnsi="Times New Roman" w:eastAsia="黑体"/>
                <w:sz w:val="24"/>
              </w:rPr>
            </w:pPr>
            <w:r>
              <w:rPr>
                <w:rFonts w:ascii="Times New Roman" w:hAnsi="Times New Roman" w:eastAsia="黑体"/>
                <w:sz w:val="24"/>
              </w:rPr>
              <w:t>图</w:t>
            </w:r>
            <w:r>
              <w:rPr>
                <w:rFonts w:hint="eastAsia" w:ascii="Times New Roman" w:hAnsi="Times New Roman" w:eastAsia="黑体"/>
                <w:sz w:val="24"/>
                <w:lang w:val="en-US" w:eastAsia="zh-CN"/>
              </w:rPr>
              <w:t>7</w:t>
            </w:r>
            <w:r>
              <w:rPr>
                <w:rFonts w:hint="eastAsia" w:ascii="Times New Roman" w:hAnsi="Times New Roman" w:eastAsia="黑体"/>
                <w:sz w:val="24"/>
              </w:rPr>
              <w:t xml:space="preserve">  </w:t>
            </w:r>
            <w:r>
              <w:rPr>
                <w:rFonts w:ascii="Times New Roman" w:hAnsi="Times New Roman" w:eastAsia="黑体"/>
                <w:sz w:val="24"/>
              </w:rPr>
              <w:t xml:space="preserve"> 噪声治理流程示意图</w:t>
            </w:r>
          </w:p>
          <w:p w14:paraId="224CB8B9">
            <w:pPr>
              <w:spacing w:after="0" w:line="460" w:lineRule="exact"/>
              <w:ind w:firstLine="470" w:firstLineChars="195"/>
              <w:rPr>
                <w:rFonts w:ascii="Times New Roman" w:hAnsi="Times New Roman" w:eastAsia="宋体"/>
                <w:b/>
                <w:sz w:val="24"/>
                <w:szCs w:val="24"/>
              </w:rPr>
            </w:pPr>
            <w:r>
              <w:rPr>
                <w:rFonts w:hint="eastAsia" w:ascii="Times New Roman" w:hAnsi="Times New Roman" w:eastAsia="宋体"/>
                <w:b/>
                <w:sz w:val="24"/>
                <w:szCs w:val="24"/>
              </w:rPr>
              <w:t>4</w:t>
            </w:r>
            <w:r>
              <w:rPr>
                <w:rFonts w:ascii="Times New Roman" w:hAnsi="Times New Roman" w:eastAsia="宋体"/>
                <w:b/>
                <w:sz w:val="24"/>
                <w:szCs w:val="24"/>
              </w:rPr>
              <w:t>、固废</w:t>
            </w:r>
          </w:p>
          <w:p w14:paraId="5380BF91">
            <w:pPr>
              <w:spacing w:after="0" w:line="460" w:lineRule="exact"/>
              <w:ind w:firstLine="480" w:firstLineChars="200"/>
              <w:jc w:val="both"/>
              <w:textAlignment w:val="baseline"/>
              <w:rPr>
                <w:rFonts w:hint="default" w:ascii="Times New Roman" w:hAnsi="Times New Roman" w:eastAsia="宋体" w:cs="Times New Roman"/>
                <w:bCs/>
                <w:sz w:val="24"/>
                <w:szCs w:val="24"/>
                <w:highlight w:val="none"/>
                <w:lang w:val="en-US" w:eastAsia="zh-CN"/>
              </w:rPr>
            </w:pPr>
            <w:r>
              <w:rPr>
                <w:rFonts w:hint="eastAsia" w:ascii="Times New Roman" w:hAnsi="Times New Roman" w:eastAsia="宋体" w:cs="Times New Roman"/>
                <w:bCs/>
                <w:sz w:val="24"/>
                <w:szCs w:val="24"/>
                <w:highlight w:val="none"/>
                <w:lang w:val="en-US" w:eastAsia="zh-CN"/>
              </w:rPr>
              <w:t>本项目运营期产生的固废主要有原辅材料使用后产生的废包装材料、切片过程产生的废边角料、设备清理过程产生的清理残渣、</w:t>
            </w:r>
            <w:r>
              <w:rPr>
                <w:rFonts w:hint="default" w:ascii="Times New Roman" w:hAnsi="Times New Roman" w:eastAsia="宋体" w:cs="Times New Roman"/>
                <w:bCs/>
                <w:sz w:val="24"/>
                <w:szCs w:val="24"/>
                <w:highlight w:val="none"/>
                <w:lang w:val="en-US" w:eastAsia="zh-CN"/>
              </w:rPr>
              <w:t>袋式除尘器集尘</w:t>
            </w:r>
            <w:r>
              <w:rPr>
                <w:rFonts w:hint="eastAsia" w:ascii="Times New Roman" w:hAnsi="Times New Roman" w:eastAsia="宋体" w:cs="Times New Roman"/>
                <w:bCs/>
                <w:sz w:val="24"/>
                <w:szCs w:val="24"/>
                <w:highlight w:val="none"/>
                <w:lang w:val="en-US" w:eastAsia="zh-CN"/>
              </w:rPr>
              <w:t>、软水制备设备使用</w:t>
            </w:r>
            <w:r>
              <w:rPr>
                <w:rFonts w:hint="default" w:ascii="Times New Roman" w:hAnsi="Times New Roman" w:eastAsia="宋体" w:cs="Times New Roman"/>
                <w:bCs/>
                <w:sz w:val="24"/>
                <w:szCs w:val="24"/>
                <w:highlight w:val="none"/>
                <w:lang w:val="en-US" w:eastAsia="zh-CN"/>
              </w:rPr>
              <w:t>砂过滤装置</w:t>
            </w:r>
            <w:r>
              <w:rPr>
                <w:rFonts w:hint="eastAsia" w:ascii="Times New Roman" w:hAnsi="Times New Roman" w:eastAsia="宋体" w:cs="Times New Roman"/>
                <w:bCs/>
                <w:sz w:val="24"/>
                <w:szCs w:val="24"/>
                <w:highlight w:val="none"/>
                <w:lang w:val="en-US" w:eastAsia="zh-CN"/>
              </w:rPr>
              <w:t>和反渗透装置，会产生</w:t>
            </w:r>
            <w:r>
              <w:rPr>
                <w:rFonts w:hint="default" w:ascii="Times New Roman" w:hAnsi="Times New Roman" w:eastAsia="宋体" w:cs="Times New Roman"/>
                <w:bCs/>
                <w:sz w:val="24"/>
                <w:szCs w:val="24"/>
                <w:highlight w:val="none"/>
                <w:lang w:val="en-US" w:eastAsia="zh-CN"/>
              </w:rPr>
              <w:t>砂过滤装置</w:t>
            </w:r>
            <w:r>
              <w:rPr>
                <w:rFonts w:hint="eastAsia" w:ascii="Times New Roman" w:hAnsi="Times New Roman" w:eastAsia="宋体" w:cs="Times New Roman"/>
                <w:bCs/>
                <w:sz w:val="24"/>
                <w:szCs w:val="24"/>
                <w:highlight w:val="none"/>
                <w:lang w:val="en-US" w:eastAsia="zh-CN"/>
              </w:rPr>
              <w:t>的更换的废石英砂及</w:t>
            </w:r>
            <w:r>
              <w:rPr>
                <w:rFonts w:hint="default" w:ascii="Times New Roman" w:hAnsi="Times New Roman" w:eastAsia="宋体" w:cs="Times New Roman"/>
                <w:bCs/>
                <w:sz w:val="24"/>
                <w:szCs w:val="24"/>
                <w:highlight w:val="none"/>
                <w:lang w:val="en-US" w:eastAsia="zh-CN"/>
              </w:rPr>
              <w:t>反渗透装置</w:t>
            </w:r>
            <w:r>
              <w:rPr>
                <w:rFonts w:hint="eastAsia" w:ascii="Times New Roman" w:hAnsi="Times New Roman" w:eastAsia="宋体" w:cs="Times New Roman"/>
                <w:bCs/>
                <w:sz w:val="24"/>
                <w:szCs w:val="24"/>
                <w:highlight w:val="none"/>
                <w:lang w:val="en-US" w:eastAsia="zh-CN"/>
              </w:rPr>
              <w:t>更换的反渗透膜。废包装材料于一般固废暂存间暂存后，定期外售于废品回收单位；其他一般固废均收集于一般固废暂存间暂存后，定期交由环卫部门清运处理。</w:t>
            </w:r>
          </w:p>
          <w:p w14:paraId="61E47DE2">
            <w:pPr>
              <w:spacing w:after="0" w:line="460" w:lineRule="exact"/>
              <w:ind w:firstLine="480" w:firstLineChars="200"/>
              <w:jc w:val="both"/>
              <w:textAlignment w:val="baseline"/>
              <w:rPr>
                <w:rFonts w:hint="eastAsia" w:ascii="Times New Roman" w:hAnsi="Times New Roman" w:eastAsia="宋体" w:cs="Times New Roman"/>
                <w:bCs/>
                <w:sz w:val="24"/>
                <w:szCs w:val="24"/>
                <w:highlight w:val="none"/>
              </w:rPr>
            </w:pPr>
            <w:r>
              <w:rPr>
                <w:rFonts w:hint="eastAsia" w:ascii="Times New Roman" w:hAnsi="Times New Roman" w:eastAsia="宋体" w:cs="Times New Roman"/>
                <w:bCs/>
                <w:sz w:val="24"/>
                <w:szCs w:val="24"/>
                <w:highlight w:val="none"/>
              </w:rPr>
              <w:t>目前企业实际建设1座</w:t>
            </w:r>
            <w:r>
              <w:rPr>
                <w:rFonts w:hint="eastAsia" w:ascii="Times New Roman" w:hAnsi="Times New Roman" w:eastAsia="宋体" w:cs="Times New Roman"/>
                <w:bCs/>
                <w:sz w:val="24"/>
                <w:szCs w:val="24"/>
                <w:highlight w:val="none"/>
                <w:lang w:val="en-US" w:eastAsia="zh-CN"/>
              </w:rPr>
              <w:t>20</w:t>
            </w:r>
            <w:r>
              <w:rPr>
                <w:rFonts w:hint="eastAsia" w:ascii="Times New Roman" w:hAnsi="Times New Roman" w:eastAsia="宋体" w:cs="Times New Roman"/>
                <w:bCs/>
                <w:sz w:val="24"/>
                <w:szCs w:val="24"/>
                <w:highlight w:val="none"/>
              </w:rPr>
              <w:t>m</w:t>
            </w:r>
            <w:r>
              <w:rPr>
                <w:rFonts w:hint="eastAsia" w:ascii="Times New Roman" w:hAnsi="Times New Roman" w:eastAsia="宋体" w:cs="Times New Roman"/>
                <w:bCs/>
                <w:sz w:val="24"/>
                <w:szCs w:val="24"/>
                <w:highlight w:val="none"/>
                <w:vertAlign w:val="superscript"/>
              </w:rPr>
              <w:t>2</w:t>
            </w:r>
            <w:r>
              <w:rPr>
                <w:rFonts w:hint="eastAsia" w:ascii="Times New Roman" w:hAnsi="Times New Roman" w:eastAsia="宋体" w:cs="Times New Roman"/>
                <w:bCs/>
                <w:sz w:val="24"/>
                <w:szCs w:val="24"/>
                <w:highlight w:val="none"/>
              </w:rPr>
              <w:t>的一般固废暂存间</w:t>
            </w:r>
            <w:r>
              <w:rPr>
                <w:rFonts w:hint="eastAsia" w:ascii="Times New Roman" w:hAnsi="Times New Roman" w:eastAsia="宋体" w:cs="Times New Roman"/>
                <w:bCs/>
                <w:sz w:val="24"/>
                <w:szCs w:val="24"/>
                <w:highlight w:val="none"/>
                <w:lang w:eastAsia="zh-CN"/>
              </w:rPr>
              <w:t>，</w:t>
            </w:r>
            <w:r>
              <w:rPr>
                <w:rFonts w:hint="eastAsia" w:ascii="Times New Roman" w:hAnsi="Times New Roman" w:eastAsia="宋体" w:cs="Times New Roman"/>
                <w:bCs/>
                <w:sz w:val="24"/>
                <w:szCs w:val="24"/>
                <w:highlight w:val="none"/>
              </w:rPr>
              <w:t>对项目固废实现分类存放。固废暂存间地面进行了硬化，有防风、防晒、防雨淋设施，符合《一般工业固体废物贮存和填埋污染控制标准》（GB18599-2020）的“防渗漏、防雨淋、防扬尘”要求。</w:t>
            </w:r>
          </w:p>
          <w:p w14:paraId="4A3BDDAE">
            <w:pPr>
              <w:spacing w:after="0"/>
              <w:jc w:val="center"/>
              <w:rPr>
                <w:rFonts w:ascii="Times New Roman" w:hAnsi="Times New Roman" w:eastAsia="黑体"/>
                <w:sz w:val="24"/>
              </w:rPr>
            </w:pPr>
            <w:r>
              <w:rPr>
                <w:rFonts w:hint="eastAsia" w:ascii="Times New Roman" w:hAnsi="宋体" w:eastAsia="宋体"/>
                <w:color w:val="000000"/>
                <w:sz w:val="24"/>
                <w:szCs w:val="24"/>
                <w:lang w:val="en-US" w:eastAsia="zh-CN"/>
              </w:rPr>
              <w:object>
                <v:shape id="_x0000_i1031" o:spt="75" type="#_x0000_t75" style="height:267.1pt;width:423.85pt;" o:ole="t" filled="f" o:preferrelative="t" stroked="f" coordsize="21600,21600">
                  <v:path/>
                  <v:fill on="f" focussize="0,0"/>
                  <v:stroke on="f"/>
                  <v:imagedata r:id="rId20" cropleft="5296f" croptop="5803f" cropright="21864f" cropbottom="27525f" o:title=""/>
                  <o:lock v:ext="edit" aspectratio="f"/>
                  <w10:wrap type="none"/>
                  <w10:anchorlock/>
                </v:shape>
                <o:OLEObject Type="Embed" ProgID="Visio.Drawing.11" ShapeID="_x0000_i1031" DrawAspect="Content" ObjectID="_1468075730" r:id="rId19">
                  <o:LockedField>false</o:LockedField>
                </o:OLEObject>
              </w:object>
            </w:r>
            <w:r>
              <w:rPr>
                <w:rFonts w:ascii="Times New Roman" w:hAnsi="Times New Roman" w:eastAsia="黑体"/>
                <w:sz w:val="24"/>
              </w:rPr>
              <w:t>图</w:t>
            </w:r>
            <w:r>
              <w:rPr>
                <w:rFonts w:hint="eastAsia" w:ascii="Times New Roman" w:hAnsi="Times New Roman" w:eastAsia="黑体"/>
                <w:sz w:val="24"/>
                <w:lang w:val="en-US" w:eastAsia="zh-CN"/>
              </w:rPr>
              <w:t>8</w:t>
            </w:r>
            <w:r>
              <w:rPr>
                <w:rFonts w:hint="eastAsia" w:ascii="Times New Roman" w:hAnsi="Times New Roman" w:eastAsia="黑体"/>
                <w:sz w:val="24"/>
              </w:rPr>
              <w:t xml:space="preserve">   </w:t>
            </w:r>
            <w:r>
              <w:rPr>
                <w:rFonts w:ascii="Times New Roman" w:hAnsi="Times New Roman" w:eastAsia="黑体"/>
                <w:sz w:val="24"/>
              </w:rPr>
              <w:t>固废处置流程示意图</w:t>
            </w:r>
          </w:p>
          <w:p w14:paraId="75B437FF">
            <w:pPr>
              <w:spacing w:after="0" w:line="460" w:lineRule="exact"/>
              <w:ind w:firstLine="482" w:firstLineChars="200"/>
              <w:rPr>
                <w:rFonts w:ascii="Times New Roman" w:hAnsi="Times New Roman" w:eastAsia="宋体"/>
                <w:b/>
                <w:sz w:val="24"/>
                <w:szCs w:val="24"/>
              </w:rPr>
            </w:pPr>
            <w:r>
              <w:rPr>
                <w:rFonts w:hint="eastAsia" w:ascii="Times New Roman" w:hAnsi="Times New Roman" w:eastAsia="宋体"/>
                <w:b/>
                <w:sz w:val="24"/>
                <w:szCs w:val="24"/>
              </w:rPr>
              <w:t>4</w:t>
            </w:r>
            <w:r>
              <w:rPr>
                <w:rFonts w:ascii="Times New Roman" w:hAnsi="Times New Roman" w:eastAsia="宋体"/>
                <w:b/>
                <w:sz w:val="24"/>
                <w:szCs w:val="24"/>
              </w:rPr>
              <w:t>、环保设施</w:t>
            </w:r>
            <w:r>
              <w:rPr>
                <w:rFonts w:hint="eastAsia" w:ascii="Times New Roman" w:hAnsi="Times New Roman" w:eastAsia="宋体"/>
                <w:b/>
                <w:sz w:val="24"/>
                <w:szCs w:val="24"/>
              </w:rPr>
              <w:t>“</w:t>
            </w:r>
            <w:r>
              <w:rPr>
                <w:rFonts w:ascii="Times New Roman" w:hAnsi="Times New Roman" w:eastAsia="宋体"/>
                <w:b/>
                <w:sz w:val="24"/>
                <w:szCs w:val="24"/>
              </w:rPr>
              <w:t>三同时</w:t>
            </w:r>
            <w:r>
              <w:rPr>
                <w:rFonts w:hint="eastAsia" w:ascii="Times New Roman" w:hAnsi="Times New Roman" w:eastAsia="宋体"/>
                <w:b/>
                <w:sz w:val="24"/>
                <w:szCs w:val="24"/>
              </w:rPr>
              <w:t>”</w:t>
            </w:r>
            <w:r>
              <w:rPr>
                <w:rFonts w:ascii="Times New Roman" w:hAnsi="Times New Roman" w:eastAsia="宋体"/>
                <w:b/>
                <w:sz w:val="24"/>
                <w:szCs w:val="24"/>
              </w:rPr>
              <w:t>落实情况</w:t>
            </w:r>
          </w:p>
          <w:p w14:paraId="1DD51F09">
            <w:pPr>
              <w:spacing w:after="0" w:line="460" w:lineRule="exact"/>
              <w:ind w:firstLine="480" w:firstLineChars="200"/>
              <w:jc w:val="both"/>
              <w:rPr>
                <w:rFonts w:ascii="Times New Roman" w:hAnsi="Times New Roman" w:eastAsia="宋体"/>
                <w:sz w:val="24"/>
                <w:szCs w:val="24"/>
              </w:rPr>
            </w:pPr>
            <w:r>
              <w:rPr>
                <w:rFonts w:ascii="Times New Roman" w:hAnsi="Times New Roman" w:eastAsia="宋体"/>
                <w:sz w:val="24"/>
                <w:szCs w:val="24"/>
              </w:rPr>
              <w:t>本项目严格按照原环评及批复要求建设了相应的环保治理设施，详见下表。</w:t>
            </w:r>
          </w:p>
          <w:p w14:paraId="4BE82ABB">
            <w:pPr>
              <w:spacing w:after="0" w:line="460" w:lineRule="exact"/>
              <w:ind w:firstLine="480" w:firstLineChars="200"/>
              <w:jc w:val="both"/>
              <w:rPr>
                <w:rFonts w:ascii="Times New Roman" w:hAnsi="Times New Roman" w:eastAsia="黑体"/>
                <w:sz w:val="24"/>
                <w:szCs w:val="24"/>
              </w:rPr>
            </w:pPr>
            <w:r>
              <w:rPr>
                <w:rFonts w:ascii="Times New Roman" w:hAnsi="Times New Roman" w:eastAsia="黑体"/>
                <w:sz w:val="24"/>
                <w:szCs w:val="24"/>
              </w:rPr>
              <w:t>表</w:t>
            </w:r>
            <w:r>
              <w:rPr>
                <w:rFonts w:hint="eastAsia" w:ascii="Times New Roman" w:hAnsi="Times New Roman" w:eastAsia="黑体"/>
                <w:sz w:val="24"/>
                <w:szCs w:val="24"/>
              </w:rPr>
              <w:t>7</w:t>
            </w:r>
            <w:r>
              <w:rPr>
                <w:rFonts w:ascii="Times New Roman" w:hAnsi="Times New Roman" w:eastAsia="黑体"/>
                <w:sz w:val="24"/>
                <w:szCs w:val="24"/>
              </w:rPr>
              <w:t xml:space="preserve">             项目环保治理设施一览表</w:t>
            </w:r>
            <w:r>
              <w:rPr>
                <w:rFonts w:hint="eastAsia" w:ascii="Times New Roman" w:hAnsi="Times New Roman" w:eastAsia="黑体"/>
                <w:sz w:val="24"/>
                <w:szCs w:val="24"/>
              </w:rPr>
              <w:t xml:space="preserve">             单位：万元</w:t>
            </w:r>
          </w:p>
          <w:tbl>
            <w:tblPr>
              <w:tblStyle w:val="23"/>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5"/>
              <w:gridCol w:w="1154"/>
              <w:gridCol w:w="1660"/>
              <w:gridCol w:w="2446"/>
              <w:gridCol w:w="2481"/>
            </w:tblGrid>
            <w:tr w14:paraId="736F893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65" w:type="dxa"/>
                  <w:vMerge w:val="restart"/>
                  <w:noWrap w:val="0"/>
                  <w:vAlign w:val="center"/>
                </w:tcPr>
                <w:p w14:paraId="29C4DA16">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污染因素</w:t>
                  </w:r>
                </w:p>
              </w:tc>
              <w:tc>
                <w:tcPr>
                  <w:tcW w:w="1154" w:type="dxa"/>
                  <w:vMerge w:val="restart"/>
                  <w:noWrap w:val="0"/>
                  <w:vAlign w:val="center"/>
                </w:tcPr>
                <w:p w14:paraId="3D3A49E7">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产污环节</w:t>
                  </w:r>
                </w:p>
              </w:tc>
              <w:tc>
                <w:tcPr>
                  <w:tcW w:w="1660" w:type="dxa"/>
                  <w:vMerge w:val="restart"/>
                  <w:noWrap w:val="0"/>
                  <w:vAlign w:val="center"/>
                </w:tcPr>
                <w:p w14:paraId="435D8228">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污染物</w:t>
                  </w:r>
                </w:p>
              </w:tc>
              <w:tc>
                <w:tcPr>
                  <w:tcW w:w="4927" w:type="dxa"/>
                  <w:gridSpan w:val="2"/>
                  <w:noWrap w:val="0"/>
                  <w:vAlign w:val="center"/>
                </w:tcPr>
                <w:p w14:paraId="2372E698">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防治措施</w:t>
                  </w:r>
                </w:p>
              </w:tc>
            </w:tr>
            <w:tr w14:paraId="799B475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65" w:type="dxa"/>
                  <w:vMerge w:val="continue"/>
                  <w:noWrap w:val="0"/>
                  <w:vAlign w:val="center"/>
                </w:tcPr>
                <w:p w14:paraId="6A68A507">
                  <w:pPr>
                    <w:spacing w:after="0"/>
                    <w:jc w:val="center"/>
                  </w:pPr>
                </w:p>
              </w:tc>
              <w:tc>
                <w:tcPr>
                  <w:tcW w:w="1154" w:type="dxa"/>
                  <w:vMerge w:val="continue"/>
                  <w:noWrap w:val="0"/>
                  <w:vAlign w:val="center"/>
                </w:tcPr>
                <w:p w14:paraId="2840360E">
                  <w:pPr>
                    <w:spacing w:after="0"/>
                    <w:jc w:val="center"/>
                  </w:pPr>
                </w:p>
              </w:tc>
              <w:tc>
                <w:tcPr>
                  <w:tcW w:w="1660" w:type="dxa"/>
                  <w:vMerge w:val="continue"/>
                  <w:noWrap w:val="0"/>
                  <w:vAlign w:val="center"/>
                </w:tcPr>
                <w:p w14:paraId="66C4CB43">
                  <w:pPr>
                    <w:spacing w:after="0"/>
                    <w:jc w:val="center"/>
                  </w:pPr>
                </w:p>
              </w:tc>
              <w:tc>
                <w:tcPr>
                  <w:tcW w:w="2446" w:type="dxa"/>
                  <w:noWrap w:val="0"/>
                  <w:vAlign w:val="center"/>
                </w:tcPr>
                <w:p w14:paraId="535881A0">
                  <w:pPr>
                    <w:spacing w:after="0"/>
                    <w:jc w:val="center"/>
                    <w:rPr>
                      <w:rFonts w:hint="eastAsia" w:ascii="Times New Roman" w:hAnsi="Times New Roman" w:eastAsia="宋体"/>
                      <w:b/>
                      <w:color w:val="000000"/>
                      <w:sz w:val="21"/>
                      <w:szCs w:val="21"/>
                      <w:lang w:val="en-US" w:eastAsia="zh-CN"/>
                    </w:rPr>
                  </w:pPr>
                  <w:r>
                    <w:rPr>
                      <w:rFonts w:hint="eastAsia" w:ascii="Times New Roman" w:hAnsi="Times New Roman" w:eastAsia="宋体"/>
                      <w:b/>
                      <w:color w:val="000000"/>
                      <w:sz w:val="21"/>
                      <w:szCs w:val="21"/>
                      <w:lang w:val="en-US" w:eastAsia="zh-CN"/>
                    </w:rPr>
                    <w:t>环评批复</w:t>
                  </w:r>
                </w:p>
              </w:tc>
              <w:tc>
                <w:tcPr>
                  <w:tcW w:w="2481" w:type="dxa"/>
                  <w:noWrap w:val="0"/>
                  <w:vAlign w:val="center"/>
                </w:tcPr>
                <w:p w14:paraId="64B9C841">
                  <w:pPr>
                    <w:spacing w:after="0"/>
                    <w:jc w:val="center"/>
                    <w:rPr>
                      <w:rFonts w:hint="eastAsia" w:ascii="Times New Roman" w:hAnsi="Times New Roman" w:eastAsia="宋体"/>
                      <w:b/>
                      <w:color w:val="000000"/>
                      <w:sz w:val="21"/>
                      <w:szCs w:val="21"/>
                      <w:lang w:val="en-US" w:eastAsia="zh-CN"/>
                    </w:rPr>
                  </w:pPr>
                  <w:r>
                    <w:rPr>
                      <w:rFonts w:hint="eastAsia" w:ascii="Times New Roman" w:hAnsi="Times New Roman" w:eastAsia="宋体"/>
                      <w:b/>
                      <w:color w:val="000000"/>
                      <w:sz w:val="21"/>
                      <w:szCs w:val="21"/>
                      <w:lang w:val="en-US" w:eastAsia="zh-CN"/>
                    </w:rPr>
                    <w:t>实际建设</w:t>
                  </w:r>
                </w:p>
              </w:tc>
            </w:tr>
            <w:tr w14:paraId="031E384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65" w:type="dxa"/>
                  <w:vMerge w:val="restart"/>
                  <w:noWrap w:val="0"/>
                  <w:vAlign w:val="center"/>
                </w:tcPr>
                <w:p w14:paraId="02E1D680">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废气</w:t>
                  </w:r>
                </w:p>
              </w:tc>
              <w:tc>
                <w:tcPr>
                  <w:tcW w:w="1154" w:type="dxa"/>
                  <w:shd w:val="clear" w:color="auto" w:fill="auto"/>
                  <w:noWrap w:val="0"/>
                  <w:vAlign w:val="center"/>
                </w:tcPr>
                <w:p w14:paraId="1B539678">
                  <w:pPr>
                    <w:pStyle w:val="57"/>
                    <w:rPr>
                      <w:rFonts w:hint="default" w:ascii="Times New Roman" w:hAnsi="Times New Roman" w:eastAsia="宋体" w:cs="Times New Roman"/>
                      <w:kern w:val="2"/>
                      <w:sz w:val="21"/>
                      <w:szCs w:val="20"/>
                      <w:lang w:val="en-US" w:eastAsia="zh-CN" w:bidi="ar-SA"/>
                    </w:rPr>
                  </w:pPr>
                  <w:r>
                    <w:rPr>
                      <w:rFonts w:hint="default"/>
                      <w:lang w:eastAsia="zh-CN"/>
                    </w:rPr>
                    <w:t>投料搅拌过程</w:t>
                  </w:r>
                </w:p>
              </w:tc>
              <w:tc>
                <w:tcPr>
                  <w:tcW w:w="1660" w:type="dxa"/>
                  <w:shd w:val="clear" w:color="auto" w:fill="auto"/>
                  <w:noWrap w:val="0"/>
                  <w:vAlign w:val="center"/>
                </w:tcPr>
                <w:p w14:paraId="535A594F">
                  <w:pPr>
                    <w:pStyle w:val="57"/>
                    <w:rPr>
                      <w:rFonts w:hint="default" w:ascii="Times New Roman" w:hAnsi="Times New Roman" w:eastAsia="宋体" w:cs="Times New Roman"/>
                      <w:kern w:val="2"/>
                      <w:sz w:val="21"/>
                      <w:szCs w:val="20"/>
                      <w:lang w:val="en-US" w:eastAsia="zh-CN" w:bidi="ar-SA"/>
                    </w:rPr>
                  </w:pPr>
                  <w:r>
                    <w:rPr>
                      <w:rFonts w:hint="default"/>
                      <w:lang w:eastAsia="zh-CN"/>
                    </w:rPr>
                    <w:t>颗粒物</w:t>
                  </w:r>
                </w:p>
              </w:tc>
              <w:tc>
                <w:tcPr>
                  <w:tcW w:w="2446" w:type="dxa"/>
                  <w:shd w:val="clear" w:color="auto" w:fill="auto"/>
                  <w:noWrap w:val="0"/>
                  <w:vAlign w:val="center"/>
                </w:tcPr>
                <w:p w14:paraId="6E133987">
                  <w:pPr>
                    <w:pStyle w:val="57"/>
                    <w:rPr>
                      <w:rFonts w:hint="eastAsia" w:ascii="Times New Roman" w:hAnsi="Times New Roman" w:eastAsia="宋体" w:cs="Times New Roman"/>
                      <w:kern w:val="2"/>
                      <w:sz w:val="21"/>
                      <w:szCs w:val="20"/>
                      <w:lang w:val="en-US" w:eastAsia="zh-CN" w:bidi="ar-SA"/>
                    </w:rPr>
                  </w:pPr>
                  <w:r>
                    <w:rPr>
                      <w:rFonts w:hint="default"/>
                      <w:lang w:eastAsia="zh-CN"/>
                    </w:rPr>
                    <w:t>密闭间</w:t>
                  </w:r>
                  <w:r>
                    <w:rPr>
                      <w:rFonts w:hint="default"/>
                      <w:lang w:val="en-US" w:eastAsia="zh-CN"/>
                    </w:rPr>
                    <w:t>+</w:t>
                  </w:r>
                  <w:r>
                    <w:rPr>
                      <w:rFonts w:hint="default"/>
                      <w:lang w:eastAsia="zh-CN"/>
                    </w:rPr>
                    <w:t>集气罩</w:t>
                  </w:r>
                  <w:r>
                    <w:rPr>
                      <w:rFonts w:hint="default"/>
                      <w:lang w:val="en-US" w:eastAsia="zh-CN"/>
                    </w:rPr>
                    <w:t>+脉冲</w:t>
                  </w:r>
                  <w:r>
                    <w:rPr>
                      <w:rFonts w:hint="default"/>
                      <w:lang w:eastAsia="zh-CN"/>
                    </w:rPr>
                    <w:t>袋式除尘器</w:t>
                  </w:r>
                  <w:r>
                    <w:rPr>
                      <w:rFonts w:hint="default"/>
                      <w:lang w:val="en-US" w:eastAsia="zh-CN"/>
                    </w:rPr>
                    <w:t>+15m高排气筒</w:t>
                  </w:r>
                </w:p>
              </w:tc>
              <w:tc>
                <w:tcPr>
                  <w:tcW w:w="2481" w:type="dxa"/>
                  <w:shd w:val="clear" w:color="auto" w:fill="auto"/>
                  <w:noWrap w:val="0"/>
                  <w:vAlign w:val="center"/>
                </w:tcPr>
                <w:p w14:paraId="7E16D0D2">
                  <w:pPr>
                    <w:pStyle w:val="57"/>
                    <w:rPr>
                      <w:rFonts w:hint="eastAsia" w:ascii="Times New Roman" w:hAnsi="Times New Roman" w:eastAsia="宋体" w:cs="Times New Roman"/>
                      <w:kern w:val="2"/>
                      <w:sz w:val="21"/>
                      <w:szCs w:val="20"/>
                      <w:lang w:val="en-US" w:eastAsia="zh-CN" w:bidi="ar-SA"/>
                    </w:rPr>
                  </w:pPr>
                  <w:r>
                    <w:rPr>
                      <w:rFonts w:hint="default"/>
                      <w:lang w:eastAsia="zh-CN"/>
                    </w:rPr>
                    <w:t>密闭间</w:t>
                  </w:r>
                  <w:r>
                    <w:rPr>
                      <w:rFonts w:hint="default"/>
                      <w:lang w:val="en-US" w:eastAsia="zh-CN"/>
                    </w:rPr>
                    <w:t>+</w:t>
                  </w:r>
                  <w:r>
                    <w:rPr>
                      <w:rFonts w:hint="default"/>
                      <w:lang w:eastAsia="zh-CN"/>
                    </w:rPr>
                    <w:t>集气罩</w:t>
                  </w:r>
                  <w:r>
                    <w:rPr>
                      <w:rFonts w:hint="default"/>
                      <w:lang w:val="en-US" w:eastAsia="zh-CN"/>
                    </w:rPr>
                    <w:t>+脉冲</w:t>
                  </w:r>
                  <w:r>
                    <w:rPr>
                      <w:rFonts w:hint="default"/>
                      <w:lang w:eastAsia="zh-CN"/>
                    </w:rPr>
                    <w:t>袋式除尘器</w:t>
                  </w:r>
                  <w:r>
                    <w:rPr>
                      <w:rFonts w:hint="default"/>
                      <w:lang w:val="en-US" w:eastAsia="zh-CN"/>
                    </w:rPr>
                    <w:t>+15m高排气筒</w:t>
                  </w:r>
                </w:p>
              </w:tc>
            </w:tr>
            <w:tr w14:paraId="72CB84C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65" w:type="dxa"/>
                  <w:vMerge w:val="continue"/>
                  <w:noWrap w:val="0"/>
                  <w:vAlign w:val="center"/>
                </w:tcPr>
                <w:p w14:paraId="5D174AD5">
                  <w:pPr>
                    <w:spacing w:after="0"/>
                    <w:jc w:val="center"/>
                    <w:rPr>
                      <w:rFonts w:hint="eastAsia" w:ascii="Times New Roman" w:hAnsi="Times New Roman" w:eastAsia="宋体"/>
                      <w:color w:val="000000"/>
                      <w:sz w:val="21"/>
                      <w:szCs w:val="21"/>
                      <w:lang w:val="en-US" w:eastAsia="zh-CN"/>
                    </w:rPr>
                  </w:pPr>
                </w:p>
              </w:tc>
              <w:tc>
                <w:tcPr>
                  <w:tcW w:w="1154" w:type="dxa"/>
                  <w:shd w:val="clear" w:color="auto" w:fill="auto"/>
                  <w:noWrap w:val="0"/>
                  <w:vAlign w:val="center"/>
                </w:tcPr>
                <w:p w14:paraId="5803E26B">
                  <w:pPr>
                    <w:pStyle w:val="57"/>
                    <w:rPr>
                      <w:rFonts w:hint="default" w:ascii="Times New Roman" w:hAnsi="Times New Roman" w:eastAsia="宋体" w:cs="Times New Roman"/>
                      <w:kern w:val="2"/>
                      <w:sz w:val="21"/>
                      <w:szCs w:val="20"/>
                      <w:lang w:val="en-US" w:eastAsia="zh-CN" w:bidi="ar-SA"/>
                    </w:rPr>
                  </w:pPr>
                  <w:r>
                    <w:rPr>
                      <w:rFonts w:hint="default"/>
                      <w:lang w:eastAsia="zh-CN"/>
                    </w:rPr>
                    <w:t>备用燃气锅炉</w:t>
                  </w:r>
                </w:p>
              </w:tc>
              <w:tc>
                <w:tcPr>
                  <w:tcW w:w="1660" w:type="dxa"/>
                  <w:shd w:val="clear" w:color="auto" w:fill="auto"/>
                  <w:noWrap w:val="0"/>
                  <w:vAlign w:val="center"/>
                </w:tcPr>
                <w:p w14:paraId="18E864E4">
                  <w:pPr>
                    <w:pStyle w:val="57"/>
                    <w:rPr>
                      <w:rFonts w:hint="default" w:ascii="Times New Roman" w:hAnsi="Times New Roman" w:eastAsia="宋体" w:cs="Times New Roman"/>
                      <w:kern w:val="2"/>
                      <w:sz w:val="21"/>
                      <w:szCs w:val="20"/>
                      <w:lang w:val="en-US" w:eastAsia="zh-CN" w:bidi="ar-SA"/>
                    </w:rPr>
                  </w:pPr>
                  <w:r>
                    <w:rPr>
                      <w:rFonts w:hint="default"/>
                      <w:lang w:eastAsia="zh-CN"/>
                    </w:rPr>
                    <w:t>颗粒物、二氧化硫、氮氧化物</w:t>
                  </w:r>
                </w:p>
              </w:tc>
              <w:tc>
                <w:tcPr>
                  <w:tcW w:w="2446" w:type="dxa"/>
                  <w:shd w:val="clear" w:color="auto" w:fill="auto"/>
                  <w:noWrap w:val="0"/>
                  <w:vAlign w:val="center"/>
                </w:tcPr>
                <w:p w14:paraId="5D715D18">
                  <w:pPr>
                    <w:pStyle w:val="57"/>
                    <w:rPr>
                      <w:rFonts w:hint="eastAsia" w:ascii="Times New Roman" w:hAnsi="Times New Roman" w:eastAsia="宋体" w:cs="Times New Roman"/>
                      <w:kern w:val="2"/>
                      <w:sz w:val="21"/>
                      <w:szCs w:val="20"/>
                      <w:lang w:val="en-US" w:eastAsia="zh-CN" w:bidi="ar-SA"/>
                    </w:rPr>
                  </w:pPr>
                  <w:r>
                    <w:rPr>
                      <w:rFonts w:hint="default"/>
                      <w:lang w:eastAsia="zh-CN"/>
                    </w:rPr>
                    <w:t>低氮燃烧器</w:t>
                  </w:r>
                  <w:r>
                    <w:rPr>
                      <w:rFonts w:hint="default"/>
                      <w:lang w:val="en-US" w:eastAsia="zh-CN"/>
                    </w:rPr>
                    <w:t>+烟气循环系统+8m高排气筒</w:t>
                  </w:r>
                </w:p>
              </w:tc>
              <w:tc>
                <w:tcPr>
                  <w:tcW w:w="2481" w:type="dxa"/>
                  <w:shd w:val="clear" w:color="auto" w:fill="auto"/>
                  <w:noWrap w:val="0"/>
                  <w:vAlign w:val="center"/>
                </w:tcPr>
                <w:p w14:paraId="47BC9966">
                  <w:pPr>
                    <w:pStyle w:val="57"/>
                    <w:rPr>
                      <w:rFonts w:hint="eastAsia" w:ascii="Times New Roman" w:hAnsi="Times New Roman" w:eastAsia="宋体" w:cs="Times New Roman"/>
                      <w:kern w:val="2"/>
                      <w:sz w:val="21"/>
                      <w:szCs w:val="20"/>
                      <w:lang w:val="en-US" w:eastAsia="zh-CN" w:bidi="ar-SA"/>
                    </w:rPr>
                  </w:pPr>
                  <w:r>
                    <w:rPr>
                      <w:rFonts w:hint="default"/>
                      <w:lang w:eastAsia="zh-CN"/>
                    </w:rPr>
                    <w:t>低氮燃烧器</w:t>
                  </w:r>
                  <w:r>
                    <w:rPr>
                      <w:rFonts w:hint="default"/>
                      <w:lang w:val="en-US" w:eastAsia="zh-CN"/>
                    </w:rPr>
                    <w:t>+烟气循环系统+8m高排气筒</w:t>
                  </w:r>
                </w:p>
              </w:tc>
            </w:tr>
            <w:tr w14:paraId="40710DD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65" w:type="dxa"/>
                  <w:vMerge w:val="restart"/>
                  <w:noWrap w:val="0"/>
                  <w:vAlign w:val="center"/>
                </w:tcPr>
                <w:p w14:paraId="28986F4B">
                  <w:pPr>
                    <w:pStyle w:val="77"/>
                    <w:spacing w:line="240" w:lineRule="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废水</w:t>
                  </w:r>
                </w:p>
              </w:tc>
              <w:tc>
                <w:tcPr>
                  <w:tcW w:w="1154" w:type="dxa"/>
                  <w:shd w:val="clear" w:color="auto" w:fill="auto"/>
                  <w:noWrap w:val="0"/>
                  <w:vAlign w:val="center"/>
                </w:tcPr>
                <w:p w14:paraId="20CEEE96">
                  <w:pPr>
                    <w:pStyle w:val="57"/>
                    <w:rPr>
                      <w:rFonts w:hint="eastAsia" w:ascii="Times New Roman" w:hAnsi="Times New Roman" w:eastAsia="宋体" w:cs="Times New Roman"/>
                      <w:kern w:val="2"/>
                      <w:sz w:val="21"/>
                      <w:szCs w:val="20"/>
                      <w:lang w:val="en-US" w:eastAsia="zh-CN" w:bidi="ar-SA"/>
                    </w:rPr>
                  </w:pPr>
                  <w:r>
                    <w:rPr>
                      <w:rFonts w:hint="default"/>
                      <w:lang w:eastAsia="zh-CN"/>
                    </w:rPr>
                    <w:t>生活污水</w:t>
                  </w:r>
                </w:p>
              </w:tc>
              <w:tc>
                <w:tcPr>
                  <w:tcW w:w="1660" w:type="dxa"/>
                  <w:shd w:val="clear" w:color="auto" w:fill="auto"/>
                  <w:noWrap w:val="0"/>
                  <w:vAlign w:val="center"/>
                </w:tcPr>
                <w:p w14:paraId="68F07A37">
                  <w:pPr>
                    <w:pStyle w:val="57"/>
                    <w:rPr>
                      <w:rFonts w:hint="default" w:ascii="Times New Roman" w:hAnsi="Times New Roman" w:eastAsia="宋体" w:cs="Times New Roman"/>
                      <w:kern w:val="2"/>
                      <w:sz w:val="21"/>
                      <w:szCs w:val="20"/>
                      <w:lang w:val="en-US" w:eastAsia="zh-CN" w:bidi="ar-SA"/>
                    </w:rPr>
                  </w:pPr>
                  <w:r>
                    <w:rPr>
                      <w:rFonts w:hint="default"/>
                      <w:lang w:val="en-US" w:eastAsia="zh-CN"/>
                    </w:rPr>
                    <w:t>COD、SS、NH</w:t>
                  </w:r>
                  <w:r>
                    <w:rPr>
                      <w:rFonts w:hint="default"/>
                      <w:vertAlign w:val="subscript"/>
                      <w:lang w:val="en-US" w:eastAsia="zh-CN"/>
                    </w:rPr>
                    <w:t>3</w:t>
                  </w:r>
                  <w:r>
                    <w:rPr>
                      <w:rFonts w:hint="default"/>
                      <w:lang w:val="en-US" w:eastAsia="zh-CN"/>
                    </w:rPr>
                    <w:t>-N、TP</w:t>
                  </w:r>
                </w:p>
              </w:tc>
              <w:tc>
                <w:tcPr>
                  <w:tcW w:w="2446" w:type="dxa"/>
                  <w:vMerge w:val="restart"/>
                  <w:shd w:val="clear" w:color="auto" w:fill="auto"/>
                  <w:noWrap w:val="0"/>
                  <w:vAlign w:val="center"/>
                </w:tcPr>
                <w:p w14:paraId="6907CB63">
                  <w:pPr>
                    <w:pStyle w:val="57"/>
                    <w:rPr>
                      <w:rFonts w:hint="default" w:ascii="Times New Roman" w:hAnsi="Times New Roman" w:eastAsia="宋体" w:cs="Times New Roman"/>
                      <w:kern w:val="2"/>
                      <w:sz w:val="21"/>
                      <w:szCs w:val="21"/>
                      <w:lang w:val="en-US" w:eastAsia="zh-CN" w:bidi="ar-SA"/>
                    </w:rPr>
                  </w:pPr>
                  <w:r>
                    <w:rPr>
                      <w:rFonts w:hint="default"/>
                      <w:lang w:val="en-US" w:eastAsia="zh-CN"/>
                    </w:rPr>
                    <w:t>化粪池处理后，定期清运</w:t>
                  </w:r>
                </w:p>
              </w:tc>
              <w:tc>
                <w:tcPr>
                  <w:tcW w:w="2481" w:type="dxa"/>
                  <w:vMerge w:val="restart"/>
                  <w:shd w:val="clear" w:color="auto" w:fill="auto"/>
                  <w:noWrap w:val="0"/>
                  <w:vAlign w:val="center"/>
                </w:tcPr>
                <w:p w14:paraId="3D96BC35">
                  <w:pPr>
                    <w:pStyle w:val="57"/>
                    <w:rPr>
                      <w:rFonts w:hint="eastAsia" w:ascii="Times New Roman" w:hAnsi="Times New Roman" w:eastAsia="宋体" w:cs="Times New Roman"/>
                      <w:sz w:val="21"/>
                      <w:szCs w:val="21"/>
                      <w:lang w:val="en-US" w:eastAsia="zh-CN"/>
                    </w:rPr>
                  </w:pPr>
                  <w:r>
                    <w:rPr>
                      <w:rFonts w:hint="default"/>
                      <w:lang w:val="en-US" w:eastAsia="zh-CN"/>
                    </w:rPr>
                    <w:t>化粪池处理后，定期清运</w:t>
                  </w:r>
                </w:p>
              </w:tc>
            </w:tr>
            <w:tr w14:paraId="41F11AE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65" w:type="dxa"/>
                  <w:vMerge w:val="continue"/>
                  <w:noWrap w:val="0"/>
                  <w:vAlign w:val="center"/>
                </w:tcPr>
                <w:p w14:paraId="69DB5ED8">
                  <w:pPr>
                    <w:spacing w:after="0"/>
                    <w:jc w:val="center"/>
                    <w:rPr>
                      <w:rFonts w:hint="eastAsia" w:ascii="Times New Roman" w:hAnsi="Times New Roman" w:eastAsia="宋体"/>
                      <w:color w:val="000000"/>
                      <w:sz w:val="21"/>
                      <w:szCs w:val="21"/>
                      <w:lang w:val="en-US" w:eastAsia="zh-CN"/>
                    </w:rPr>
                  </w:pPr>
                </w:p>
              </w:tc>
              <w:tc>
                <w:tcPr>
                  <w:tcW w:w="1154" w:type="dxa"/>
                  <w:shd w:val="clear" w:color="auto" w:fill="auto"/>
                  <w:noWrap w:val="0"/>
                  <w:vAlign w:val="center"/>
                </w:tcPr>
                <w:p w14:paraId="773B916A">
                  <w:pPr>
                    <w:pStyle w:val="57"/>
                    <w:rPr>
                      <w:rFonts w:hint="eastAsia" w:ascii="Times New Roman" w:hAnsi="Times New Roman" w:eastAsia="宋体" w:cs="Times New Roman"/>
                      <w:kern w:val="2"/>
                      <w:sz w:val="21"/>
                      <w:szCs w:val="20"/>
                      <w:lang w:val="en-US" w:eastAsia="zh-CN" w:bidi="ar-SA"/>
                    </w:rPr>
                  </w:pPr>
                  <w:r>
                    <w:rPr>
                      <w:rFonts w:hint="default"/>
                      <w:lang w:eastAsia="zh-CN"/>
                    </w:rPr>
                    <w:t>清洗废水</w:t>
                  </w:r>
                </w:p>
              </w:tc>
              <w:tc>
                <w:tcPr>
                  <w:tcW w:w="1660" w:type="dxa"/>
                  <w:shd w:val="clear" w:color="auto" w:fill="auto"/>
                  <w:noWrap w:val="0"/>
                  <w:vAlign w:val="center"/>
                </w:tcPr>
                <w:p w14:paraId="47DCA82D">
                  <w:pPr>
                    <w:pStyle w:val="57"/>
                    <w:rPr>
                      <w:rFonts w:hint="eastAsia" w:ascii="Times New Roman" w:hAnsi="Times New Roman" w:eastAsia="宋体" w:cs="Times New Roman"/>
                      <w:kern w:val="2"/>
                      <w:sz w:val="21"/>
                      <w:szCs w:val="20"/>
                      <w:lang w:val="en-US" w:eastAsia="zh-CN" w:bidi="ar-SA"/>
                    </w:rPr>
                  </w:pPr>
                  <w:r>
                    <w:rPr>
                      <w:rFonts w:hint="default"/>
                      <w:lang w:val="en-US" w:eastAsia="zh-CN"/>
                    </w:rPr>
                    <w:t>COD、SS、NH</w:t>
                  </w:r>
                  <w:r>
                    <w:rPr>
                      <w:rFonts w:hint="default"/>
                      <w:vertAlign w:val="subscript"/>
                      <w:lang w:val="en-US" w:eastAsia="zh-CN"/>
                    </w:rPr>
                    <w:t>3</w:t>
                  </w:r>
                  <w:r>
                    <w:rPr>
                      <w:rFonts w:hint="default"/>
                      <w:lang w:val="en-US" w:eastAsia="zh-CN"/>
                    </w:rPr>
                    <w:t>-N、TP</w:t>
                  </w:r>
                </w:p>
              </w:tc>
              <w:tc>
                <w:tcPr>
                  <w:tcW w:w="2446" w:type="dxa"/>
                  <w:vMerge w:val="continue"/>
                  <w:noWrap w:val="0"/>
                  <w:vAlign w:val="center"/>
                </w:tcPr>
                <w:p w14:paraId="7745A627">
                  <w:pPr>
                    <w:pStyle w:val="77"/>
                    <w:spacing w:line="240" w:lineRule="auto"/>
                    <w:rPr>
                      <w:rFonts w:hint="default" w:ascii="Times New Roman" w:hAnsi="Times New Roman" w:eastAsia="宋体" w:cs="Times New Roman"/>
                      <w:kern w:val="2"/>
                      <w:sz w:val="21"/>
                      <w:szCs w:val="21"/>
                      <w:lang w:val="en-US" w:eastAsia="zh-CN" w:bidi="ar-SA"/>
                    </w:rPr>
                  </w:pPr>
                </w:p>
              </w:tc>
              <w:tc>
                <w:tcPr>
                  <w:tcW w:w="2481" w:type="dxa"/>
                  <w:vMerge w:val="continue"/>
                  <w:noWrap w:val="0"/>
                  <w:vAlign w:val="center"/>
                </w:tcPr>
                <w:p w14:paraId="3541D32C">
                  <w:pPr>
                    <w:pStyle w:val="77"/>
                    <w:spacing w:line="240" w:lineRule="auto"/>
                    <w:rPr>
                      <w:rFonts w:hint="eastAsia" w:ascii="Times New Roman" w:hAnsi="Times New Roman" w:eastAsia="宋体" w:cs="Times New Roman"/>
                      <w:sz w:val="21"/>
                      <w:szCs w:val="21"/>
                      <w:lang w:val="en-US" w:eastAsia="zh-CN"/>
                    </w:rPr>
                  </w:pPr>
                </w:p>
              </w:tc>
            </w:tr>
            <w:tr w14:paraId="356601E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65" w:type="dxa"/>
                  <w:vMerge w:val="continue"/>
                  <w:noWrap w:val="0"/>
                  <w:vAlign w:val="center"/>
                </w:tcPr>
                <w:p w14:paraId="2114E5FB">
                  <w:pPr>
                    <w:pStyle w:val="77"/>
                    <w:spacing w:line="240" w:lineRule="auto"/>
                    <w:rPr>
                      <w:rFonts w:hint="eastAsia" w:ascii="Times New Roman" w:hAnsi="Times New Roman" w:eastAsia="宋体" w:cs="Times New Roman"/>
                      <w:sz w:val="21"/>
                      <w:szCs w:val="21"/>
                      <w:lang w:val="en-US" w:eastAsia="zh-CN"/>
                    </w:rPr>
                  </w:pPr>
                </w:p>
              </w:tc>
              <w:tc>
                <w:tcPr>
                  <w:tcW w:w="1154" w:type="dxa"/>
                  <w:shd w:val="clear" w:color="auto" w:fill="auto"/>
                  <w:noWrap w:val="0"/>
                  <w:vAlign w:val="center"/>
                </w:tcPr>
                <w:p w14:paraId="6C54F591">
                  <w:pPr>
                    <w:pStyle w:val="57"/>
                    <w:rPr>
                      <w:rFonts w:hint="eastAsia" w:ascii="Times New Roman" w:hAnsi="Times New Roman" w:eastAsia="宋体" w:cs="Times New Roman"/>
                      <w:kern w:val="2"/>
                      <w:sz w:val="21"/>
                      <w:szCs w:val="20"/>
                      <w:lang w:val="en-US" w:eastAsia="zh-CN" w:bidi="ar-SA"/>
                    </w:rPr>
                  </w:pPr>
                  <w:r>
                    <w:rPr>
                      <w:rFonts w:hint="default"/>
                      <w:lang w:eastAsia="zh-CN"/>
                    </w:rPr>
                    <w:t>软水制备废水</w:t>
                  </w:r>
                </w:p>
              </w:tc>
              <w:tc>
                <w:tcPr>
                  <w:tcW w:w="1660" w:type="dxa"/>
                  <w:shd w:val="clear" w:color="auto" w:fill="auto"/>
                  <w:noWrap w:val="0"/>
                  <w:vAlign w:val="center"/>
                </w:tcPr>
                <w:p w14:paraId="0E97F6C1">
                  <w:pPr>
                    <w:pStyle w:val="57"/>
                    <w:rPr>
                      <w:rFonts w:hint="eastAsia" w:ascii="Times New Roman" w:hAnsi="Times New Roman" w:eastAsia="宋体" w:cs="Times New Roman"/>
                      <w:kern w:val="2"/>
                      <w:sz w:val="21"/>
                      <w:szCs w:val="20"/>
                      <w:lang w:val="en-US" w:eastAsia="zh-CN" w:bidi="ar-SA"/>
                    </w:rPr>
                  </w:pPr>
                  <w:r>
                    <w:rPr>
                      <w:rFonts w:hint="default"/>
                      <w:lang w:val="en-US" w:eastAsia="zh-CN"/>
                    </w:rPr>
                    <w:t>COD、SS</w:t>
                  </w:r>
                </w:p>
              </w:tc>
              <w:tc>
                <w:tcPr>
                  <w:tcW w:w="2446" w:type="dxa"/>
                  <w:shd w:val="clear" w:color="auto" w:fill="auto"/>
                  <w:noWrap w:val="0"/>
                  <w:vAlign w:val="center"/>
                </w:tcPr>
                <w:p w14:paraId="31CD0858">
                  <w:pPr>
                    <w:pStyle w:val="57"/>
                    <w:rPr>
                      <w:rFonts w:hint="eastAsia" w:ascii="Times New Roman" w:hAnsi="Times New Roman" w:eastAsia="宋体" w:cs="Times New Roman"/>
                      <w:kern w:val="2"/>
                      <w:sz w:val="21"/>
                      <w:szCs w:val="20"/>
                      <w:lang w:val="en-US" w:eastAsia="zh-CN" w:bidi="ar-SA"/>
                    </w:rPr>
                  </w:pPr>
                  <w:r>
                    <w:rPr>
                      <w:rFonts w:hint="default"/>
                      <w:lang w:val="en-US" w:eastAsia="zh-CN"/>
                    </w:rPr>
                    <w:t>收集后用于厂区洒水降尘</w:t>
                  </w:r>
                </w:p>
              </w:tc>
              <w:tc>
                <w:tcPr>
                  <w:tcW w:w="2481" w:type="dxa"/>
                  <w:shd w:val="clear" w:color="auto" w:fill="auto"/>
                  <w:noWrap w:val="0"/>
                  <w:vAlign w:val="center"/>
                </w:tcPr>
                <w:p w14:paraId="5419F4A4">
                  <w:pPr>
                    <w:pStyle w:val="57"/>
                    <w:rPr>
                      <w:rFonts w:hint="eastAsia" w:ascii="Times New Roman" w:hAnsi="Times New Roman" w:eastAsia="宋体" w:cs="Times New Roman"/>
                      <w:kern w:val="2"/>
                      <w:sz w:val="21"/>
                      <w:szCs w:val="20"/>
                      <w:lang w:val="en-US" w:eastAsia="zh-CN" w:bidi="ar-SA"/>
                    </w:rPr>
                  </w:pPr>
                  <w:r>
                    <w:rPr>
                      <w:rFonts w:hint="default"/>
                      <w:lang w:val="en-US" w:eastAsia="zh-CN"/>
                    </w:rPr>
                    <w:t>收集后用于厂区洒水降尘</w:t>
                  </w:r>
                </w:p>
              </w:tc>
            </w:tr>
            <w:tr w14:paraId="38081EF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65" w:type="dxa"/>
                  <w:vMerge w:val="restart"/>
                  <w:noWrap w:val="0"/>
                  <w:vAlign w:val="center"/>
                </w:tcPr>
                <w:p w14:paraId="549492D3">
                  <w:pPr>
                    <w:pStyle w:val="77"/>
                    <w:spacing w:line="240" w:lineRule="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噪声</w:t>
                  </w:r>
                </w:p>
              </w:tc>
              <w:tc>
                <w:tcPr>
                  <w:tcW w:w="1154" w:type="dxa"/>
                  <w:noWrap w:val="0"/>
                  <w:vAlign w:val="center"/>
                </w:tcPr>
                <w:p w14:paraId="59C55F90">
                  <w:pPr>
                    <w:pStyle w:val="77"/>
                    <w:spacing w:line="240" w:lineRule="auto"/>
                    <w:rPr>
                      <w:rFonts w:hint="default" w:ascii="Times New Roman" w:hAnsi="Times New Roman" w:eastAsia="宋体" w:cs="Times New Roman"/>
                      <w:sz w:val="21"/>
                      <w:szCs w:val="21"/>
                      <w:lang w:val="en-US" w:eastAsia="zh-CN"/>
                    </w:rPr>
                  </w:pPr>
                  <w:r>
                    <w:rPr>
                      <w:rFonts w:hint="default"/>
                      <w:lang w:eastAsia="zh-CN"/>
                    </w:rPr>
                    <w:t>和面机、分切机</w:t>
                  </w:r>
                  <w:r>
                    <w:rPr>
                      <w:rFonts w:hint="eastAsia" w:ascii="Times New Roman" w:hAnsi="Times New Roman" w:eastAsia="宋体" w:cs="Times New Roman"/>
                      <w:sz w:val="21"/>
                      <w:szCs w:val="21"/>
                      <w:lang w:val="en-US" w:eastAsia="zh-CN"/>
                    </w:rPr>
                    <w:t>等设备</w:t>
                  </w:r>
                </w:p>
              </w:tc>
              <w:tc>
                <w:tcPr>
                  <w:tcW w:w="1660" w:type="dxa"/>
                  <w:noWrap w:val="0"/>
                  <w:vAlign w:val="center"/>
                </w:tcPr>
                <w:p w14:paraId="2AAADE00">
                  <w:pPr>
                    <w:spacing w:after="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噪声</w:t>
                  </w:r>
                </w:p>
              </w:tc>
              <w:tc>
                <w:tcPr>
                  <w:tcW w:w="2446" w:type="dxa"/>
                  <w:noWrap w:val="0"/>
                  <w:vAlign w:val="center"/>
                </w:tcPr>
                <w:p w14:paraId="36E7E1A7">
                  <w:pPr>
                    <w:spacing w:after="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基础减振、厂房隔声</w:t>
                  </w:r>
                </w:p>
              </w:tc>
              <w:tc>
                <w:tcPr>
                  <w:tcW w:w="2481" w:type="dxa"/>
                  <w:noWrap w:val="0"/>
                  <w:vAlign w:val="center"/>
                </w:tcPr>
                <w:p w14:paraId="5F3E2C43">
                  <w:pPr>
                    <w:pStyle w:val="5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基础减振、厂房隔声</w:t>
                  </w:r>
                </w:p>
              </w:tc>
            </w:tr>
            <w:tr w14:paraId="4FB2D87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65" w:type="dxa"/>
                  <w:vMerge w:val="continue"/>
                  <w:noWrap w:val="0"/>
                  <w:vAlign w:val="center"/>
                </w:tcPr>
                <w:p w14:paraId="721655E4">
                  <w:pPr>
                    <w:pStyle w:val="77"/>
                    <w:spacing w:line="240" w:lineRule="auto"/>
                    <w:rPr>
                      <w:rFonts w:hint="eastAsia" w:ascii="Times New Roman" w:hAnsi="Times New Roman" w:eastAsia="宋体" w:cs="Times New Roman"/>
                      <w:sz w:val="21"/>
                      <w:szCs w:val="21"/>
                      <w:lang w:val="en-US" w:eastAsia="zh-CN"/>
                    </w:rPr>
                  </w:pPr>
                </w:p>
              </w:tc>
              <w:tc>
                <w:tcPr>
                  <w:tcW w:w="1154" w:type="dxa"/>
                  <w:shd w:val="clear" w:color="auto" w:fill="auto"/>
                  <w:noWrap w:val="0"/>
                  <w:vAlign w:val="center"/>
                </w:tcPr>
                <w:p w14:paraId="3F64D707">
                  <w:pPr>
                    <w:pStyle w:val="57"/>
                    <w:rPr>
                      <w:rFonts w:hint="default" w:ascii="Times New Roman" w:hAnsi="Times New Roman" w:eastAsia="宋体" w:cs="Times New Roman"/>
                      <w:kern w:val="2"/>
                      <w:sz w:val="21"/>
                      <w:szCs w:val="20"/>
                      <w:lang w:val="en-US" w:eastAsia="zh-CN" w:bidi="ar-SA"/>
                    </w:rPr>
                  </w:pPr>
                  <w:r>
                    <w:rPr>
                      <w:rFonts w:hint="default"/>
                      <w:lang w:eastAsia="zh-CN"/>
                    </w:rPr>
                    <w:t>风机</w:t>
                  </w:r>
                </w:p>
              </w:tc>
              <w:tc>
                <w:tcPr>
                  <w:tcW w:w="1660" w:type="dxa"/>
                  <w:shd w:val="clear" w:color="auto" w:fill="auto"/>
                  <w:noWrap w:val="0"/>
                  <w:vAlign w:val="center"/>
                </w:tcPr>
                <w:p w14:paraId="07DD1EDE">
                  <w:pPr>
                    <w:pStyle w:val="57"/>
                    <w:rPr>
                      <w:rFonts w:hint="eastAsia" w:ascii="Times New Roman" w:hAnsi="Times New Roman" w:eastAsia="宋体" w:cs="Times New Roman"/>
                      <w:kern w:val="2"/>
                      <w:sz w:val="21"/>
                      <w:szCs w:val="20"/>
                      <w:lang w:val="en-US" w:eastAsia="zh-CN" w:bidi="ar-SA"/>
                    </w:rPr>
                  </w:pPr>
                  <w:r>
                    <w:rPr>
                      <w:rFonts w:hint="default"/>
                      <w:lang w:eastAsia="zh-CN"/>
                    </w:rPr>
                    <w:t>空气动力噪声</w:t>
                  </w:r>
                </w:p>
              </w:tc>
              <w:tc>
                <w:tcPr>
                  <w:tcW w:w="2446" w:type="dxa"/>
                  <w:shd w:val="clear" w:color="auto" w:fill="auto"/>
                  <w:noWrap w:val="0"/>
                  <w:vAlign w:val="center"/>
                </w:tcPr>
                <w:p w14:paraId="1A5EEAB0">
                  <w:pPr>
                    <w:pStyle w:val="57"/>
                    <w:rPr>
                      <w:rFonts w:hint="eastAsia" w:ascii="Times New Roman" w:hAnsi="Times New Roman" w:eastAsia="宋体" w:cs="Times New Roman"/>
                      <w:kern w:val="2"/>
                      <w:sz w:val="21"/>
                      <w:szCs w:val="20"/>
                      <w:lang w:val="en-US" w:eastAsia="zh-CN" w:bidi="ar-SA"/>
                    </w:rPr>
                  </w:pPr>
                  <w:r>
                    <w:rPr>
                      <w:rFonts w:hint="default"/>
                      <w:lang w:eastAsia="zh-CN"/>
                    </w:rPr>
                    <w:t>软管连接</w:t>
                  </w:r>
                </w:p>
              </w:tc>
              <w:tc>
                <w:tcPr>
                  <w:tcW w:w="2481" w:type="dxa"/>
                  <w:noWrap w:val="0"/>
                  <w:vAlign w:val="center"/>
                </w:tcPr>
                <w:p w14:paraId="2D71995E">
                  <w:pPr>
                    <w:pStyle w:val="57"/>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软管连接</w:t>
                  </w:r>
                </w:p>
              </w:tc>
            </w:tr>
            <w:tr w14:paraId="3EA5CFC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565" w:type="dxa"/>
                  <w:vMerge w:val="restart"/>
                  <w:noWrap w:val="0"/>
                  <w:vAlign w:val="center"/>
                </w:tcPr>
                <w:p w14:paraId="049CDC9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sz w:val="21"/>
                      <w:szCs w:val="21"/>
                      <w:lang w:val="en-US" w:eastAsia="zh-CN"/>
                    </w:rPr>
                    <w:t>一般</w:t>
                  </w:r>
                  <w:r>
                    <w:rPr>
                      <w:rFonts w:hint="eastAsia" w:ascii="Times New Roman" w:hAnsi="Times New Roman" w:eastAsia="宋体" w:cs="Times New Roman"/>
                      <w:color w:val="000000"/>
                      <w:sz w:val="21"/>
                      <w:szCs w:val="21"/>
                      <w:lang w:val="en-US" w:eastAsia="zh-CN"/>
                    </w:rPr>
                    <w:t>固废</w:t>
                  </w:r>
                </w:p>
              </w:tc>
              <w:tc>
                <w:tcPr>
                  <w:tcW w:w="1154" w:type="dxa"/>
                  <w:shd w:val="clear" w:color="auto" w:fill="auto"/>
                  <w:noWrap w:val="0"/>
                  <w:vAlign w:val="center"/>
                </w:tcPr>
                <w:p w14:paraId="24882D42">
                  <w:pPr>
                    <w:pStyle w:val="57"/>
                    <w:rPr>
                      <w:rFonts w:hint="eastAsia" w:ascii="Times New Roman" w:hAnsi="Times New Roman" w:eastAsia="宋体" w:cs="Times New Roman"/>
                      <w:kern w:val="2"/>
                      <w:sz w:val="21"/>
                      <w:szCs w:val="20"/>
                      <w:lang w:val="en-US" w:eastAsia="zh-CN" w:bidi="ar-SA"/>
                    </w:rPr>
                  </w:pPr>
                  <w:r>
                    <w:rPr>
                      <w:rFonts w:hint="default"/>
                      <w:lang w:eastAsia="zh-CN"/>
                    </w:rPr>
                    <w:t>废包装袋</w:t>
                  </w:r>
                </w:p>
              </w:tc>
              <w:tc>
                <w:tcPr>
                  <w:tcW w:w="1660" w:type="dxa"/>
                  <w:shd w:val="clear" w:color="auto" w:fill="auto"/>
                  <w:noWrap w:val="0"/>
                  <w:vAlign w:val="center"/>
                </w:tcPr>
                <w:p w14:paraId="5A6390D1">
                  <w:pPr>
                    <w:pStyle w:val="57"/>
                    <w:rPr>
                      <w:rFonts w:hint="eastAsia" w:ascii="Times New Roman" w:hAnsi="Times New Roman" w:eastAsia="宋体" w:cs="Times New Roman"/>
                      <w:kern w:val="2"/>
                      <w:sz w:val="21"/>
                      <w:szCs w:val="20"/>
                      <w:lang w:val="en-US" w:eastAsia="zh-CN" w:bidi="ar-SA"/>
                    </w:rPr>
                  </w:pPr>
                  <w:r>
                    <w:rPr>
                      <w:rFonts w:hint="default"/>
                      <w:lang w:eastAsia="zh-CN"/>
                    </w:rPr>
                    <w:t>废包装袋</w:t>
                  </w:r>
                </w:p>
              </w:tc>
              <w:tc>
                <w:tcPr>
                  <w:tcW w:w="2446" w:type="dxa"/>
                  <w:noWrap w:val="0"/>
                  <w:vAlign w:val="center"/>
                </w:tcPr>
                <w:p w14:paraId="6E59A01A">
                  <w:pPr>
                    <w:spacing w:after="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收集至一般固废暂存间暂存，定期外售</w:t>
                  </w:r>
                </w:p>
              </w:tc>
              <w:tc>
                <w:tcPr>
                  <w:tcW w:w="2481" w:type="dxa"/>
                  <w:noWrap w:val="0"/>
                  <w:vAlign w:val="center"/>
                </w:tcPr>
                <w:p w14:paraId="50665486">
                  <w:pPr>
                    <w:spacing w:after="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收集至一般固废暂存间暂存，定期外售</w:t>
                  </w:r>
                </w:p>
              </w:tc>
            </w:tr>
            <w:tr w14:paraId="665052E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565" w:type="dxa"/>
                  <w:vMerge w:val="continue"/>
                  <w:noWrap w:val="0"/>
                  <w:vAlign w:val="center"/>
                </w:tcPr>
                <w:p w14:paraId="390581A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sz w:val="21"/>
                      <w:szCs w:val="21"/>
                      <w:lang w:val="en-US" w:eastAsia="zh-CN"/>
                    </w:rPr>
                  </w:pPr>
                </w:p>
              </w:tc>
              <w:tc>
                <w:tcPr>
                  <w:tcW w:w="1154" w:type="dxa"/>
                  <w:shd w:val="clear" w:color="auto" w:fill="auto"/>
                  <w:noWrap w:val="0"/>
                  <w:vAlign w:val="center"/>
                </w:tcPr>
                <w:p w14:paraId="011D7DA3">
                  <w:pPr>
                    <w:pStyle w:val="57"/>
                    <w:rPr>
                      <w:rFonts w:hint="eastAsia" w:ascii="Times New Roman" w:hAnsi="Times New Roman" w:eastAsia="宋体" w:cs="Times New Roman"/>
                      <w:kern w:val="2"/>
                      <w:sz w:val="21"/>
                      <w:szCs w:val="20"/>
                      <w:lang w:val="en-US" w:eastAsia="zh-CN" w:bidi="ar-SA"/>
                    </w:rPr>
                  </w:pPr>
                  <w:r>
                    <w:rPr>
                      <w:rFonts w:hint="default"/>
                      <w:lang w:eastAsia="zh-CN"/>
                    </w:rPr>
                    <w:t>袋式除尘器</w:t>
                  </w:r>
                </w:p>
              </w:tc>
              <w:tc>
                <w:tcPr>
                  <w:tcW w:w="1660" w:type="dxa"/>
                  <w:shd w:val="clear" w:color="auto" w:fill="auto"/>
                  <w:noWrap w:val="0"/>
                  <w:vAlign w:val="center"/>
                </w:tcPr>
                <w:p w14:paraId="25EE1E5D">
                  <w:pPr>
                    <w:pStyle w:val="57"/>
                    <w:rPr>
                      <w:rFonts w:hint="eastAsia" w:ascii="Times New Roman" w:hAnsi="Times New Roman" w:eastAsia="宋体" w:cs="Times New Roman"/>
                      <w:kern w:val="2"/>
                      <w:sz w:val="21"/>
                      <w:szCs w:val="20"/>
                      <w:lang w:val="en-US" w:eastAsia="zh-CN" w:bidi="ar-SA"/>
                    </w:rPr>
                  </w:pPr>
                  <w:r>
                    <w:rPr>
                      <w:rFonts w:hint="default"/>
                      <w:lang w:eastAsia="zh-CN"/>
                    </w:rPr>
                    <w:t>集尘</w:t>
                  </w:r>
                </w:p>
              </w:tc>
              <w:tc>
                <w:tcPr>
                  <w:tcW w:w="2446" w:type="dxa"/>
                  <w:vMerge w:val="restart"/>
                  <w:noWrap w:val="0"/>
                  <w:vAlign w:val="center"/>
                </w:tcPr>
                <w:p w14:paraId="20A8A40F">
                  <w:pPr>
                    <w:pStyle w:val="57"/>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一般固废暂存间暂存后，交由环卫部门处理</w:t>
                  </w:r>
                </w:p>
              </w:tc>
              <w:tc>
                <w:tcPr>
                  <w:tcW w:w="2481" w:type="dxa"/>
                  <w:vMerge w:val="restart"/>
                  <w:noWrap w:val="0"/>
                  <w:vAlign w:val="center"/>
                </w:tcPr>
                <w:p w14:paraId="73B8B500">
                  <w:pPr>
                    <w:pStyle w:val="57"/>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一般固废暂存间暂存后，交由环卫部门处理</w:t>
                  </w:r>
                </w:p>
              </w:tc>
            </w:tr>
            <w:tr w14:paraId="3110603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565" w:type="dxa"/>
                  <w:vMerge w:val="continue"/>
                  <w:noWrap w:val="0"/>
                  <w:vAlign w:val="center"/>
                </w:tcPr>
                <w:p w14:paraId="594E222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sz w:val="21"/>
                      <w:szCs w:val="21"/>
                      <w:lang w:val="en-US" w:eastAsia="zh-CN"/>
                    </w:rPr>
                  </w:pPr>
                </w:p>
              </w:tc>
              <w:tc>
                <w:tcPr>
                  <w:tcW w:w="1154" w:type="dxa"/>
                  <w:shd w:val="clear" w:color="auto" w:fill="auto"/>
                  <w:noWrap w:val="0"/>
                  <w:vAlign w:val="center"/>
                </w:tcPr>
                <w:p w14:paraId="6DA106E6">
                  <w:pPr>
                    <w:pStyle w:val="57"/>
                    <w:rPr>
                      <w:rFonts w:hint="eastAsia" w:ascii="Times New Roman" w:hAnsi="Times New Roman" w:eastAsia="宋体" w:cs="Times New Roman"/>
                      <w:kern w:val="2"/>
                      <w:sz w:val="21"/>
                      <w:szCs w:val="20"/>
                      <w:lang w:val="en-US" w:eastAsia="zh-CN" w:bidi="ar-SA"/>
                    </w:rPr>
                  </w:pPr>
                  <w:r>
                    <w:rPr>
                      <w:rFonts w:hint="default"/>
                      <w:lang w:eastAsia="zh-CN"/>
                    </w:rPr>
                    <w:t>切片过程</w:t>
                  </w:r>
                </w:p>
              </w:tc>
              <w:tc>
                <w:tcPr>
                  <w:tcW w:w="1660" w:type="dxa"/>
                  <w:shd w:val="clear" w:color="auto" w:fill="auto"/>
                  <w:noWrap w:val="0"/>
                  <w:vAlign w:val="center"/>
                </w:tcPr>
                <w:p w14:paraId="6C3E13C1">
                  <w:pPr>
                    <w:pStyle w:val="57"/>
                    <w:rPr>
                      <w:rFonts w:hint="eastAsia" w:ascii="Times New Roman" w:hAnsi="Times New Roman" w:eastAsia="宋体" w:cs="Times New Roman"/>
                      <w:kern w:val="2"/>
                      <w:sz w:val="21"/>
                      <w:szCs w:val="20"/>
                      <w:lang w:val="en-US" w:eastAsia="zh-CN" w:bidi="ar-SA"/>
                    </w:rPr>
                  </w:pPr>
                  <w:r>
                    <w:rPr>
                      <w:rFonts w:hint="default"/>
                      <w:lang w:eastAsia="zh-CN"/>
                    </w:rPr>
                    <w:t>废边角料</w:t>
                  </w:r>
                </w:p>
              </w:tc>
              <w:tc>
                <w:tcPr>
                  <w:tcW w:w="2446" w:type="dxa"/>
                  <w:vMerge w:val="continue"/>
                  <w:noWrap w:val="0"/>
                  <w:vAlign w:val="center"/>
                </w:tcPr>
                <w:p w14:paraId="7849CB13">
                  <w:pPr>
                    <w:spacing w:after="0"/>
                    <w:jc w:val="center"/>
                    <w:rPr>
                      <w:rFonts w:hint="eastAsia" w:ascii="Times New Roman" w:hAnsi="Times New Roman" w:eastAsia="宋体" w:cs="Times New Roman"/>
                      <w:color w:val="000000"/>
                      <w:sz w:val="21"/>
                      <w:szCs w:val="21"/>
                      <w:lang w:val="en-US" w:eastAsia="zh-CN"/>
                    </w:rPr>
                  </w:pPr>
                </w:p>
              </w:tc>
              <w:tc>
                <w:tcPr>
                  <w:tcW w:w="2481" w:type="dxa"/>
                  <w:vMerge w:val="continue"/>
                  <w:noWrap w:val="0"/>
                  <w:vAlign w:val="center"/>
                </w:tcPr>
                <w:p w14:paraId="31568D2D">
                  <w:pPr>
                    <w:spacing w:after="0"/>
                    <w:jc w:val="center"/>
                    <w:rPr>
                      <w:rFonts w:hint="eastAsia" w:ascii="Times New Roman" w:hAnsi="Times New Roman" w:eastAsia="宋体" w:cs="Times New Roman"/>
                      <w:color w:val="000000"/>
                      <w:sz w:val="21"/>
                      <w:szCs w:val="21"/>
                      <w:lang w:val="en-US" w:eastAsia="zh-CN"/>
                    </w:rPr>
                  </w:pPr>
                </w:p>
              </w:tc>
            </w:tr>
            <w:tr w14:paraId="7ED366F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565" w:type="dxa"/>
                  <w:vMerge w:val="continue"/>
                  <w:noWrap w:val="0"/>
                  <w:vAlign w:val="center"/>
                </w:tcPr>
                <w:p w14:paraId="731CB0D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sz w:val="21"/>
                      <w:szCs w:val="21"/>
                      <w:lang w:val="en-US" w:eastAsia="zh-CN"/>
                    </w:rPr>
                  </w:pPr>
                </w:p>
              </w:tc>
              <w:tc>
                <w:tcPr>
                  <w:tcW w:w="1154" w:type="dxa"/>
                  <w:shd w:val="clear" w:color="auto" w:fill="auto"/>
                  <w:noWrap w:val="0"/>
                  <w:vAlign w:val="center"/>
                </w:tcPr>
                <w:p w14:paraId="764DFD10">
                  <w:pPr>
                    <w:pStyle w:val="57"/>
                    <w:rPr>
                      <w:rFonts w:hint="eastAsia" w:ascii="Times New Roman" w:hAnsi="Times New Roman" w:eastAsia="宋体" w:cs="Times New Roman"/>
                      <w:kern w:val="2"/>
                      <w:sz w:val="21"/>
                      <w:szCs w:val="20"/>
                      <w:lang w:val="en-US" w:eastAsia="zh-CN" w:bidi="ar-SA"/>
                    </w:rPr>
                  </w:pPr>
                  <w:r>
                    <w:rPr>
                      <w:rFonts w:hint="default"/>
                      <w:lang w:eastAsia="zh-CN"/>
                    </w:rPr>
                    <w:t>设备清理过程</w:t>
                  </w:r>
                </w:p>
              </w:tc>
              <w:tc>
                <w:tcPr>
                  <w:tcW w:w="1660" w:type="dxa"/>
                  <w:shd w:val="clear" w:color="auto" w:fill="auto"/>
                  <w:noWrap w:val="0"/>
                  <w:vAlign w:val="center"/>
                </w:tcPr>
                <w:p w14:paraId="6F5BF2BB">
                  <w:pPr>
                    <w:pStyle w:val="57"/>
                    <w:rPr>
                      <w:rFonts w:hint="eastAsia" w:ascii="Times New Roman" w:hAnsi="Times New Roman" w:eastAsia="宋体" w:cs="Times New Roman"/>
                      <w:kern w:val="2"/>
                      <w:sz w:val="21"/>
                      <w:szCs w:val="20"/>
                      <w:lang w:val="en-US" w:eastAsia="zh-CN" w:bidi="ar-SA"/>
                    </w:rPr>
                  </w:pPr>
                  <w:r>
                    <w:rPr>
                      <w:rFonts w:hint="default"/>
                      <w:lang w:eastAsia="zh-CN"/>
                    </w:rPr>
                    <w:t>清理残渣</w:t>
                  </w:r>
                </w:p>
              </w:tc>
              <w:tc>
                <w:tcPr>
                  <w:tcW w:w="2446" w:type="dxa"/>
                  <w:vMerge w:val="continue"/>
                  <w:noWrap w:val="0"/>
                  <w:vAlign w:val="center"/>
                </w:tcPr>
                <w:p w14:paraId="11041ABB">
                  <w:pPr>
                    <w:spacing w:after="0"/>
                    <w:jc w:val="center"/>
                    <w:rPr>
                      <w:rFonts w:hint="eastAsia" w:ascii="Times New Roman" w:hAnsi="Times New Roman" w:eastAsia="宋体" w:cs="Times New Roman"/>
                      <w:color w:val="000000"/>
                      <w:sz w:val="21"/>
                      <w:szCs w:val="21"/>
                      <w:lang w:val="en-US" w:eastAsia="zh-CN"/>
                    </w:rPr>
                  </w:pPr>
                </w:p>
              </w:tc>
              <w:tc>
                <w:tcPr>
                  <w:tcW w:w="2481" w:type="dxa"/>
                  <w:vMerge w:val="continue"/>
                  <w:noWrap w:val="0"/>
                  <w:vAlign w:val="center"/>
                </w:tcPr>
                <w:p w14:paraId="132A8225">
                  <w:pPr>
                    <w:spacing w:after="0"/>
                    <w:jc w:val="center"/>
                    <w:rPr>
                      <w:rFonts w:hint="eastAsia" w:ascii="Times New Roman" w:hAnsi="Times New Roman" w:eastAsia="宋体" w:cs="Times New Roman"/>
                      <w:color w:val="000000"/>
                      <w:sz w:val="21"/>
                      <w:szCs w:val="21"/>
                      <w:lang w:val="en-US" w:eastAsia="zh-CN"/>
                    </w:rPr>
                  </w:pPr>
                </w:p>
              </w:tc>
            </w:tr>
            <w:tr w14:paraId="05C1671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565" w:type="dxa"/>
                  <w:vMerge w:val="continue"/>
                  <w:noWrap w:val="0"/>
                  <w:vAlign w:val="center"/>
                </w:tcPr>
                <w:p w14:paraId="058281A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sz w:val="21"/>
                      <w:szCs w:val="21"/>
                      <w:lang w:val="en-US" w:eastAsia="zh-CN"/>
                    </w:rPr>
                  </w:pPr>
                </w:p>
              </w:tc>
              <w:tc>
                <w:tcPr>
                  <w:tcW w:w="1154" w:type="dxa"/>
                  <w:shd w:val="clear" w:color="auto" w:fill="auto"/>
                  <w:noWrap w:val="0"/>
                  <w:vAlign w:val="center"/>
                </w:tcPr>
                <w:p w14:paraId="4703FB07">
                  <w:pPr>
                    <w:pStyle w:val="57"/>
                    <w:rPr>
                      <w:rFonts w:hint="eastAsia" w:ascii="Times New Roman" w:hAnsi="Times New Roman" w:eastAsia="宋体" w:cs="Times New Roman"/>
                      <w:kern w:val="2"/>
                      <w:sz w:val="21"/>
                      <w:szCs w:val="20"/>
                      <w:lang w:val="en-US" w:eastAsia="zh-CN" w:bidi="ar-SA"/>
                    </w:rPr>
                  </w:pPr>
                  <w:r>
                    <w:rPr>
                      <w:rFonts w:hint="default"/>
                      <w:lang w:eastAsia="zh-CN"/>
                    </w:rPr>
                    <w:t>反渗透装置</w:t>
                  </w:r>
                </w:p>
              </w:tc>
              <w:tc>
                <w:tcPr>
                  <w:tcW w:w="1660" w:type="dxa"/>
                  <w:shd w:val="clear" w:color="auto" w:fill="auto"/>
                  <w:noWrap w:val="0"/>
                  <w:vAlign w:val="center"/>
                </w:tcPr>
                <w:p w14:paraId="0141D236">
                  <w:pPr>
                    <w:pStyle w:val="57"/>
                    <w:rPr>
                      <w:rFonts w:hint="eastAsia" w:ascii="Times New Roman" w:hAnsi="Times New Roman" w:eastAsia="宋体" w:cs="Times New Roman"/>
                      <w:kern w:val="2"/>
                      <w:sz w:val="21"/>
                      <w:szCs w:val="20"/>
                      <w:lang w:val="en-US" w:eastAsia="zh-CN" w:bidi="ar-SA"/>
                    </w:rPr>
                  </w:pPr>
                  <w:r>
                    <w:rPr>
                      <w:rFonts w:hint="default"/>
                      <w:lang w:eastAsia="zh-CN"/>
                    </w:rPr>
                    <w:t>废石英砂、反渗透膜</w:t>
                  </w:r>
                </w:p>
              </w:tc>
              <w:tc>
                <w:tcPr>
                  <w:tcW w:w="2446" w:type="dxa"/>
                  <w:vMerge w:val="continue"/>
                  <w:noWrap w:val="0"/>
                  <w:vAlign w:val="center"/>
                </w:tcPr>
                <w:p w14:paraId="1069BE12">
                  <w:pPr>
                    <w:spacing w:after="0"/>
                    <w:jc w:val="center"/>
                    <w:rPr>
                      <w:rFonts w:hint="eastAsia" w:ascii="Times New Roman" w:hAnsi="Times New Roman" w:eastAsia="宋体" w:cs="Times New Roman"/>
                      <w:color w:val="000000"/>
                      <w:sz w:val="21"/>
                      <w:szCs w:val="21"/>
                      <w:lang w:val="en-US" w:eastAsia="zh-CN"/>
                    </w:rPr>
                  </w:pPr>
                </w:p>
              </w:tc>
              <w:tc>
                <w:tcPr>
                  <w:tcW w:w="2481" w:type="dxa"/>
                  <w:vMerge w:val="continue"/>
                  <w:noWrap w:val="0"/>
                  <w:vAlign w:val="center"/>
                </w:tcPr>
                <w:p w14:paraId="1D7C5811">
                  <w:pPr>
                    <w:spacing w:after="0"/>
                    <w:jc w:val="center"/>
                    <w:rPr>
                      <w:rFonts w:hint="eastAsia" w:ascii="Times New Roman" w:hAnsi="Times New Roman" w:eastAsia="宋体" w:cs="Times New Roman"/>
                      <w:color w:val="000000"/>
                      <w:sz w:val="21"/>
                      <w:szCs w:val="21"/>
                      <w:lang w:val="en-US" w:eastAsia="zh-CN"/>
                    </w:rPr>
                  </w:pPr>
                </w:p>
              </w:tc>
            </w:tr>
          </w:tbl>
          <w:p w14:paraId="301DEA1F">
            <w:pPr>
              <w:spacing w:after="0" w:line="460" w:lineRule="exact"/>
              <w:ind w:firstLine="482" w:firstLineChars="200"/>
              <w:jc w:val="both"/>
              <w:rPr>
                <w:rFonts w:ascii="Times New Roman" w:hAnsi="Times New Roman" w:eastAsia="宋体"/>
                <w:b/>
                <w:sz w:val="24"/>
                <w:szCs w:val="24"/>
                <w:highlight w:val="none"/>
              </w:rPr>
            </w:pPr>
            <w:r>
              <w:rPr>
                <w:rFonts w:hint="eastAsia" w:ascii="Times New Roman" w:hAnsi="Times New Roman" w:eastAsia="宋体"/>
                <w:b/>
                <w:sz w:val="24"/>
                <w:szCs w:val="24"/>
                <w:highlight w:val="none"/>
              </w:rPr>
              <w:t>5</w:t>
            </w:r>
            <w:r>
              <w:rPr>
                <w:rFonts w:ascii="Times New Roman" w:hAnsi="Times New Roman" w:eastAsia="宋体"/>
                <w:b/>
                <w:sz w:val="24"/>
                <w:szCs w:val="24"/>
                <w:highlight w:val="none"/>
              </w:rPr>
              <w:t>、厂区平面布置及</w:t>
            </w:r>
            <w:r>
              <w:rPr>
                <w:rFonts w:hint="eastAsia" w:ascii="Times New Roman" w:hAnsi="Times New Roman" w:eastAsia="宋体"/>
                <w:b/>
                <w:sz w:val="24"/>
                <w:szCs w:val="24"/>
                <w:highlight w:val="none"/>
              </w:rPr>
              <w:t>监测</w:t>
            </w:r>
            <w:r>
              <w:rPr>
                <w:rFonts w:ascii="Times New Roman" w:hAnsi="Times New Roman" w:eastAsia="宋体"/>
                <w:b/>
                <w:sz w:val="24"/>
                <w:szCs w:val="24"/>
                <w:highlight w:val="none"/>
              </w:rPr>
              <w:t>点位图</w:t>
            </w:r>
          </w:p>
          <w:p w14:paraId="42F3EB09">
            <w:pPr>
              <w:spacing w:after="0" w:line="240" w:lineRule="auto"/>
              <w:ind w:left="0" w:leftChars="0" w:firstLine="0" w:firstLineChars="0"/>
              <w:jc w:val="both"/>
              <w:rPr>
                <w:rFonts w:ascii="Times New Roman" w:hAnsi="Times New Roman" w:eastAsia="宋体"/>
                <w:b/>
                <w:sz w:val="24"/>
                <w:szCs w:val="24"/>
                <w:highlight w:val="none"/>
              </w:rPr>
            </w:pPr>
            <w:r>
              <w:drawing>
                <wp:inline distT="0" distB="0" distL="114300" distR="114300">
                  <wp:extent cx="5351780" cy="2687320"/>
                  <wp:effectExtent l="9525" t="9525" r="10795" b="27305"/>
                  <wp:docPr id="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
                          <pic:cNvPicPr>
                            <a:picLocks noChangeAspect="1"/>
                          </pic:cNvPicPr>
                        </pic:nvPicPr>
                        <pic:blipFill>
                          <a:blip r:embed="rId21"/>
                          <a:stretch>
                            <a:fillRect/>
                          </a:stretch>
                        </pic:blipFill>
                        <pic:spPr>
                          <a:xfrm>
                            <a:off x="0" y="0"/>
                            <a:ext cx="5351780" cy="2687320"/>
                          </a:xfrm>
                          <a:prstGeom prst="rect">
                            <a:avLst/>
                          </a:prstGeom>
                          <a:noFill/>
                          <a:ln>
                            <a:solidFill>
                              <a:schemeClr val="tx1"/>
                            </a:solidFill>
                          </a:ln>
                        </pic:spPr>
                      </pic:pic>
                    </a:graphicData>
                  </a:graphic>
                </wp:inline>
              </w:drawing>
            </w:r>
          </w:p>
          <w:p w14:paraId="29DBEA59">
            <w:pPr>
              <w:spacing w:after="0"/>
              <w:jc w:val="center"/>
              <w:rPr>
                <w:rFonts w:ascii="Times New Roman" w:hAnsi="Times New Roman" w:eastAsia="黑体"/>
                <w:sz w:val="21"/>
                <w:szCs w:val="21"/>
                <w:highlight w:val="none"/>
              </w:rPr>
            </w:pPr>
            <w:r>
              <w:rPr>
                <w:rFonts w:ascii="Times New Roman" w:hAnsi="黑体" w:eastAsia="黑体"/>
                <w:bCs/>
                <w:sz w:val="24"/>
                <w:szCs w:val="24"/>
                <w:highlight w:val="none"/>
              </w:rPr>
              <w:t>图</w:t>
            </w:r>
            <w:r>
              <w:rPr>
                <w:rFonts w:hint="eastAsia" w:ascii="Times New Roman" w:hAnsi="Times New Roman" w:eastAsia="黑体"/>
                <w:bCs/>
                <w:sz w:val="24"/>
                <w:szCs w:val="24"/>
                <w:highlight w:val="none"/>
              </w:rPr>
              <w:t xml:space="preserve">8    </w:t>
            </w:r>
            <w:r>
              <w:rPr>
                <w:rFonts w:hint="eastAsia" w:ascii="Times New Roman" w:hAnsi="黑体" w:eastAsia="黑体"/>
                <w:bCs/>
                <w:sz w:val="24"/>
                <w:szCs w:val="24"/>
                <w:highlight w:val="none"/>
              </w:rPr>
              <w:t>本项目厂区平面及</w:t>
            </w:r>
            <w:r>
              <w:rPr>
                <w:rFonts w:ascii="Times New Roman" w:hAnsi="黑体" w:eastAsia="黑体"/>
                <w:bCs/>
                <w:sz w:val="24"/>
                <w:szCs w:val="24"/>
                <w:highlight w:val="none"/>
              </w:rPr>
              <w:t>监测点位</w:t>
            </w:r>
            <w:r>
              <w:rPr>
                <w:rFonts w:hint="eastAsia" w:ascii="Times New Roman" w:hAnsi="黑体" w:eastAsia="黑体"/>
                <w:bCs/>
                <w:sz w:val="24"/>
                <w:szCs w:val="24"/>
                <w:highlight w:val="none"/>
              </w:rPr>
              <w:t>图</w:t>
            </w:r>
          </w:p>
          <w:p w14:paraId="74BA328B">
            <w:pPr>
              <w:spacing w:after="0" w:line="460" w:lineRule="exact"/>
              <w:ind w:firstLine="482" w:firstLineChars="200"/>
              <w:jc w:val="both"/>
              <w:rPr>
                <w:rFonts w:ascii="Times New Roman" w:hAnsi="Times New Roman" w:eastAsia="宋体"/>
                <w:b/>
                <w:sz w:val="24"/>
                <w:szCs w:val="24"/>
              </w:rPr>
            </w:pPr>
            <w:r>
              <w:rPr>
                <w:rFonts w:hint="eastAsia" w:ascii="Times New Roman" w:hAnsi="Times New Roman" w:eastAsia="宋体"/>
                <w:b/>
                <w:sz w:val="24"/>
                <w:szCs w:val="24"/>
              </w:rPr>
              <w:t>6</w:t>
            </w:r>
            <w:r>
              <w:rPr>
                <w:rFonts w:ascii="Times New Roman" w:hAnsi="Times New Roman" w:eastAsia="宋体"/>
                <w:b/>
                <w:sz w:val="24"/>
                <w:szCs w:val="24"/>
              </w:rPr>
              <w:t>、项目变动情况</w:t>
            </w:r>
          </w:p>
          <w:p w14:paraId="7D5D6998">
            <w:pPr>
              <w:spacing w:after="0" w:line="460" w:lineRule="exact"/>
              <w:ind w:firstLine="480" w:firstLineChars="200"/>
              <w:jc w:val="both"/>
              <w:textAlignment w:val="baseline"/>
              <w:rPr>
                <w:rFonts w:hint="eastAsia" w:ascii="Times New Roman" w:hAnsi="宋体" w:eastAsia="宋体"/>
                <w:color w:val="000000"/>
                <w:sz w:val="24"/>
                <w:szCs w:val="24"/>
              </w:rPr>
            </w:pPr>
            <w:r>
              <w:rPr>
                <w:rFonts w:hint="eastAsia" w:ascii="Times New Roman" w:hAnsi="宋体" w:eastAsia="宋体"/>
                <w:color w:val="000000"/>
                <w:sz w:val="24"/>
                <w:szCs w:val="24"/>
              </w:rPr>
              <w:t>本项目实际建设情况与《污染影响类建设项目重大变动清单（试行）的通知》（环办环评函[2020]688号）以下简称《通知》的对比分析：</w:t>
            </w:r>
          </w:p>
          <w:p w14:paraId="1120F253">
            <w:pPr>
              <w:pStyle w:val="2"/>
              <w:rPr>
                <w:rFonts w:hint="eastAsia" w:ascii="Times New Roman" w:hAnsi="宋体" w:eastAsia="宋体"/>
                <w:color w:val="000000"/>
                <w:sz w:val="24"/>
                <w:szCs w:val="24"/>
              </w:rPr>
            </w:pPr>
          </w:p>
          <w:p w14:paraId="5968407D">
            <w:pPr>
              <w:pStyle w:val="2"/>
              <w:rPr>
                <w:rFonts w:hint="eastAsia" w:ascii="Times New Roman" w:hAnsi="宋体" w:eastAsia="宋体"/>
                <w:color w:val="000000"/>
                <w:sz w:val="24"/>
                <w:szCs w:val="24"/>
              </w:rPr>
            </w:pPr>
          </w:p>
          <w:p w14:paraId="6D8993A8">
            <w:pPr>
              <w:spacing w:after="0" w:line="460" w:lineRule="exact"/>
              <w:ind w:firstLine="480" w:firstLineChars="200"/>
              <w:jc w:val="both"/>
              <w:textAlignment w:val="baseline"/>
              <w:rPr>
                <w:rFonts w:ascii="Times New Roman" w:hAnsi="Times New Roman" w:eastAsia="黑体"/>
                <w:bCs/>
                <w:color w:val="000000"/>
                <w:sz w:val="24"/>
                <w:szCs w:val="24"/>
              </w:rPr>
            </w:pPr>
            <w:r>
              <w:rPr>
                <w:rFonts w:ascii="Times New Roman" w:hAnsi="Times New Roman" w:eastAsia="黑体"/>
                <w:bCs/>
                <w:color w:val="000000"/>
                <w:sz w:val="24"/>
                <w:szCs w:val="24"/>
              </w:rPr>
              <w:t>表</w:t>
            </w:r>
            <w:r>
              <w:rPr>
                <w:rFonts w:hint="eastAsia" w:ascii="Times New Roman" w:hAnsi="Times New Roman" w:eastAsia="黑体"/>
                <w:bCs/>
                <w:color w:val="000000"/>
                <w:sz w:val="24"/>
                <w:szCs w:val="24"/>
              </w:rPr>
              <w:t>8</w:t>
            </w:r>
            <w:r>
              <w:rPr>
                <w:rFonts w:ascii="Times New Roman" w:hAnsi="Times New Roman" w:eastAsia="黑体"/>
                <w:bCs/>
                <w:color w:val="000000"/>
                <w:sz w:val="24"/>
                <w:szCs w:val="24"/>
              </w:rPr>
              <w:t xml:space="preserve">                 </w:t>
            </w:r>
            <w:r>
              <w:rPr>
                <w:rFonts w:hint="eastAsia" w:ascii="Times New Roman" w:hAnsi="Times New Roman" w:eastAsia="黑体"/>
                <w:bCs/>
                <w:color w:val="000000"/>
                <w:sz w:val="24"/>
                <w:szCs w:val="24"/>
              </w:rPr>
              <w:t>本项目与《通知》的对比分析</w:t>
            </w:r>
          </w:p>
          <w:tbl>
            <w:tblPr>
              <w:tblStyle w:val="23"/>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36"/>
              <w:gridCol w:w="4842"/>
              <w:gridCol w:w="1845"/>
              <w:gridCol w:w="983"/>
            </w:tblGrid>
            <w:tr w14:paraId="467826C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5478" w:type="dxa"/>
                  <w:gridSpan w:val="2"/>
                  <w:vAlign w:val="center"/>
                </w:tcPr>
                <w:p w14:paraId="51F284B9">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通知内容</w:t>
                  </w:r>
                </w:p>
              </w:tc>
              <w:tc>
                <w:tcPr>
                  <w:tcW w:w="1845" w:type="dxa"/>
                  <w:vAlign w:val="center"/>
                </w:tcPr>
                <w:p w14:paraId="5FDA8E3D">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本项目情况</w:t>
                  </w:r>
                </w:p>
              </w:tc>
              <w:tc>
                <w:tcPr>
                  <w:tcW w:w="983" w:type="dxa"/>
                  <w:vAlign w:val="center"/>
                </w:tcPr>
                <w:p w14:paraId="5E8F9C9D">
                  <w:pPr>
                    <w:spacing w:after="0"/>
                    <w:jc w:val="center"/>
                    <w:rPr>
                      <w:rFonts w:ascii="Times New Roman" w:hAnsi="Times New Roman" w:eastAsia="宋体"/>
                      <w:b/>
                      <w:color w:val="000000"/>
                      <w:sz w:val="21"/>
                      <w:szCs w:val="21"/>
                    </w:rPr>
                  </w:pPr>
                  <w:r>
                    <w:rPr>
                      <w:rFonts w:hint="eastAsia" w:ascii="Times New Roman" w:hAnsi="Times New Roman" w:eastAsia="宋体"/>
                      <w:b/>
                      <w:color w:val="000000"/>
                      <w:sz w:val="21"/>
                      <w:szCs w:val="21"/>
                    </w:rPr>
                    <w:t>对比结果</w:t>
                  </w:r>
                </w:p>
              </w:tc>
            </w:tr>
            <w:tr w14:paraId="3E6ACE0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6" w:type="dxa"/>
                  <w:vAlign w:val="center"/>
                </w:tcPr>
                <w:p w14:paraId="0A75524E">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性质</w:t>
                  </w:r>
                </w:p>
              </w:tc>
              <w:tc>
                <w:tcPr>
                  <w:tcW w:w="4842" w:type="dxa"/>
                  <w:vAlign w:val="center"/>
                </w:tcPr>
                <w:p w14:paraId="51E326EB">
                  <w:pPr>
                    <w:spacing w:after="0"/>
                    <w:jc w:val="both"/>
                    <w:rPr>
                      <w:rFonts w:ascii="Times New Roman" w:hAnsi="Times New Roman" w:eastAsia="宋体"/>
                      <w:color w:val="000000"/>
                      <w:sz w:val="21"/>
                      <w:szCs w:val="21"/>
                    </w:rPr>
                  </w:pPr>
                  <w:r>
                    <w:rPr>
                      <w:rFonts w:hint="eastAsia" w:ascii="Times New Roman" w:hAnsi="Times New Roman" w:eastAsia="宋体"/>
                      <w:color w:val="000000"/>
                      <w:sz w:val="21"/>
                      <w:szCs w:val="21"/>
                    </w:rPr>
                    <w:t>1、</w:t>
                  </w:r>
                  <w:r>
                    <w:rPr>
                      <w:rFonts w:ascii="Times New Roman" w:hAnsi="Times New Roman" w:eastAsia="宋体"/>
                      <w:color w:val="000000"/>
                      <w:sz w:val="21"/>
                      <w:szCs w:val="21"/>
                    </w:rPr>
                    <w:t>建设项目开发、使用功能发生变化的</w:t>
                  </w:r>
                  <w:r>
                    <w:rPr>
                      <w:rFonts w:hint="eastAsia" w:ascii="Times New Roman" w:hAnsi="Times New Roman" w:eastAsia="宋体"/>
                      <w:color w:val="000000"/>
                      <w:sz w:val="21"/>
                      <w:szCs w:val="21"/>
                    </w:rPr>
                    <w:t>。</w:t>
                  </w:r>
                </w:p>
              </w:tc>
              <w:tc>
                <w:tcPr>
                  <w:tcW w:w="1845" w:type="dxa"/>
                  <w:vAlign w:val="center"/>
                </w:tcPr>
                <w:p w14:paraId="1258E223">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无变动</w:t>
                  </w:r>
                </w:p>
              </w:tc>
              <w:tc>
                <w:tcPr>
                  <w:tcW w:w="983" w:type="dxa"/>
                  <w:vAlign w:val="center"/>
                </w:tcPr>
                <w:p w14:paraId="76E8073E">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不属于</w:t>
                  </w:r>
                </w:p>
              </w:tc>
            </w:tr>
            <w:tr w14:paraId="78825EB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6" w:type="dxa"/>
                  <w:vMerge w:val="restart"/>
                  <w:vAlign w:val="center"/>
                </w:tcPr>
                <w:p w14:paraId="226DFF91">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规模</w:t>
                  </w:r>
                </w:p>
              </w:tc>
              <w:tc>
                <w:tcPr>
                  <w:tcW w:w="4842" w:type="dxa"/>
                  <w:vAlign w:val="center"/>
                </w:tcPr>
                <w:p w14:paraId="70F2132C">
                  <w:pPr>
                    <w:spacing w:after="0"/>
                    <w:jc w:val="both"/>
                    <w:rPr>
                      <w:rFonts w:ascii="Times New Roman" w:hAnsi="Times New Roman" w:eastAsia="宋体"/>
                      <w:color w:val="000000"/>
                      <w:sz w:val="21"/>
                      <w:szCs w:val="21"/>
                    </w:rPr>
                  </w:pPr>
                  <w:r>
                    <w:rPr>
                      <w:rFonts w:hint="eastAsia" w:ascii="Times New Roman" w:hAnsi="Times New Roman" w:eastAsia="宋体"/>
                      <w:color w:val="000000"/>
                      <w:sz w:val="21"/>
                      <w:szCs w:val="21"/>
                    </w:rPr>
                    <w:t>2、</w:t>
                  </w:r>
                  <w:r>
                    <w:rPr>
                      <w:rFonts w:ascii="Times New Roman" w:hAnsi="Times New Roman" w:eastAsia="宋体"/>
                      <w:color w:val="000000"/>
                      <w:sz w:val="21"/>
                      <w:szCs w:val="21"/>
                    </w:rPr>
                    <w:t>生产、处置或储存能力增大30%及以上的</w:t>
                  </w:r>
                  <w:r>
                    <w:rPr>
                      <w:rFonts w:hint="eastAsia" w:ascii="Times New Roman" w:hAnsi="Times New Roman" w:eastAsia="宋体"/>
                      <w:color w:val="000000"/>
                      <w:sz w:val="21"/>
                      <w:szCs w:val="21"/>
                    </w:rPr>
                    <w:t>。</w:t>
                  </w:r>
                </w:p>
              </w:tc>
              <w:tc>
                <w:tcPr>
                  <w:tcW w:w="1845" w:type="dxa"/>
                  <w:vMerge w:val="restart"/>
                  <w:vAlign w:val="center"/>
                </w:tcPr>
                <w:p w14:paraId="11D6735A">
                  <w:pPr>
                    <w:spacing w:after="0"/>
                    <w:jc w:val="center"/>
                    <w:rPr>
                      <w:rFonts w:ascii="Times New Roman" w:hAnsi="Times New Roman" w:eastAsia="宋体"/>
                      <w:bCs/>
                      <w:color w:val="000000"/>
                      <w:sz w:val="21"/>
                      <w:szCs w:val="21"/>
                    </w:rPr>
                  </w:pPr>
                  <w:r>
                    <w:rPr>
                      <w:rFonts w:hint="eastAsia" w:ascii="Times New Roman" w:hAnsi="Times New Roman" w:eastAsia="宋体"/>
                      <w:bCs/>
                      <w:color w:val="000000"/>
                      <w:sz w:val="21"/>
                      <w:szCs w:val="21"/>
                    </w:rPr>
                    <w:t>无变动</w:t>
                  </w:r>
                </w:p>
              </w:tc>
              <w:tc>
                <w:tcPr>
                  <w:tcW w:w="983" w:type="dxa"/>
                  <w:vMerge w:val="restart"/>
                  <w:vAlign w:val="center"/>
                </w:tcPr>
                <w:p w14:paraId="6B13FA9E">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不属于</w:t>
                  </w:r>
                </w:p>
              </w:tc>
            </w:tr>
            <w:tr w14:paraId="747CC2D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6" w:type="dxa"/>
                  <w:vMerge w:val="continue"/>
                  <w:vAlign w:val="center"/>
                </w:tcPr>
                <w:p w14:paraId="3C782164">
                  <w:pPr>
                    <w:spacing w:after="0"/>
                    <w:jc w:val="center"/>
                    <w:rPr>
                      <w:rFonts w:ascii="Times New Roman" w:hAnsi="Times New Roman" w:eastAsia="宋体"/>
                      <w:color w:val="000000"/>
                      <w:sz w:val="21"/>
                      <w:szCs w:val="21"/>
                    </w:rPr>
                  </w:pPr>
                </w:p>
              </w:tc>
              <w:tc>
                <w:tcPr>
                  <w:tcW w:w="4842" w:type="dxa"/>
                  <w:vAlign w:val="center"/>
                </w:tcPr>
                <w:p w14:paraId="67A5D8DC">
                  <w:pPr>
                    <w:spacing w:after="0"/>
                    <w:jc w:val="both"/>
                    <w:rPr>
                      <w:rFonts w:ascii="Times New Roman" w:hAnsi="Times New Roman" w:eastAsia="宋体"/>
                      <w:color w:val="000000"/>
                      <w:sz w:val="21"/>
                      <w:szCs w:val="21"/>
                    </w:rPr>
                  </w:pPr>
                  <w:r>
                    <w:rPr>
                      <w:rFonts w:hint="eastAsia" w:ascii="Times New Roman" w:hAnsi="Times New Roman" w:eastAsia="宋体"/>
                      <w:color w:val="000000"/>
                      <w:sz w:val="21"/>
                      <w:szCs w:val="21"/>
                    </w:rPr>
                    <w:t>3、</w:t>
                  </w:r>
                  <w:r>
                    <w:rPr>
                      <w:rFonts w:ascii="Times New Roman" w:hAnsi="Times New Roman" w:eastAsia="宋体"/>
                      <w:color w:val="000000"/>
                      <w:sz w:val="21"/>
                      <w:szCs w:val="21"/>
                    </w:rPr>
                    <w:t>生产、处置或储存能力增大，导致废水第一类污染物排放量增加的</w:t>
                  </w:r>
                  <w:r>
                    <w:rPr>
                      <w:rFonts w:hint="eastAsia" w:ascii="Times New Roman" w:hAnsi="Times New Roman" w:eastAsia="宋体"/>
                      <w:color w:val="000000"/>
                      <w:sz w:val="21"/>
                      <w:szCs w:val="21"/>
                    </w:rPr>
                    <w:t>。</w:t>
                  </w:r>
                </w:p>
              </w:tc>
              <w:tc>
                <w:tcPr>
                  <w:tcW w:w="1845" w:type="dxa"/>
                  <w:vMerge w:val="continue"/>
                  <w:vAlign w:val="center"/>
                </w:tcPr>
                <w:p w14:paraId="607D6076">
                  <w:pPr>
                    <w:jc w:val="center"/>
                    <w:rPr>
                      <w:rFonts w:hint="eastAsia" w:hAnsi="宋体"/>
                      <w:color w:val="000000"/>
                      <w:kern w:val="2"/>
                      <w:sz w:val="21"/>
                      <w:szCs w:val="21"/>
                    </w:rPr>
                  </w:pPr>
                </w:p>
              </w:tc>
              <w:tc>
                <w:tcPr>
                  <w:tcW w:w="983" w:type="dxa"/>
                  <w:vMerge w:val="continue"/>
                  <w:vAlign w:val="center"/>
                </w:tcPr>
                <w:p w14:paraId="44EA8853">
                  <w:pPr>
                    <w:jc w:val="center"/>
                    <w:rPr>
                      <w:rFonts w:hint="eastAsia" w:hAnsi="宋体"/>
                      <w:color w:val="000000"/>
                      <w:kern w:val="2"/>
                      <w:sz w:val="21"/>
                      <w:szCs w:val="21"/>
                    </w:rPr>
                  </w:pPr>
                </w:p>
              </w:tc>
            </w:tr>
            <w:tr w14:paraId="539ACD3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6" w:type="dxa"/>
                  <w:vMerge w:val="continue"/>
                  <w:vAlign w:val="center"/>
                </w:tcPr>
                <w:p w14:paraId="714BF1D8">
                  <w:pPr>
                    <w:spacing w:after="0"/>
                    <w:jc w:val="center"/>
                    <w:rPr>
                      <w:rFonts w:ascii="Times New Roman" w:hAnsi="Times New Roman" w:eastAsia="宋体"/>
                      <w:color w:val="000000"/>
                      <w:sz w:val="21"/>
                      <w:szCs w:val="21"/>
                    </w:rPr>
                  </w:pPr>
                </w:p>
              </w:tc>
              <w:tc>
                <w:tcPr>
                  <w:tcW w:w="4842" w:type="dxa"/>
                  <w:vAlign w:val="center"/>
                </w:tcPr>
                <w:p w14:paraId="0989E4C8">
                  <w:pPr>
                    <w:spacing w:after="0"/>
                    <w:jc w:val="both"/>
                    <w:rPr>
                      <w:rFonts w:ascii="Times New Roman" w:hAnsi="Times New Roman" w:eastAsia="宋体"/>
                      <w:color w:val="000000"/>
                      <w:sz w:val="21"/>
                      <w:szCs w:val="21"/>
                    </w:rPr>
                  </w:pPr>
                  <w:r>
                    <w:rPr>
                      <w:rFonts w:hint="eastAsia" w:ascii="Times New Roman" w:hAnsi="Times New Roman" w:eastAsia="宋体"/>
                      <w:color w:val="000000"/>
                      <w:sz w:val="21"/>
                      <w:szCs w:val="21"/>
                    </w:rP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1845" w:type="dxa"/>
                  <w:vMerge w:val="continue"/>
                  <w:vAlign w:val="center"/>
                </w:tcPr>
                <w:p w14:paraId="0A1A8322">
                  <w:pPr>
                    <w:jc w:val="center"/>
                    <w:rPr>
                      <w:rFonts w:hint="eastAsia" w:hAnsi="宋体"/>
                      <w:color w:val="000000"/>
                      <w:kern w:val="2"/>
                      <w:sz w:val="21"/>
                      <w:szCs w:val="21"/>
                    </w:rPr>
                  </w:pPr>
                </w:p>
              </w:tc>
              <w:tc>
                <w:tcPr>
                  <w:tcW w:w="983" w:type="dxa"/>
                  <w:vMerge w:val="continue"/>
                  <w:vAlign w:val="center"/>
                </w:tcPr>
                <w:p w14:paraId="362564DA">
                  <w:pPr>
                    <w:jc w:val="center"/>
                    <w:rPr>
                      <w:rFonts w:hint="eastAsia" w:hAnsi="宋体"/>
                      <w:color w:val="000000"/>
                      <w:kern w:val="2"/>
                      <w:sz w:val="21"/>
                      <w:szCs w:val="21"/>
                    </w:rPr>
                  </w:pPr>
                </w:p>
              </w:tc>
            </w:tr>
            <w:tr w14:paraId="07609D0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6" w:type="dxa"/>
                  <w:vAlign w:val="center"/>
                </w:tcPr>
                <w:p w14:paraId="74BED45F">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地点</w:t>
                  </w:r>
                </w:p>
              </w:tc>
              <w:tc>
                <w:tcPr>
                  <w:tcW w:w="4842" w:type="dxa"/>
                  <w:vAlign w:val="center"/>
                </w:tcPr>
                <w:p w14:paraId="57E63F37">
                  <w:pPr>
                    <w:spacing w:after="0"/>
                    <w:jc w:val="both"/>
                    <w:rPr>
                      <w:rFonts w:ascii="Times New Roman" w:hAnsi="Times New Roman" w:eastAsia="宋体"/>
                      <w:color w:val="000000"/>
                      <w:sz w:val="21"/>
                      <w:szCs w:val="21"/>
                    </w:rPr>
                  </w:pPr>
                  <w:r>
                    <w:rPr>
                      <w:rFonts w:hint="eastAsia" w:ascii="Times New Roman" w:hAnsi="Times New Roman" w:eastAsia="宋体"/>
                      <w:color w:val="000000"/>
                      <w:sz w:val="21"/>
                      <w:szCs w:val="21"/>
                    </w:rPr>
                    <w:t>5、</w:t>
                  </w:r>
                  <w:r>
                    <w:rPr>
                      <w:rFonts w:ascii="Times New Roman" w:hAnsi="Times New Roman" w:eastAsia="宋体"/>
                      <w:color w:val="000000"/>
                      <w:sz w:val="21"/>
                      <w:szCs w:val="21"/>
                    </w:rPr>
                    <w:t>重新选址；在原厂址附近调整（包括总平面布置变化）导致环境防护距离范围变化且新增敏感点的</w:t>
                  </w:r>
                  <w:r>
                    <w:rPr>
                      <w:rFonts w:hint="eastAsia" w:ascii="Times New Roman" w:hAnsi="Times New Roman" w:eastAsia="宋体"/>
                      <w:color w:val="000000"/>
                      <w:sz w:val="21"/>
                      <w:szCs w:val="21"/>
                    </w:rPr>
                    <w:t>。</w:t>
                  </w:r>
                </w:p>
              </w:tc>
              <w:tc>
                <w:tcPr>
                  <w:tcW w:w="1845" w:type="dxa"/>
                  <w:vAlign w:val="center"/>
                </w:tcPr>
                <w:p w14:paraId="371400D1">
                  <w:pPr>
                    <w:spacing w:after="0"/>
                    <w:jc w:val="center"/>
                    <w:rPr>
                      <w:rFonts w:ascii="Times New Roman" w:hAnsi="Times New Roman" w:eastAsia="宋体"/>
                      <w:color w:val="000000"/>
                      <w:sz w:val="21"/>
                      <w:szCs w:val="21"/>
                    </w:rPr>
                  </w:pPr>
                  <w:r>
                    <w:rPr>
                      <w:rFonts w:hint="eastAsia" w:ascii="Times New Roman" w:hAnsi="Times New Roman" w:eastAsia="宋体"/>
                      <w:sz w:val="21"/>
                      <w:szCs w:val="21"/>
                      <w:lang w:val="en-US" w:eastAsia="zh-CN"/>
                    </w:rPr>
                    <w:t>企业因生产需求调整生产功能区布置，但是厂区位置不变，详见附图平面布置图。</w:t>
                  </w:r>
                  <w:r>
                    <w:rPr>
                      <w:rFonts w:hint="eastAsia" w:ascii="Times New Roman" w:hAnsi="Times New Roman" w:eastAsia="宋体"/>
                      <w:sz w:val="21"/>
                      <w:szCs w:val="21"/>
                      <w:highlight w:val="none"/>
                      <w:lang w:val="en-US" w:eastAsia="zh-CN"/>
                    </w:rPr>
                    <w:t>不涉及</w:t>
                  </w:r>
                  <w:r>
                    <w:rPr>
                      <w:rFonts w:ascii="Times New Roman" w:hAnsi="Times New Roman" w:eastAsia="宋体"/>
                      <w:color w:val="000000"/>
                      <w:sz w:val="21"/>
                      <w:szCs w:val="21"/>
                      <w:highlight w:val="none"/>
                    </w:rPr>
                    <w:t>环境防护距离范围变化且新增敏感点</w:t>
                  </w:r>
                  <w:r>
                    <w:rPr>
                      <w:rFonts w:hint="eastAsia" w:ascii="Times New Roman" w:hAnsi="Times New Roman" w:eastAsia="宋体"/>
                      <w:sz w:val="21"/>
                      <w:szCs w:val="21"/>
                      <w:highlight w:val="none"/>
                      <w:lang w:val="en-US" w:eastAsia="zh-CN"/>
                    </w:rPr>
                    <w:t>，该变动情况不属于重大变动。</w:t>
                  </w:r>
                </w:p>
              </w:tc>
              <w:tc>
                <w:tcPr>
                  <w:tcW w:w="983" w:type="dxa"/>
                  <w:vAlign w:val="center"/>
                </w:tcPr>
                <w:p w14:paraId="1570119E">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不属于</w:t>
                  </w:r>
                </w:p>
              </w:tc>
            </w:tr>
            <w:tr w14:paraId="4F30CA7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6" w:type="dxa"/>
                  <w:vMerge w:val="restart"/>
                  <w:vAlign w:val="center"/>
                </w:tcPr>
                <w:p w14:paraId="207441ED">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生产工艺</w:t>
                  </w:r>
                </w:p>
              </w:tc>
              <w:tc>
                <w:tcPr>
                  <w:tcW w:w="4842" w:type="dxa"/>
                  <w:vAlign w:val="center"/>
                </w:tcPr>
                <w:p w14:paraId="2711DFAA">
                  <w:pPr>
                    <w:spacing w:after="0"/>
                    <w:jc w:val="both"/>
                    <w:rPr>
                      <w:rFonts w:ascii="Times New Roman" w:hAnsi="Times New Roman" w:eastAsia="宋体"/>
                      <w:color w:val="000000"/>
                      <w:sz w:val="21"/>
                      <w:szCs w:val="21"/>
                    </w:rPr>
                  </w:pPr>
                  <w:r>
                    <w:rPr>
                      <w:rFonts w:hint="eastAsia" w:ascii="Times New Roman" w:hAnsi="Times New Roman" w:eastAsia="宋体"/>
                      <w:color w:val="000000"/>
                      <w:sz w:val="21"/>
                      <w:szCs w:val="21"/>
                    </w:rPr>
                    <w:t>6、</w:t>
                  </w:r>
                  <w:r>
                    <w:rPr>
                      <w:rFonts w:ascii="Times New Roman" w:hAnsi="Times New Roman" w:eastAsia="宋体"/>
                      <w:color w:val="000000"/>
                      <w:sz w:val="21"/>
                      <w:szCs w:val="21"/>
                    </w:rPr>
                    <w:t>新增产品品种或生产工艺（含主要生产装置、设备及配套设施）、主要原辅材料、燃料变化，导致以下情形之一：</w:t>
                  </w:r>
                </w:p>
                <w:p w14:paraId="73BE49EE">
                  <w:pPr>
                    <w:spacing w:after="0"/>
                    <w:jc w:val="both"/>
                    <w:rPr>
                      <w:rFonts w:ascii="Times New Roman" w:hAnsi="Times New Roman" w:eastAsia="宋体"/>
                      <w:color w:val="000000"/>
                      <w:sz w:val="21"/>
                      <w:szCs w:val="21"/>
                    </w:rPr>
                  </w:pPr>
                  <w:r>
                    <w:rPr>
                      <w:rFonts w:ascii="Times New Roman" w:hAnsi="Times New Roman" w:eastAsia="宋体"/>
                      <w:color w:val="000000"/>
                      <w:sz w:val="21"/>
                      <w:szCs w:val="21"/>
                    </w:rPr>
                    <w:t>（1）新增排放污染物种类的（毒性、挥发性降低的除外）；</w:t>
                  </w:r>
                </w:p>
                <w:p w14:paraId="6627331C">
                  <w:pPr>
                    <w:spacing w:after="0"/>
                    <w:jc w:val="both"/>
                    <w:rPr>
                      <w:rFonts w:ascii="Times New Roman" w:hAnsi="Times New Roman" w:eastAsia="宋体"/>
                      <w:color w:val="000000"/>
                      <w:sz w:val="21"/>
                      <w:szCs w:val="21"/>
                    </w:rPr>
                  </w:pPr>
                  <w:r>
                    <w:rPr>
                      <w:rFonts w:ascii="Times New Roman" w:hAnsi="Times New Roman" w:eastAsia="宋体"/>
                      <w:color w:val="000000"/>
                      <w:sz w:val="21"/>
                      <w:szCs w:val="21"/>
                    </w:rPr>
                    <w:t>（2）位于环境质量不达标区的建设项目相应污染物排放量增加的；</w:t>
                  </w:r>
                </w:p>
                <w:p w14:paraId="08E0988F">
                  <w:pPr>
                    <w:spacing w:after="0"/>
                    <w:jc w:val="both"/>
                    <w:rPr>
                      <w:rFonts w:ascii="Times New Roman" w:hAnsi="Times New Roman" w:eastAsia="宋体"/>
                      <w:color w:val="000000"/>
                      <w:sz w:val="21"/>
                      <w:szCs w:val="21"/>
                    </w:rPr>
                  </w:pPr>
                  <w:r>
                    <w:rPr>
                      <w:rFonts w:ascii="Times New Roman" w:hAnsi="Times New Roman" w:eastAsia="宋体"/>
                      <w:color w:val="000000"/>
                      <w:sz w:val="21"/>
                      <w:szCs w:val="21"/>
                    </w:rPr>
                    <w:t>（3）废水第一类污染物排放量增加的；</w:t>
                  </w:r>
                </w:p>
                <w:p w14:paraId="2B496231">
                  <w:pPr>
                    <w:shd w:val="clear" w:color="auto" w:fill="FFFFFF"/>
                    <w:spacing w:after="0"/>
                    <w:jc w:val="both"/>
                    <w:rPr>
                      <w:rFonts w:ascii="Times New Roman" w:hAnsi="Times New Roman" w:eastAsia="宋体"/>
                      <w:color w:val="000000"/>
                      <w:sz w:val="21"/>
                      <w:szCs w:val="21"/>
                    </w:rPr>
                  </w:pPr>
                  <w:r>
                    <w:rPr>
                      <w:rFonts w:ascii="Times New Roman" w:hAnsi="Times New Roman" w:eastAsia="宋体"/>
                      <w:color w:val="000000"/>
                      <w:sz w:val="21"/>
                      <w:szCs w:val="21"/>
                    </w:rPr>
                    <w:t>（4）其他污染物排放量增加10%及以上的。</w:t>
                  </w:r>
                </w:p>
              </w:tc>
              <w:tc>
                <w:tcPr>
                  <w:tcW w:w="1845" w:type="dxa"/>
                  <w:vAlign w:val="center"/>
                </w:tcPr>
                <w:p w14:paraId="3948CD24">
                  <w:pPr>
                    <w:spacing w:after="0"/>
                    <w:jc w:val="center"/>
                    <w:rPr>
                      <w:rFonts w:ascii="Times New Roman" w:hAnsi="Times New Roman" w:eastAsia="宋体"/>
                      <w:color w:val="000000"/>
                      <w:sz w:val="21"/>
                      <w:szCs w:val="21"/>
                      <w:highlight w:val="cyan"/>
                    </w:rPr>
                  </w:pPr>
                  <w:r>
                    <w:rPr>
                      <w:rFonts w:ascii="Times New Roman" w:hAnsi="Times New Roman" w:eastAsia="宋体"/>
                      <w:sz w:val="21"/>
                      <w:szCs w:val="21"/>
                      <w:highlight w:val="none"/>
                    </w:rPr>
                    <w:t>项目</w:t>
                  </w:r>
                  <w:r>
                    <w:rPr>
                      <w:rFonts w:hint="eastAsia" w:ascii="Times New Roman" w:hAnsi="Times New Roman" w:eastAsia="宋体"/>
                      <w:sz w:val="21"/>
                      <w:szCs w:val="21"/>
                      <w:highlight w:val="none"/>
                      <w:lang w:val="en-US" w:eastAsia="zh-CN"/>
                    </w:rPr>
                    <w:t>和面机单台设备生产能力增大，数量减少，总生产能力不变；切片机数量减少1台</w:t>
                  </w:r>
                  <w:r>
                    <w:rPr>
                      <w:rFonts w:hint="eastAsia" w:ascii="Times New Roman" w:hAnsi="Times New Roman" w:eastAsia="宋体"/>
                      <w:sz w:val="24"/>
                      <w:szCs w:val="24"/>
                      <w:highlight w:val="none"/>
                      <w:lang w:val="en-US" w:eastAsia="zh-CN"/>
                    </w:rPr>
                    <w:t>。</w:t>
                  </w:r>
                  <w:r>
                    <w:rPr>
                      <w:rFonts w:hint="eastAsia" w:ascii="Times New Roman" w:hAnsi="Times New Roman" w:eastAsia="宋体"/>
                      <w:sz w:val="21"/>
                      <w:szCs w:val="21"/>
                    </w:rPr>
                    <w:t>不增加产能，不新增污染</w:t>
                  </w:r>
                  <w:r>
                    <w:rPr>
                      <w:rFonts w:hint="eastAsia" w:ascii="Times New Roman" w:hAnsi="Times New Roman" w:eastAsia="宋体"/>
                      <w:sz w:val="21"/>
                      <w:szCs w:val="21"/>
                      <w:highlight w:val="none"/>
                      <w:lang w:val="en-US" w:eastAsia="zh-CN"/>
                    </w:rPr>
                    <w:t>物种类，不增加污染物排放量，该变动情况不属于重大变动。</w:t>
                  </w:r>
                </w:p>
              </w:tc>
              <w:tc>
                <w:tcPr>
                  <w:tcW w:w="983" w:type="dxa"/>
                  <w:vAlign w:val="center"/>
                </w:tcPr>
                <w:p w14:paraId="38F2A1AA">
                  <w:pPr>
                    <w:tabs>
                      <w:tab w:val="left" w:pos="510"/>
                      <w:tab w:val="center" w:pos="1259"/>
                    </w:tabs>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不属于</w:t>
                  </w:r>
                </w:p>
              </w:tc>
            </w:tr>
            <w:tr w14:paraId="76FA005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6" w:type="dxa"/>
                  <w:vMerge w:val="continue"/>
                  <w:tcBorders>
                    <w:bottom w:val="nil"/>
                  </w:tcBorders>
                  <w:vAlign w:val="center"/>
                </w:tcPr>
                <w:p w14:paraId="1DD399DC">
                  <w:pPr>
                    <w:spacing w:after="0"/>
                    <w:jc w:val="center"/>
                    <w:rPr>
                      <w:rFonts w:ascii="Times New Roman" w:hAnsi="Times New Roman" w:eastAsia="宋体"/>
                      <w:color w:val="000000"/>
                      <w:sz w:val="21"/>
                      <w:szCs w:val="21"/>
                    </w:rPr>
                  </w:pPr>
                </w:p>
              </w:tc>
              <w:tc>
                <w:tcPr>
                  <w:tcW w:w="4842" w:type="dxa"/>
                  <w:vAlign w:val="center"/>
                </w:tcPr>
                <w:p w14:paraId="59C25EF8">
                  <w:pPr>
                    <w:spacing w:after="0"/>
                    <w:jc w:val="both"/>
                    <w:rPr>
                      <w:rFonts w:ascii="Times New Roman" w:hAnsi="Times New Roman" w:eastAsia="宋体"/>
                      <w:color w:val="000000"/>
                      <w:sz w:val="21"/>
                      <w:szCs w:val="21"/>
                    </w:rPr>
                  </w:pPr>
                  <w:r>
                    <w:rPr>
                      <w:rFonts w:hint="eastAsia" w:ascii="Times New Roman" w:hAnsi="Times New Roman" w:eastAsia="宋体"/>
                      <w:color w:val="000000"/>
                      <w:sz w:val="21"/>
                      <w:szCs w:val="21"/>
                    </w:rPr>
                    <w:t>7、</w:t>
                  </w:r>
                  <w:r>
                    <w:rPr>
                      <w:rFonts w:ascii="Times New Roman" w:hAnsi="Times New Roman" w:eastAsia="宋体"/>
                      <w:color w:val="000000"/>
                      <w:sz w:val="21"/>
                      <w:szCs w:val="21"/>
                    </w:rPr>
                    <w:t>物料运输、装卸、贮存方式变化，导致大气污染物无组织排放量增加10%及以上的</w:t>
                  </w:r>
                  <w:r>
                    <w:rPr>
                      <w:rFonts w:hint="eastAsia" w:ascii="Times New Roman" w:hAnsi="Times New Roman" w:eastAsia="宋体"/>
                      <w:color w:val="000000"/>
                      <w:sz w:val="21"/>
                      <w:szCs w:val="21"/>
                    </w:rPr>
                    <w:t>。</w:t>
                  </w:r>
                </w:p>
              </w:tc>
              <w:tc>
                <w:tcPr>
                  <w:tcW w:w="1845" w:type="dxa"/>
                  <w:vAlign w:val="center"/>
                </w:tcPr>
                <w:p w14:paraId="10C225F7">
                  <w:pPr>
                    <w:spacing w:after="0" w:line="460" w:lineRule="exact"/>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无变动</w:t>
                  </w:r>
                </w:p>
              </w:tc>
              <w:tc>
                <w:tcPr>
                  <w:tcW w:w="983" w:type="dxa"/>
                  <w:vAlign w:val="center"/>
                </w:tcPr>
                <w:p w14:paraId="03372E5B">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不属于</w:t>
                  </w:r>
                </w:p>
              </w:tc>
            </w:tr>
            <w:tr w14:paraId="3B92CEE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6" w:type="dxa"/>
                  <w:vMerge w:val="restart"/>
                  <w:vAlign w:val="center"/>
                </w:tcPr>
                <w:p w14:paraId="6FEB2A85">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环境保护措施</w:t>
                  </w:r>
                </w:p>
              </w:tc>
              <w:tc>
                <w:tcPr>
                  <w:tcW w:w="4842" w:type="dxa"/>
                  <w:vAlign w:val="center"/>
                </w:tcPr>
                <w:p w14:paraId="2BCB3444">
                  <w:pPr>
                    <w:spacing w:after="0"/>
                    <w:jc w:val="both"/>
                    <w:rPr>
                      <w:rFonts w:ascii="Times New Roman" w:hAnsi="Times New Roman" w:eastAsia="宋体"/>
                      <w:color w:val="000000"/>
                      <w:sz w:val="21"/>
                      <w:szCs w:val="21"/>
                    </w:rPr>
                  </w:pPr>
                  <w:r>
                    <w:rPr>
                      <w:rFonts w:hint="eastAsia" w:ascii="Times New Roman" w:hAnsi="Times New Roman" w:eastAsia="宋体"/>
                      <w:color w:val="000000"/>
                      <w:sz w:val="21"/>
                      <w:szCs w:val="21"/>
                    </w:rPr>
                    <w:t>8、</w:t>
                  </w:r>
                  <w:r>
                    <w:rPr>
                      <w:rFonts w:ascii="Times New Roman" w:hAnsi="Times New Roman" w:eastAsia="宋体"/>
                      <w:color w:val="000000"/>
                      <w:sz w:val="21"/>
                      <w:szCs w:val="21"/>
                    </w:rPr>
                    <w:t>废气、废水污染防治措施变化，导致第6条中所列情形之一（废气无组织排放改为有组织排放、污染防治措施强化或改进的除外）或大气污染物无组织排放量增加10%及以上的。</w:t>
                  </w:r>
                </w:p>
              </w:tc>
              <w:tc>
                <w:tcPr>
                  <w:tcW w:w="1845" w:type="dxa"/>
                  <w:vAlign w:val="center"/>
                </w:tcPr>
                <w:p w14:paraId="112E64B5">
                  <w:pPr>
                    <w:spacing w:after="0"/>
                    <w:jc w:val="center"/>
                    <w:rPr>
                      <w:rFonts w:ascii="Times New Roman" w:hAnsi="Times New Roman" w:eastAsia="宋体"/>
                      <w:color w:val="000000"/>
                      <w:sz w:val="21"/>
                      <w:szCs w:val="21"/>
                      <w:highlight w:val="yellow"/>
                    </w:rPr>
                  </w:pPr>
                  <w:r>
                    <w:rPr>
                      <w:rFonts w:hint="eastAsia" w:ascii="Times New Roman" w:hAnsi="Times New Roman" w:eastAsia="宋体"/>
                      <w:color w:val="000000"/>
                      <w:sz w:val="21"/>
                      <w:szCs w:val="21"/>
                    </w:rPr>
                    <w:t>无变动</w:t>
                  </w:r>
                </w:p>
              </w:tc>
              <w:tc>
                <w:tcPr>
                  <w:tcW w:w="983" w:type="dxa"/>
                  <w:vAlign w:val="center"/>
                </w:tcPr>
                <w:p w14:paraId="3BDA2A3A">
                  <w:pPr>
                    <w:spacing w:after="0"/>
                    <w:jc w:val="center"/>
                    <w:rPr>
                      <w:rFonts w:ascii="Times New Roman" w:hAnsi="Times New Roman" w:eastAsia="宋体"/>
                      <w:color w:val="000000"/>
                      <w:sz w:val="21"/>
                      <w:szCs w:val="21"/>
                      <w:highlight w:val="yellow"/>
                    </w:rPr>
                  </w:pPr>
                  <w:r>
                    <w:rPr>
                      <w:rFonts w:ascii="Times New Roman" w:hAnsi="Times New Roman" w:eastAsia="宋体"/>
                      <w:color w:val="000000"/>
                      <w:sz w:val="21"/>
                      <w:szCs w:val="21"/>
                    </w:rPr>
                    <w:t>不属于</w:t>
                  </w:r>
                </w:p>
              </w:tc>
            </w:tr>
            <w:tr w14:paraId="64E5D32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6" w:type="dxa"/>
                  <w:vMerge w:val="continue"/>
                  <w:vAlign w:val="center"/>
                </w:tcPr>
                <w:p w14:paraId="0A1974D4">
                  <w:pPr>
                    <w:spacing w:after="0"/>
                    <w:jc w:val="center"/>
                    <w:rPr>
                      <w:rFonts w:ascii="Times New Roman" w:hAnsi="Times New Roman" w:eastAsia="宋体"/>
                      <w:color w:val="000000"/>
                      <w:sz w:val="21"/>
                      <w:szCs w:val="21"/>
                    </w:rPr>
                  </w:pPr>
                </w:p>
              </w:tc>
              <w:tc>
                <w:tcPr>
                  <w:tcW w:w="4842" w:type="dxa"/>
                  <w:vAlign w:val="center"/>
                </w:tcPr>
                <w:p w14:paraId="0DA39FDE">
                  <w:pPr>
                    <w:spacing w:after="0"/>
                    <w:jc w:val="both"/>
                    <w:rPr>
                      <w:rFonts w:ascii="Times New Roman" w:hAnsi="Times New Roman" w:eastAsia="宋体"/>
                      <w:color w:val="000000"/>
                      <w:sz w:val="21"/>
                      <w:szCs w:val="21"/>
                    </w:rPr>
                  </w:pPr>
                  <w:r>
                    <w:rPr>
                      <w:rFonts w:hint="eastAsia" w:ascii="Times New Roman" w:hAnsi="Times New Roman" w:eastAsia="宋体"/>
                      <w:color w:val="000000"/>
                      <w:sz w:val="21"/>
                      <w:szCs w:val="21"/>
                    </w:rPr>
                    <w:t>9、</w:t>
                  </w:r>
                  <w:r>
                    <w:rPr>
                      <w:rFonts w:ascii="Times New Roman" w:hAnsi="Times New Roman" w:eastAsia="宋体"/>
                      <w:color w:val="000000"/>
                      <w:sz w:val="21"/>
                      <w:szCs w:val="21"/>
                    </w:rPr>
                    <w:t>新增废水直接排放口；废水由间接排放改为直接排放；废水直接排放口位置变化，导致不利环境影响加重的。</w:t>
                  </w:r>
                </w:p>
              </w:tc>
              <w:tc>
                <w:tcPr>
                  <w:tcW w:w="1845" w:type="dxa"/>
                  <w:vAlign w:val="center"/>
                </w:tcPr>
                <w:p w14:paraId="5938B9A0">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无变动</w:t>
                  </w:r>
                </w:p>
              </w:tc>
              <w:tc>
                <w:tcPr>
                  <w:tcW w:w="983" w:type="dxa"/>
                  <w:vAlign w:val="center"/>
                </w:tcPr>
                <w:p w14:paraId="70360EE1">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不属于</w:t>
                  </w:r>
                </w:p>
              </w:tc>
            </w:tr>
            <w:tr w14:paraId="06BDBBF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6" w:type="dxa"/>
                  <w:vMerge w:val="continue"/>
                  <w:vAlign w:val="center"/>
                </w:tcPr>
                <w:p w14:paraId="5FE39F3E">
                  <w:pPr>
                    <w:spacing w:after="0"/>
                    <w:jc w:val="center"/>
                    <w:rPr>
                      <w:rFonts w:ascii="Times New Roman" w:hAnsi="Times New Roman" w:eastAsia="宋体"/>
                      <w:color w:val="000000"/>
                      <w:sz w:val="21"/>
                      <w:szCs w:val="21"/>
                    </w:rPr>
                  </w:pPr>
                </w:p>
              </w:tc>
              <w:tc>
                <w:tcPr>
                  <w:tcW w:w="4842" w:type="dxa"/>
                  <w:vAlign w:val="center"/>
                </w:tcPr>
                <w:p w14:paraId="3A610050">
                  <w:pPr>
                    <w:spacing w:after="0"/>
                    <w:jc w:val="both"/>
                    <w:rPr>
                      <w:rFonts w:ascii="Times New Roman" w:hAnsi="Times New Roman" w:eastAsia="宋体"/>
                      <w:color w:val="000000"/>
                      <w:sz w:val="21"/>
                      <w:szCs w:val="21"/>
                      <w:highlight w:val="yellow"/>
                    </w:rPr>
                  </w:pPr>
                  <w:r>
                    <w:rPr>
                      <w:rFonts w:hint="eastAsia" w:ascii="Times New Roman" w:hAnsi="Times New Roman" w:eastAsia="宋体"/>
                      <w:color w:val="000000"/>
                      <w:sz w:val="21"/>
                      <w:szCs w:val="21"/>
                    </w:rPr>
                    <w:t>10、</w:t>
                  </w:r>
                  <w:r>
                    <w:rPr>
                      <w:rFonts w:ascii="Times New Roman" w:hAnsi="Times New Roman" w:eastAsia="宋体"/>
                      <w:color w:val="000000"/>
                      <w:sz w:val="21"/>
                      <w:szCs w:val="21"/>
                    </w:rPr>
                    <w:t>新增废气主要排放口（废气无组织排放改为有组织排放的除外）；主要排放口排气筒高度降低10%及以上的。</w:t>
                  </w:r>
                </w:p>
              </w:tc>
              <w:tc>
                <w:tcPr>
                  <w:tcW w:w="1845" w:type="dxa"/>
                  <w:vAlign w:val="center"/>
                </w:tcPr>
                <w:p w14:paraId="3655E164">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无变动</w:t>
                  </w:r>
                </w:p>
              </w:tc>
              <w:tc>
                <w:tcPr>
                  <w:tcW w:w="983" w:type="dxa"/>
                  <w:vAlign w:val="center"/>
                </w:tcPr>
                <w:p w14:paraId="17B49B7D">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不属于</w:t>
                  </w:r>
                </w:p>
              </w:tc>
            </w:tr>
            <w:tr w14:paraId="4B5EA89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6" w:type="dxa"/>
                  <w:vMerge w:val="continue"/>
                  <w:vAlign w:val="center"/>
                </w:tcPr>
                <w:p w14:paraId="37DFC280">
                  <w:pPr>
                    <w:spacing w:after="0"/>
                    <w:jc w:val="center"/>
                    <w:rPr>
                      <w:rFonts w:ascii="Times New Roman" w:hAnsi="Times New Roman" w:eastAsia="宋体"/>
                      <w:color w:val="000000"/>
                      <w:sz w:val="21"/>
                      <w:szCs w:val="21"/>
                    </w:rPr>
                  </w:pPr>
                </w:p>
              </w:tc>
              <w:tc>
                <w:tcPr>
                  <w:tcW w:w="4842" w:type="dxa"/>
                  <w:vAlign w:val="center"/>
                </w:tcPr>
                <w:p w14:paraId="1E3579F3">
                  <w:pPr>
                    <w:spacing w:after="0"/>
                    <w:jc w:val="both"/>
                    <w:rPr>
                      <w:rFonts w:ascii="Times New Roman" w:hAnsi="Times New Roman" w:eastAsia="宋体"/>
                      <w:color w:val="000000"/>
                      <w:sz w:val="21"/>
                      <w:szCs w:val="21"/>
                    </w:rPr>
                  </w:pPr>
                  <w:r>
                    <w:rPr>
                      <w:rFonts w:hint="eastAsia" w:ascii="Times New Roman" w:hAnsi="Times New Roman" w:eastAsia="宋体"/>
                      <w:color w:val="000000"/>
                      <w:sz w:val="21"/>
                      <w:szCs w:val="21"/>
                    </w:rPr>
                    <w:t>11、</w:t>
                  </w:r>
                  <w:r>
                    <w:rPr>
                      <w:rFonts w:ascii="Times New Roman" w:hAnsi="Times New Roman" w:eastAsia="宋体"/>
                      <w:color w:val="000000"/>
                      <w:sz w:val="21"/>
                      <w:szCs w:val="21"/>
                    </w:rPr>
                    <w:t>噪声、土壤或地下水污染防治措施变化，导致不利环境影响加重的。</w:t>
                  </w:r>
                </w:p>
              </w:tc>
              <w:tc>
                <w:tcPr>
                  <w:tcW w:w="1845" w:type="dxa"/>
                  <w:vAlign w:val="center"/>
                </w:tcPr>
                <w:p w14:paraId="049423C4">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无变动</w:t>
                  </w:r>
                </w:p>
              </w:tc>
              <w:tc>
                <w:tcPr>
                  <w:tcW w:w="983" w:type="dxa"/>
                  <w:vAlign w:val="center"/>
                </w:tcPr>
                <w:p w14:paraId="422CCA6E">
                  <w:pPr>
                    <w:tabs>
                      <w:tab w:val="left" w:pos="510"/>
                      <w:tab w:val="center" w:pos="1259"/>
                    </w:tabs>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不属于</w:t>
                  </w:r>
                </w:p>
              </w:tc>
            </w:tr>
            <w:tr w14:paraId="44459BC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6" w:type="dxa"/>
                  <w:vMerge w:val="continue"/>
                  <w:vAlign w:val="center"/>
                </w:tcPr>
                <w:p w14:paraId="09767F67">
                  <w:pPr>
                    <w:spacing w:after="0"/>
                    <w:jc w:val="center"/>
                    <w:rPr>
                      <w:rFonts w:ascii="Times New Roman" w:hAnsi="Times New Roman" w:eastAsia="宋体"/>
                      <w:color w:val="000000"/>
                      <w:sz w:val="21"/>
                      <w:szCs w:val="21"/>
                    </w:rPr>
                  </w:pPr>
                </w:p>
              </w:tc>
              <w:tc>
                <w:tcPr>
                  <w:tcW w:w="4842" w:type="dxa"/>
                  <w:vAlign w:val="center"/>
                </w:tcPr>
                <w:p w14:paraId="22023E07">
                  <w:pPr>
                    <w:spacing w:after="0"/>
                    <w:jc w:val="both"/>
                    <w:rPr>
                      <w:rFonts w:ascii="Times New Roman" w:hAnsi="Times New Roman" w:eastAsia="宋体"/>
                      <w:color w:val="000000"/>
                      <w:sz w:val="21"/>
                      <w:szCs w:val="21"/>
                    </w:rPr>
                  </w:pPr>
                  <w:r>
                    <w:rPr>
                      <w:rFonts w:hint="eastAsia" w:ascii="Times New Roman" w:hAnsi="Times New Roman" w:eastAsia="宋体"/>
                      <w:color w:val="000000"/>
                      <w:sz w:val="21"/>
                      <w:szCs w:val="21"/>
                    </w:rPr>
                    <w:t>12、</w:t>
                  </w:r>
                  <w:r>
                    <w:rPr>
                      <w:rFonts w:ascii="Times New Roman" w:hAnsi="Times New Roman" w:eastAsia="宋体"/>
                      <w:color w:val="000000"/>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1845" w:type="dxa"/>
                  <w:vAlign w:val="center"/>
                </w:tcPr>
                <w:p w14:paraId="4B126171">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无变动</w:t>
                  </w:r>
                </w:p>
              </w:tc>
              <w:tc>
                <w:tcPr>
                  <w:tcW w:w="983" w:type="dxa"/>
                  <w:vAlign w:val="center"/>
                </w:tcPr>
                <w:p w14:paraId="1B311028">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不属于</w:t>
                  </w:r>
                </w:p>
              </w:tc>
            </w:tr>
            <w:tr w14:paraId="45F4B0A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6" w:type="dxa"/>
                  <w:vMerge w:val="continue"/>
                  <w:vAlign w:val="center"/>
                </w:tcPr>
                <w:p w14:paraId="3D762BE9">
                  <w:pPr>
                    <w:spacing w:after="0"/>
                    <w:jc w:val="center"/>
                    <w:rPr>
                      <w:rFonts w:ascii="Times New Roman" w:hAnsi="Times New Roman" w:eastAsia="宋体"/>
                      <w:color w:val="000000"/>
                      <w:sz w:val="21"/>
                      <w:szCs w:val="21"/>
                    </w:rPr>
                  </w:pPr>
                </w:p>
              </w:tc>
              <w:tc>
                <w:tcPr>
                  <w:tcW w:w="4842" w:type="dxa"/>
                  <w:vAlign w:val="center"/>
                </w:tcPr>
                <w:p w14:paraId="797F64D4">
                  <w:pPr>
                    <w:spacing w:after="0"/>
                    <w:jc w:val="both"/>
                    <w:rPr>
                      <w:rFonts w:ascii="Times New Roman" w:hAnsi="Times New Roman" w:eastAsia="宋体"/>
                      <w:color w:val="000000"/>
                      <w:sz w:val="21"/>
                      <w:szCs w:val="21"/>
                    </w:rPr>
                  </w:pPr>
                  <w:r>
                    <w:rPr>
                      <w:rFonts w:hint="eastAsia" w:ascii="Times New Roman" w:hAnsi="Times New Roman" w:eastAsia="宋体"/>
                      <w:color w:val="000000"/>
                      <w:sz w:val="21"/>
                      <w:szCs w:val="21"/>
                    </w:rPr>
                    <w:t>13、</w:t>
                  </w:r>
                  <w:r>
                    <w:rPr>
                      <w:rFonts w:ascii="Times New Roman" w:hAnsi="Times New Roman" w:eastAsia="宋体"/>
                      <w:color w:val="000000"/>
                      <w:sz w:val="21"/>
                      <w:szCs w:val="21"/>
                    </w:rPr>
                    <w:t>事故废水暂存能力或拦截设施变化，导致环境风险防范能力弱化或降低的。</w:t>
                  </w:r>
                </w:p>
              </w:tc>
              <w:tc>
                <w:tcPr>
                  <w:tcW w:w="1845" w:type="dxa"/>
                  <w:vAlign w:val="center"/>
                </w:tcPr>
                <w:p w14:paraId="274C1B65">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无变动</w:t>
                  </w:r>
                </w:p>
              </w:tc>
              <w:tc>
                <w:tcPr>
                  <w:tcW w:w="983" w:type="dxa"/>
                  <w:vAlign w:val="center"/>
                </w:tcPr>
                <w:p w14:paraId="2DC3A744">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不属于</w:t>
                  </w:r>
                </w:p>
              </w:tc>
            </w:tr>
          </w:tbl>
          <w:p w14:paraId="56E16D2F">
            <w:pPr>
              <w:spacing w:after="0" w:line="460" w:lineRule="exact"/>
              <w:ind w:firstLine="480" w:firstLineChars="200"/>
              <w:rPr>
                <w:rFonts w:hint="eastAsia" w:ascii="Times New Roman" w:hAnsi="宋体" w:eastAsia="宋体"/>
                <w:color w:val="000000"/>
                <w:sz w:val="24"/>
                <w:szCs w:val="24"/>
              </w:rPr>
            </w:pPr>
            <w:r>
              <w:rPr>
                <w:rFonts w:hint="eastAsia" w:ascii="Times New Roman" w:hAnsi="宋体" w:eastAsia="宋体"/>
                <w:color w:val="000000"/>
                <w:sz w:val="24"/>
                <w:szCs w:val="24"/>
              </w:rPr>
              <w:t>根据上表对比结果可知，项目不属于重大变动，满足验收要求。</w:t>
            </w:r>
          </w:p>
          <w:p w14:paraId="3D1806A8">
            <w:pPr>
              <w:pStyle w:val="2"/>
              <w:rPr>
                <w:rFonts w:hint="eastAsia" w:ascii="Times New Roman" w:hAnsi="宋体" w:eastAsia="宋体"/>
                <w:color w:val="000000"/>
                <w:sz w:val="24"/>
                <w:szCs w:val="24"/>
              </w:rPr>
            </w:pPr>
          </w:p>
          <w:p w14:paraId="3595E569">
            <w:pPr>
              <w:pStyle w:val="2"/>
              <w:rPr>
                <w:rFonts w:hint="eastAsia" w:ascii="Times New Roman" w:hAnsi="宋体" w:eastAsia="宋体"/>
                <w:color w:val="000000"/>
                <w:sz w:val="24"/>
                <w:szCs w:val="24"/>
              </w:rPr>
            </w:pPr>
          </w:p>
          <w:p w14:paraId="3D1EBC9D">
            <w:pPr>
              <w:pStyle w:val="2"/>
              <w:rPr>
                <w:rFonts w:hint="eastAsia" w:ascii="Times New Roman" w:hAnsi="宋体" w:eastAsia="宋体"/>
                <w:color w:val="000000"/>
                <w:sz w:val="24"/>
                <w:szCs w:val="24"/>
              </w:rPr>
            </w:pPr>
          </w:p>
          <w:p w14:paraId="062600B0">
            <w:pPr>
              <w:pStyle w:val="2"/>
              <w:rPr>
                <w:rFonts w:hint="eastAsia" w:ascii="Times New Roman" w:hAnsi="宋体" w:eastAsia="宋体"/>
                <w:color w:val="000000"/>
                <w:sz w:val="24"/>
                <w:szCs w:val="24"/>
              </w:rPr>
            </w:pPr>
          </w:p>
          <w:p w14:paraId="42416BF7">
            <w:pPr>
              <w:pStyle w:val="2"/>
              <w:rPr>
                <w:rFonts w:hint="eastAsia" w:ascii="Times New Roman" w:hAnsi="宋体" w:eastAsia="宋体"/>
                <w:color w:val="000000"/>
                <w:sz w:val="24"/>
                <w:szCs w:val="24"/>
              </w:rPr>
            </w:pPr>
          </w:p>
          <w:p w14:paraId="7B4581B5">
            <w:pPr>
              <w:pStyle w:val="2"/>
              <w:rPr>
                <w:rFonts w:hint="eastAsia" w:ascii="Times New Roman" w:hAnsi="宋体" w:eastAsia="宋体"/>
                <w:color w:val="000000"/>
                <w:sz w:val="24"/>
                <w:szCs w:val="24"/>
              </w:rPr>
            </w:pPr>
          </w:p>
          <w:p w14:paraId="4062EA76">
            <w:pPr>
              <w:pStyle w:val="2"/>
              <w:rPr>
                <w:rFonts w:hint="eastAsia" w:ascii="Times New Roman" w:hAnsi="宋体" w:eastAsia="宋体"/>
                <w:color w:val="000000"/>
                <w:sz w:val="24"/>
                <w:szCs w:val="24"/>
              </w:rPr>
            </w:pPr>
          </w:p>
          <w:p w14:paraId="2248CF29">
            <w:pPr>
              <w:pStyle w:val="2"/>
              <w:rPr>
                <w:rFonts w:hint="eastAsia" w:ascii="Times New Roman" w:hAnsi="宋体" w:eastAsia="宋体"/>
                <w:color w:val="000000"/>
                <w:sz w:val="24"/>
                <w:szCs w:val="24"/>
              </w:rPr>
            </w:pPr>
          </w:p>
          <w:p w14:paraId="41CA217A">
            <w:pPr>
              <w:pStyle w:val="2"/>
              <w:rPr>
                <w:rFonts w:hint="eastAsia" w:ascii="Times New Roman" w:hAnsi="宋体" w:eastAsia="宋体"/>
                <w:color w:val="000000"/>
                <w:sz w:val="24"/>
                <w:szCs w:val="24"/>
              </w:rPr>
            </w:pPr>
          </w:p>
          <w:p w14:paraId="15AF2E2E">
            <w:pPr>
              <w:pStyle w:val="2"/>
              <w:rPr>
                <w:rFonts w:hint="eastAsia" w:ascii="Times New Roman" w:hAnsi="宋体" w:eastAsia="宋体"/>
                <w:color w:val="000000"/>
                <w:sz w:val="24"/>
                <w:szCs w:val="24"/>
              </w:rPr>
            </w:pPr>
          </w:p>
          <w:p w14:paraId="5CCA5544">
            <w:pPr>
              <w:pStyle w:val="2"/>
              <w:rPr>
                <w:rFonts w:hint="eastAsia" w:ascii="Times New Roman" w:hAnsi="宋体" w:eastAsia="宋体"/>
                <w:color w:val="000000"/>
                <w:sz w:val="24"/>
                <w:szCs w:val="24"/>
              </w:rPr>
            </w:pPr>
          </w:p>
          <w:p w14:paraId="5331C1D2">
            <w:pPr>
              <w:pStyle w:val="2"/>
              <w:rPr>
                <w:rFonts w:hint="eastAsia" w:ascii="Times New Roman" w:hAnsi="宋体" w:eastAsia="宋体"/>
                <w:color w:val="000000"/>
                <w:sz w:val="24"/>
                <w:szCs w:val="24"/>
              </w:rPr>
            </w:pPr>
          </w:p>
          <w:p w14:paraId="6EE053FD">
            <w:pPr>
              <w:pStyle w:val="2"/>
              <w:rPr>
                <w:rFonts w:hint="eastAsia" w:ascii="Times New Roman" w:hAnsi="宋体" w:eastAsia="宋体"/>
                <w:color w:val="000000"/>
                <w:sz w:val="24"/>
                <w:szCs w:val="24"/>
              </w:rPr>
            </w:pPr>
          </w:p>
          <w:p w14:paraId="17CEE89E">
            <w:pPr>
              <w:pStyle w:val="2"/>
              <w:rPr>
                <w:rFonts w:hint="eastAsia" w:ascii="Times New Roman" w:hAnsi="宋体" w:eastAsia="宋体"/>
                <w:color w:val="000000"/>
                <w:sz w:val="24"/>
                <w:szCs w:val="24"/>
              </w:rPr>
            </w:pPr>
          </w:p>
          <w:p w14:paraId="2A7B8BB7">
            <w:pPr>
              <w:pStyle w:val="2"/>
              <w:rPr>
                <w:rFonts w:hint="eastAsia" w:ascii="Times New Roman" w:hAnsi="宋体" w:eastAsia="宋体"/>
                <w:color w:val="000000"/>
                <w:sz w:val="24"/>
                <w:szCs w:val="24"/>
              </w:rPr>
            </w:pPr>
          </w:p>
          <w:p w14:paraId="4D8E83E5">
            <w:pPr>
              <w:pStyle w:val="2"/>
              <w:rPr>
                <w:rFonts w:hint="eastAsia" w:ascii="Times New Roman" w:hAnsi="宋体" w:eastAsia="宋体"/>
                <w:color w:val="000000"/>
                <w:sz w:val="24"/>
                <w:szCs w:val="24"/>
              </w:rPr>
            </w:pPr>
          </w:p>
          <w:p w14:paraId="7F120686">
            <w:pPr>
              <w:pStyle w:val="2"/>
              <w:rPr>
                <w:rFonts w:hint="eastAsia" w:ascii="Times New Roman" w:hAnsi="宋体" w:eastAsia="宋体"/>
                <w:color w:val="000000"/>
                <w:sz w:val="24"/>
                <w:szCs w:val="24"/>
              </w:rPr>
            </w:pPr>
          </w:p>
          <w:p w14:paraId="49B03527">
            <w:pPr>
              <w:pStyle w:val="2"/>
              <w:rPr>
                <w:rFonts w:hint="eastAsia" w:ascii="Times New Roman" w:hAnsi="宋体" w:eastAsia="宋体"/>
                <w:color w:val="000000"/>
                <w:sz w:val="24"/>
                <w:szCs w:val="24"/>
              </w:rPr>
            </w:pPr>
          </w:p>
          <w:p w14:paraId="64A38CE1">
            <w:pPr>
              <w:pStyle w:val="2"/>
              <w:rPr>
                <w:rFonts w:hint="eastAsia" w:ascii="Times New Roman" w:hAnsi="宋体" w:eastAsia="宋体"/>
                <w:color w:val="000000"/>
                <w:sz w:val="24"/>
                <w:szCs w:val="24"/>
              </w:rPr>
            </w:pPr>
          </w:p>
          <w:p w14:paraId="59026691">
            <w:pPr>
              <w:pStyle w:val="2"/>
              <w:rPr>
                <w:rFonts w:hint="eastAsia" w:ascii="Times New Roman" w:hAnsi="宋体" w:eastAsia="宋体"/>
                <w:color w:val="000000"/>
                <w:sz w:val="24"/>
                <w:szCs w:val="24"/>
              </w:rPr>
            </w:pPr>
          </w:p>
          <w:p w14:paraId="1239E48D">
            <w:pPr>
              <w:pStyle w:val="2"/>
              <w:rPr>
                <w:rFonts w:hint="eastAsia" w:ascii="Times New Roman" w:hAnsi="宋体" w:eastAsia="宋体"/>
                <w:color w:val="000000"/>
                <w:sz w:val="24"/>
                <w:szCs w:val="24"/>
              </w:rPr>
            </w:pPr>
          </w:p>
          <w:p w14:paraId="00EC182E">
            <w:pPr>
              <w:pStyle w:val="2"/>
              <w:rPr>
                <w:rFonts w:hint="eastAsia" w:ascii="Times New Roman" w:hAnsi="宋体" w:eastAsia="宋体"/>
                <w:color w:val="000000"/>
                <w:sz w:val="24"/>
                <w:szCs w:val="24"/>
              </w:rPr>
            </w:pPr>
          </w:p>
          <w:p w14:paraId="44C82871">
            <w:pPr>
              <w:pStyle w:val="2"/>
              <w:rPr>
                <w:rFonts w:hint="eastAsia" w:ascii="Times New Roman" w:hAnsi="宋体" w:eastAsia="宋体"/>
                <w:color w:val="000000"/>
                <w:sz w:val="24"/>
                <w:szCs w:val="24"/>
              </w:rPr>
            </w:pPr>
          </w:p>
          <w:p w14:paraId="2370C52D">
            <w:pPr>
              <w:pStyle w:val="2"/>
              <w:rPr>
                <w:rFonts w:hint="eastAsia" w:ascii="Times New Roman" w:hAnsi="宋体" w:eastAsia="宋体"/>
                <w:color w:val="000000"/>
                <w:sz w:val="24"/>
                <w:szCs w:val="24"/>
              </w:rPr>
            </w:pPr>
          </w:p>
        </w:tc>
      </w:tr>
    </w:tbl>
    <w:p w14:paraId="5109E791">
      <w:pPr>
        <w:spacing w:after="0" w:line="440" w:lineRule="exact"/>
        <w:rPr>
          <w:rFonts w:ascii="Times New Roman" w:hAnsi="Times New Roman" w:eastAsia="宋体"/>
          <w:b/>
          <w:sz w:val="21"/>
          <w:szCs w:val="21"/>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5E3A7A59">
      <w:pPr>
        <w:spacing w:after="0" w:line="440" w:lineRule="exact"/>
        <w:rPr>
          <w:rFonts w:ascii="Times New Roman" w:hAnsi="Times New Roman" w:eastAsia="宋体"/>
          <w:b/>
          <w:sz w:val="21"/>
          <w:szCs w:val="21"/>
        </w:rPr>
      </w:pPr>
      <w:r>
        <w:rPr>
          <w:rFonts w:ascii="Times New Roman" w:hAnsi="Times New Roman" w:eastAsia="宋体"/>
          <w:b/>
          <w:sz w:val="21"/>
          <w:szCs w:val="21"/>
        </w:rPr>
        <w:t>表四</w:t>
      </w:r>
    </w:p>
    <w:tbl>
      <w:tblPr>
        <w:tblStyle w:val="23"/>
        <w:tblW w:w="5000" w:type="pct"/>
        <w:jc w:val="center"/>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8522"/>
      </w:tblGrid>
      <w:tr w14:paraId="56BEA8DD">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PrEx>
        <w:trPr>
          <w:jc w:val="center"/>
        </w:trPr>
        <w:tc>
          <w:tcPr>
            <w:tcW w:w="9003" w:type="dxa"/>
            <w:vAlign w:val="center"/>
          </w:tcPr>
          <w:p w14:paraId="047498F4">
            <w:pPr>
              <w:spacing w:after="0" w:line="460" w:lineRule="exact"/>
              <w:rPr>
                <w:rFonts w:ascii="Times New Roman" w:hAnsi="Times New Roman" w:eastAsia="宋体"/>
                <w:b/>
                <w:sz w:val="24"/>
                <w:szCs w:val="24"/>
              </w:rPr>
            </w:pPr>
            <w:r>
              <w:rPr>
                <w:rFonts w:ascii="Times New Roman" w:hAnsi="Times New Roman" w:eastAsia="宋体"/>
                <w:b/>
                <w:sz w:val="24"/>
                <w:szCs w:val="24"/>
              </w:rPr>
              <w:t>建设项目环境影响报告表主要结论及审批部门审批</w:t>
            </w:r>
            <w:r>
              <w:rPr>
                <w:rFonts w:hint="eastAsia" w:ascii="Times New Roman" w:hAnsi="Times New Roman" w:eastAsia="宋体"/>
                <w:b/>
                <w:sz w:val="24"/>
                <w:szCs w:val="24"/>
              </w:rPr>
              <w:t>意见</w:t>
            </w:r>
            <w:r>
              <w:rPr>
                <w:rFonts w:ascii="Times New Roman" w:hAnsi="Times New Roman" w:eastAsia="宋体"/>
                <w:b/>
                <w:sz w:val="24"/>
                <w:szCs w:val="24"/>
              </w:rPr>
              <w:t>：</w:t>
            </w:r>
          </w:p>
          <w:p w14:paraId="436A7685">
            <w:pPr>
              <w:spacing w:after="0" w:line="460" w:lineRule="exact"/>
              <w:ind w:firstLine="480" w:firstLineChars="200"/>
              <w:rPr>
                <w:rFonts w:hint="eastAsia" w:ascii="Times New Roman" w:hAnsi="宋体" w:eastAsia="宋体" w:cs="Times New Roman"/>
                <w:color w:val="000000"/>
                <w:sz w:val="24"/>
                <w:szCs w:val="24"/>
                <w:lang w:eastAsia="zh-CN"/>
              </w:rPr>
            </w:pPr>
            <w:r>
              <w:rPr>
                <w:rFonts w:hint="eastAsia" w:ascii="Times New Roman" w:hAnsi="宋体" w:eastAsia="宋体" w:cs="Times New Roman"/>
                <w:color w:val="000000"/>
                <w:sz w:val="24"/>
                <w:szCs w:val="24"/>
                <w:lang w:eastAsia="zh-CN"/>
              </w:rPr>
              <w:t>新乡市筋多多食品有限公司年产500吨烘焙食品加工项目位于新乡市凤泉区大块镇小块村西800米，该项目的建设符合国家产业政策及相关规划，符合生态保护红线、资源利用上线、环境质量底线和环境准入负面清单等“三线一单”相关要求；项目采取的环保措施可行，能实现达标排放；各类污染物达标排放，环境保护措施可行。</w:t>
            </w:r>
          </w:p>
          <w:p w14:paraId="49AD6CE5">
            <w:pPr>
              <w:spacing w:after="0" w:line="460" w:lineRule="exact"/>
              <w:ind w:firstLine="480" w:firstLineChars="200"/>
              <w:rPr>
                <w:rFonts w:hint="eastAsia" w:ascii="Times New Roman" w:hAnsi="宋体" w:eastAsia="宋体" w:cs="Times New Roman"/>
                <w:color w:val="000000"/>
                <w:sz w:val="24"/>
                <w:szCs w:val="24"/>
                <w:lang w:eastAsia="zh-CN"/>
              </w:rPr>
            </w:pPr>
            <w:r>
              <w:rPr>
                <w:rFonts w:hint="eastAsia" w:ascii="Times New Roman" w:hAnsi="宋体" w:eastAsia="宋体" w:cs="Times New Roman"/>
                <w:color w:val="000000"/>
                <w:sz w:val="24"/>
                <w:szCs w:val="24"/>
                <w:lang w:eastAsia="zh-CN"/>
              </w:rPr>
              <w:t>因此，在建设单位加强项目的环境管理，严格遵守“三同时”等环保制度，严格落实本报告书提出的各项环保措施，确保污染防治设施稳定运行和污染物达标排放前提下，从环境保护角度，建设项目环境影响可行。</w:t>
            </w:r>
          </w:p>
          <w:p w14:paraId="4A8FD62D">
            <w:pPr>
              <w:spacing w:after="0" w:line="460" w:lineRule="exact"/>
              <w:ind w:firstLine="480" w:firstLineChars="200"/>
              <w:rPr>
                <w:rFonts w:hint="eastAsia" w:ascii="Times New Roman" w:hAnsi="宋体" w:eastAsia="宋体"/>
                <w:color w:val="000000"/>
                <w:sz w:val="24"/>
                <w:szCs w:val="24"/>
              </w:rPr>
            </w:pPr>
          </w:p>
          <w:p w14:paraId="40309B4A">
            <w:pPr>
              <w:spacing w:after="0" w:line="460" w:lineRule="exact"/>
              <w:ind w:firstLine="480" w:firstLineChars="200"/>
              <w:rPr>
                <w:rFonts w:hint="eastAsia" w:ascii="Times New Roman" w:hAnsi="宋体" w:eastAsia="宋体"/>
                <w:color w:val="000000"/>
                <w:sz w:val="24"/>
                <w:szCs w:val="24"/>
              </w:rPr>
            </w:pPr>
          </w:p>
          <w:p w14:paraId="6EF683A9">
            <w:pPr>
              <w:spacing w:after="0" w:line="460" w:lineRule="exact"/>
              <w:ind w:firstLine="480" w:firstLineChars="200"/>
              <w:rPr>
                <w:rFonts w:hint="eastAsia" w:ascii="Times New Roman" w:hAnsi="宋体" w:eastAsia="宋体"/>
                <w:color w:val="000000"/>
                <w:sz w:val="24"/>
                <w:szCs w:val="24"/>
              </w:rPr>
            </w:pPr>
          </w:p>
          <w:p w14:paraId="00C8C23C">
            <w:pPr>
              <w:spacing w:after="0" w:line="460" w:lineRule="exact"/>
              <w:ind w:firstLine="480" w:firstLineChars="200"/>
              <w:rPr>
                <w:rFonts w:hint="eastAsia" w:ascii="Times New Roman" w:hAnsi="宋体" w:eastAsia="宋体"/>
                <w:color w:val="000000"/>
                <w:sz w:val="24"/>
                <w:szCs w:val="24"/>
              </w:rPr>
            </w:pPr>
          </w:p>
          <w:p w14:paraId="3F498BE1">
            <w:pPr>
              <w:spacing w:after="0" w:line="460" w:lineRule="exact"/>
              <w:ind w:firstLine="480" w:firstLineChars="200"/>
              <w:rPr>
                <w:rFonts w:hint="eastAsia" w:ascii="Times New Roman" w:hAnsi="宋体" w:eastAsia="宋体"/>
                <w:color w:val="000000"/>
                <w:sz w:val="24"/>
                <w:szCs w:val="24"/>
              </w:rPr>
            </w:pPr>
          </w:p>
          <w:p w14:paraId="17B2AB2A">
            <w:pPr>
              <w:spacing w:after="0" w:line="460" w:lineRule="exact"/>
              <w:ind w:firstLine="480" w:firstLineChars="200"/>
              <w:rPr>
                <w:rFonts w:hint="eastAsia" w:ascii="Times New Roman" w:hAnsi="宋体" w:eastAsia="宋体"/>
                <w:color w:val="000000"/>
                <w:sz w:val="24"/>
                <w:szCs w:val="24"/>
              </w:rPr>
            </w:pPr>
          </w:p>
          <w:p w14:paraId="5BC90147">
            <w:pPr>
              <w:spacing w:after="0" w:line="460" w:lineRule="exact"/>
              <w:ind w:firstLine="480" w:firstLineChars="200"/>
              <w:rPr>
                <w:rFonts w:hint="eastAsia" w:ascii="Times New Roman" w:hAnsi="宋体" w:eastAsia="宋体"/>
                <w:color w:val="000000"/>
                <w:sz w:val="24"/>
                <w:szCs w:val="24"/>
              </w:rPr>
            </w:pPr>
          </w:p>
          <w:p w14:paraId="264B7932">
            <w:pPr>
              <w:spacing w:after="0" w:line="460" w:lineRule="exact"/>
              <w:ind w:firstLine="480" w:firstLineChars="200"/>
              <w:rPr>
                <w:rFonts w:hint="eastAsia" w:ascii="Times New Roman" w:hAnsi="宋体" w:eastAsia="宋体"/>
                <w:color w:val="000000"/>
                <w:sz w:val="24"/>
                <w:szCs w:val="24"/>
              </w:rPr>
            </w:pPr>
          </w:p>
          <w:p w14:paraId="04C20BF0">
            <w:pPr>
              <w:spacing w:after="0" w:line="460" w:lineRule="exact"/>
              <w:ind w:firstLine="480" w:firstLineChars="200"/>
              <w:rPr>
                <w:rFonts w:hint="eastAsia" w:ascii="Times New Roman" w:hAnsi="宋体" w:eastAsia="宋体"/>
                <w:color w:val="000000"/>
                <w:sz w:val="24"/>
                <w:szCs w:val="24"/>
              </w:rPr>
            </w:pPr>
          </w:p>
          <w:p w14:paraId="6A725A71">
            <w:pPr>
              <w:spacing w:after="0" w:line="460" w:lineRule="exact"/>
              <w:ind w:firstLine="480" w:firstLineChars="200"/>
              <w:rPr>
                <w:rFonts w:hint="eastAsia" w:ascii="Times New Roman" w:hAnsi="宋体" w:eastAsia="宋体"/>
                <w:color w:val="000000"/>
                <w:sz w:val="24"/>
                <w:szCs w:val="24"/>
              </w:rPr>
            </w:pPr>
          </w:p>
          <w:p w14:paraId="0B189E65">
            <w:pPr>
              <w:spacing w:after="0" w:line="460" w:lineRule="exact"/>
              <w:ind w:firstLine="480" w:firstLineChars="200"/>
              <w:rPr>
                <w:rFonts w:hint="eastAsia" w:ascii="Times New Roman" w:hAnsi="宋体" w:eastAsia="宋体"/>
                <w:color w:val="000000"/>
                <w:sz w:val="24"/>
                <w:szCs w:val="24"/>
              </w:rPr>
            </w:pPr>
          </w:p>
          <w:p w14:paraId="5B164D7B">
            <w:pPr>
              <w:spacing w:after="0" w:line="460" w:lineRule="exact"/>
              <w:ind w:firstLine="480" w:firstLineChars="200"/>
              <w:rPr>
                <w:rFonts w:hint="eastAsia" w:ascii="Times New Roman" w:hAnsi="宋体" w:eastAsia="宋体"/>
                <w:color w:val="000000"/>
                <w:sz w:val="24"/>
                <w:szCs w:val="24"/>
              </w:rPr>
            </w:pPr>
          </w:p>
          <w:p w14:paraId="0B526348">
            <w:pPr>
              <w:spacing w:after="0" w:line="460" w:lineRule="exact"/>
              <w:ind w:firstLine="480" w:firstLineChars="200"/>
              <w:rPr>
                <w:rFonts w:hint="eastAsia" w:ascii="Times New Roman" w:hAnsi="宋体" w:eastAsia="宋体"/>
                <w:color w:val="000000"/>
                <w:sz w:val="24"/>
                <w:szCs w:val="24"/>
              </w:rPr>
            </w:pPr>
          </w:p>
          <w:p w14:paraId="0501F102">
            <w:pPr>
              <w:spacing w:after="0" w:line="460" w:lineRule="exact"/>
              <w:ind w:firstLine="480" w:firstLineChars="200"/>
              <w:rPr>
                <w:rFonts w:hint="eastAsia" w:ascii="Times New Roman" w:hAnsi="宋体" w:eastAsia="宋体"/>
                <w:color w:val="000000"/>
                <w:sz w:val="24"/>
                <w:szCs w:val="24"/>
              </w:rPr>
            </w:pPr>
          </w:p>
          <w:p w14:paraId="0AB0C503">
            <w:pPr>
              <w:spacing w:after="0" w:line="460" w:lineRule="exact"/>
              <w:ind w:firstLine="480" w:firstLineChars="200"/>
              <w:rPr>
                <w:rFonts w:hint="eastAsia" w:ascii="Times New Roman" w:hAnsi="宋体" w:eastAsia="宋体"/>
                <w:color w:val="000000"/>
                <w:sz w:val="24"/>
                <w:szCs w:val="24"/>
              </w:rPr>
            </w:pPr>
          </w:p>
          <w:p w14:paraId="4527B792">
            <w:pPr>
              <w:spacing w:after="0" w:line="460" w:lineRule="exact"/>
              <w:ind w:firstLine="480" w:firstLineChars="200"/>
              <w:rPr>
                <w:rFonts w:hint="eastAsia" w:ascii="Times New Roman" w:hAnsi="宋体" w:eastAsia="宋体"/>
                <w:color w:val="000000"/>
                <w:sz w:val="24"/>
                <w:szCs w:val="24"/>
              </w:rPr>
            </w:pPr>
          </w:p>
          <w:p w14:paraId="4505522B">
            <w:pPr>
              <w:spacing w:after="0" w:line="460" w:lineRule="exact"/>
              <w:ind w:firstLine="480" w:firstLineChars="200"/>
              <w:rPr>
                <w:rFonts w:hint="eastAsia" w:ascii="Times New Roman" w:hAnsi="宋体" w:eastAsia="宋体"/>
                <w:color w:val="000000"/>
                <w:sz w:val="24"/>
                <w:szCs w:val="24"/>
              </w:rPr>
            </w:pPr>
          </w:p>
          <w:p w14:paraId="1D7844D5">
            <w:pPr>
              <w:spacing w:after="0" w:line="460" w:lineRule="exact"/>
              <w:ind w:firstLine="480" w:firstLineChars="200"/>
              <w:rPr>
                <w:rFonts w:hint="eastAsia" w:ascii="Times New Roman" w:hAnsi="宋体" w:eastAsia="宋体"/>
                <w:color w:val="000000"/>
                <w:sz w:val="24"/>
                <w:szCs w:val="24"/>
              </w:rPr>
            </w:pPr>
          </w:p>
          <w:p w14:paraId="444763EB">
            <w:pPr>
              <w:spacing w:after="0" w:line="460" w:lineRule="exact"/>
              <w:ind w:firstLine="480" w:firstLineChars="200"/>
              <w:rPr>
                <w:rFonts w:hint="eastAsia" w:ascii="Times New Roman" w:hAnsi="宋体" w:eastAsia="宋体"/>
                <w:color w:val="000000"/>
                <w:sz w:val="24"/>
                <w:szCs w:val="24"/>
              </w:rPr>
            </w:pPr>
          </w:p>
          <w:p w14:paraId="5AFB2D44">
            <w:pPr>
              <w:spacing w:after="0" w:line="460" w:lineRule="exact"/>
              <w:rPr>
                <w:rFonts w:hint="eastAsia" w:ascii="Times New Roman" w:hAnsi="宋体" w:eastAsia="宋体"/>
                <w:color w:val="000000"/>
                <w:sz w:val="24"/>
                <w:szCs w:val="24"/>
              </w:rPr>
            </w:pPr>
          </w:p>
          <w:p w14:paraId="4BF76C07">
            <w:pPr>
              <w:spacing w:after="0" w:line="520" w:lineRule="exact"/>
              <w:rPr>
                <w:rFonts w:ascii="Times New Roman" w:hAnsi="Times New Roman" w:eastAsia="宋体"/>
                <w:b/>
                <w:sz w:val="24"/>
                <w:szCs w:val="24"/>
              </w:rPr>
            </w:pPr>
            <w:r>
              <w:rPr>
                <w:rFonts w:ascii="Times New Roman" w:hAnsi="Times New Roman" w:eastAsia="宋体"/>
                <w:b/>
                <w:sz w:val="24"/>
                <w:szCs w:val="24"/>
              </w:rPr>
              <w:t>2、</w:t>
            </w:r>
            <w:r>
              <w:rPr>
                <w:rFonts w:hint="eastAsia" w:ascii="Times New Roman" w:hAnsi="Times New Roman" w:eastAsia="宋体"/>
                <w:b/>
                <w:sz w:val="24"/>
                <w:szCs w:val="24"/>
              </w:rPr>
              <w:t>审批意见：</w:t>
            </w:r>
          </w:p>
          <w:p w14:paraId="6DF813D8">
            <w:pPr>
              <w:spacing w:after="0" w:line="460" w:lineRule="exact"/>
              <w:jc w:val="right"/>
              <w:rPr>
                <w:rFonts w:hint="eastAsia" w:ascii="Times New Roman" w:hAnsi="Times New Roman" w:eastAsia="宋体"/>
                <w:color w:val="000000"/>
                <w:sz w:val="24"/>
                <w:szCs w:val="24"/>
                <w:lang w:eastAsia="zh-CN"/>
              </w:rPr>
            </w:pPr>
            <w:r>
              <w:rPr>
                <w:rFonts w:hint="eastAsia" w:ascii="Times New Roman" w:hAnsi="Times New Roman" w:eastAsia="宋体"/>
                <w:sz w:val="24"/>
                <w:szCs w:val="24"/>
                <w:lang w:eastAsia="zh-CN"/>
              </w:rPr>
              <w:t>凤环审[2021]23号</w:t>
            </w:r>
          </w:p>
          <w:p w14:paraId="74FA9C55">
            <w:pPr>
              <w:spacing w:after="0" w:line="460" w:lineRule="exact"/>
              <w:jc w:val="center"/>
              <w:rPr>
                <w:rFonts w:hint="eastAsia" w:ascii="Times New Roman" w:hAnsi="Times New Roman" w:eastAsia="宋体" w:cs="Times New Roman"/>
                <w:color w:val="000000"/>
                <w:sz w:val="24"/>
                <w:szCs w:val="24"/>
                <w:lang w:eastAsia="zh-CN"/>
              </w:rPr>
            </w:pPr>
            <w:r>
              <w:rPr>
                <w:rFonts w:hint="eastAsia" w:ascii="Times New Roman" w:hAnsi="Times New Roman" w:eastAsia="宋体"/>
                <w:color w:val="000000"/>
                <w:sz w:val="24"/>
                <w:szCs w:val="24"/>
              </w:rPr>
              <w:t>新乡</w:t>
            </w:r>
            <w:r>
              <w:rPr>
                <w:rFonts w:hint="eastAsia" w:ascii="Times New Roman" w:hAnsi="Times New Roman" w:eastAsia="宋体" w:cs="Times New Roman"/>
                <w:color w:val="000000"/>
                <w:sz w:val="24"/>
                <w:szCs w:val="24"/>
                <w:lang w:eastAsia="zh-CN"/>
              </w:rPr>
              <w:t>市凤泉区环境保护局关于</w:t>
            </w:r>
          </w:p>
          <w:p w14:paraId="42499AFE">
            <w:pPr>
              <w:spacing w:after="0" w:line="460" w:lineRule="exact"/>
              <w:jc w:val="center"/>
              <w:rPr>
                <w:rFonts w:hint="eastAsia" w:ascii="Times New Roman" w:hAnsi="Times New Roman" w:eastAsia="宋体"/>
                <w:color w:val="000000"/>
                <w:sz w:val="24"/>
                <w:szCs w:val="24"/>
                <w:lang w:eastAsia="zh-CN"/>
              </w:rPr>
            </w:pPr>
            <w:r>
              <w:rPr>
                <w:rFonts w:hint="eastAsia" w:ascii="Times New Roman" w:hAnsi="Times New Roman" w:eastAsia="宋体" w:cs="Times New Roman"/>
                <w:color w:val="000000"/>
                <w:sz w:val="24"/>
                <w:szCs w:val="24"/>
                <w:lang w:eastAsia="zh-CN"/>
              </w:rPr>
              <w:t>《新乡市筋多多</w:t>
            </w:r>
            <w:r>
              <w:rPr>
                <w:rFonts w:hint="eastAsia" w:ascii="Times New Roman" w:hAnsi="Times New Roman" w:eastAsia="宋体"/>
                <w:color w:val="000000"/>
                <w:sz w:val="24"/>
                <w:szCs w:val="24"/>
                <w:lang w:eastAsia="zh-CN"/>
              </w:rPr>
              <w:t>食品有限公司年产500吨烘焙食品加工项目</w:t>
            </w:r>
          </w:p>
          <w:p w14:paraId="45D3B02D">
            <w:pPr>
              <w:spacing w:after="0" w:line="460" w:lineRule="exact"/>
              <w:jc w:val="center"/>
              <w:rPr>
                <w:rFonts w:ascii="Times New Roman" w:hAnsi="Times New Roman" w:eastAsia="宋体"/>
                <w:color w:val="000000"/>
                <w:sz w:val="24"/>
                <w:szCs w:val="24"/>
              </w:rPr>
            </w:pPr>
            <w:r>
              <w:rPr>
                <w:rFonts w:hint="eastAsia" w:ascii="Times New Roman" w:hAnsi="Times New Roman" w:eastAsia="宋体"/>
                <w:color w:val="000000"/>
                <w:sz w:val="24"/>
                <w:szCs w:val="24"/>
              </w:rPr>
              <w:t>环境影响</w:t>
            </w:r>
            <w:r>
              <w:rPr>
                <w:rFonts w:hint="eastAsia" w:ascii="Times New Roman" w:hAnsi="Times New Roman" w:eastAsia="宋体"/>
                <w:color w:val="000000"/>
                <w:sz w:val="24"/>
                <w:szCs w:val="24"/>
                <w:lang w:val="en-US" w:eastAsia="zh-CN"/>
              </w:rPr>
              <w:t>评价</w:t>
            </w:r>
            <w:r>
              <w:rPr>
                <w:rFonts w:hint="eastAsia" w:ascii="Times New Roman" w:hAnsi="Times New Roman" w:eastAsia="宋体"/>
                <w:color w:val="000000"/>
                <w:sz w:val="24"/>
                <w:szCs w:val="24"/>
              </w:rPr>
              <w:t>报告表》的批复</w:t>
            </w:r>
          </w:p>
          <w:p w14:paraId="651A991E">
            <w:pPr>
              <w:spacing w:after="0" w:line="460" w:lineRule="exact"/>
              <w:jc w:val="center"/>
              <w:rPr>
                <w:rFonts w:ascii="Times New Roman" w:hAnsi="Times New Roman" w:eastAsia="宋体"/>
                <w:color w:val="000000"/>
                <w:sz w:val="24"/>
                <w:szCs w:val="24"/>
              </w:rPr>
            </w:pPr>
          </w:p>
          <w:p w14:paraId="6C700C87">
            <w:pPr>
              <w:pStyle w:val="46"/>
              <w:spacing w:line="460" w:lineRule="exact"/>
              <w:ind w:firstLine="0"/>
              <w:jc w:val="left"/>
              <w:rPr>
                <w:rFonts w:ascii="Times New Roman" w:hAnsi="Times New Roman"/>
                <w:sz w:val="24"/>
                <w:szCs w:val="24"/>
              </w:rPr>
            </w:pPr>
            <w:r>
              <w:rPr>
                <w:rFonts w:hint="eastAsia" w:ascii="Times New Roman" w:hAnsi="Times New Roman"/>
                <w:sz w:val="24"/>
                <w:szCs w:val="24"/>
                <w:lang w:eastAsia="zh-CN"/>
              </w:rPr>
              <w:t>新乡市筋多多食品有限公司</w:t>
            </w:r>
            <w:r>
              <w:rPr>
                <w:rFonts w:hint="eastAsia" w:ascii="Times New Roman" w:hAnsi="Times New Roman"/>
                <w:sz w:val="24"/>
                <w:szCs w:val="24"/>
              </w:rPr>
              <w:t>：</w:t>
            </w:r>
          </w:p>
          <w:p w14:paraId="122A5001">
            <w:pPr>
              <w:pStyle w:val="46"/>
              <w:spacing w:line="460" w:lineRule="exact"/>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你单位上报的由河南昊威环保科技有限公司环评工程师邓胜楠（职业资格证书管理号：2104035410350000003512410181）编制的《新乡市筋多多食品有限公司年产500吨烘焙食品加工项目环境影响评价报告表》（以下简称《报告表》）收悉。该项目环评审批事项已在我区党政信息网站公示期满，根据《中华人民共和国环境保护法》、《中华人民共和国行政许可法》、《中华人民共和国环境影响评价法》、《建设项目环境保护管理条例》等法律法规规定，经研究，批复如下：</w:t>
            </w:r>
          </w:p>
          <w:p w14:paraId="16F86550">
            <w:pPr>
              <w:pStyle w:val="46"/>
              <w:spacing w:line="460" w:lineRule="exact"/>
              <w:rPr>
                <w:rFonts w:hint="default" w:ascii="Times New Roman" w:hAnsi="Times New Roman" w:eastAsia="宋体" w:cs="Times New Roman"/>
                <w:sz w:val="24"/>
                <w:szCs w:val="24"/>
              </w:rPr>
            </w:pPr>
            <w:r>
              <w:rPr>
                <w:rFonts w:hint="eastAsia" w:ascii="Times New Roman" w:hAnsi="Times New Roman" w:eastAsia="宋体" w:cs="Times New Roman"/>
                <w:sz w:val="24"/>
                <w:szCs w:val="24"/>
              </w:rPr>
              <w:t>一、根据《报告表》结论，原则批准该《报告表》，同意你公司按照《报告表》中所列项目的性质、规模、地点、采用的生产工艺和防治污染措施建设。</w:t>
            </w:r>
          </w:p>
          <w:p w14:paraId="74D094D9">
            <w:pPr>
              <w:pStyle w:val="46"/>
              <w:spacing w:line="460" w:lineRule="exact"/>
              <w:rPr>
                <w:rFonts w:hint="default" w:ascii="Times New Roman" w:hAnsi="Times New Roman" w:eastAsia="宋体" w:cs="Times New Roman"/>
                <w:sz w:val="24"/>
                <w:szCs w:val="24"/>
              </w:rPr>
            </w:pPr>
            <w:r>
              <w:rPr>
                <w:rFonts w:hint="eastAsia" w:ascii="Times New Roman" w:hAnsi="Times New Roman" w:eastAsia="宋体" w:cs="Times New Roman"/>
                <w:sz w:val="24"/>
                <w:szCs w:val="24"/>
              </w:rPr>
              <w:t>二、你公司应主动向社会公众公开经批准的《报告表》，并接受相关方的咨询。</w:t>
            </w:r>
          </w:p>
          <w:p w14:paraId="45E29D61">
            <w:pPr>
              <w:pStyle w:val="46"/>
              <w:spacing w:line="460" w:lineRule="exact"/>
              <w:rPr>
                <w:rFonts w:hint="default" w:ascii="Times New Roman" w:hAnsi="Times New Roman" w:eastAsia="宋体" w:cs="Times New Roman"/>
                <w:sz w:val="24"/>
                <w:szCs w:val="24"/>
              </w:rPr>
            </w:pPr>
            <w:r>
              <w:rPr>
                <w:rFonts w:hint="eastAsia" w:ascii="Times New Roman" w:hAnsi="Times New Roman" w:eastAsia="宋体" w:cs="Times New Roman"/>
                <w:sz w:val="24"/>
                <w:szCs w:val="24"/>
              </w:rPr>
              <w:t>三、你公司应全面落实《报告表》提出的各项环保对策措施及环保设施投资概算，确保各项环境保护设施与主体工程同时设计、同时施工、同时投产使用，确保各项污染物达标排放。</w:t>
            </w:r>
          </w:p>
          <w:p w14:paraId="22EFA9F8">
            <w:pPr>
              <w:pStyle w:val="46"/>
              <w:spacing w:line="460" w:lineRule="exact"/>
              <w:rPr>
                <w:rFonts w:hint="default" w:ascii="Times New Roman" w:hAnsi="Times New Roman" w:eastAsia="宋体" w:cs="Times New Roman"/>
                <w:sz w:val="24"/>
                <w:szCs w:val="24"/>
              </w:rPr>
            </w:pPr>
            <w:r>
              <w:rPr>
                <w:rFonts w:hint="eastAsia" w:ascii="Times New Roman" w:hAnsi="Times New Roman" w:eastAsia="宋体" w:cs="Times New Roman"/>
                <w:sz w:val="24"/>
                <w:szCs w:val="24"/>
              </w:rPr>
              <w:t>（一）依据《报告表》和本批复文件，对项目建设过程中产生的各类污染物，采取相应的防治措施。</w:t>
            </w:r>
          </w:p>
          <w:p w14:paraId="7FD36A24">
            <w:pPr>
              <w:pStyle w:val="46"/>
              <w:spacing w:line="460" w:lineRule="exact"/>
              <w:rPr>
                <w:rFonts w:hint="default" w:ascii="Times New Roman" w:hAnsi="Times New Roman" w:eastAsia="宋体" w:cs="Times New Roman"/>
                <w:sz w:val="24"/>
                <w:szCs w:val="24"/>
              </w:rPr>
            </w:pPr>
            <w:r>
              <w:rPr>
                <w:rFonts w:hint="eastAsia" w:ascii="Times New Roman" w:hAnsi="Times New Roman" w:eastAsia="宋体" w:cs="Times New Roman"/>
                <w:sz w:val="24"/>
                <w:szCs w:val="24"/>
              </w:rPr>
              <w:t>（二）项目运行时，外排污染物应满足以下要求：</w:t>
            </w:r>
          </w:p>
          <w:p w14:paraId="3E5AEF88">
            <w:pPr>
              <w:pStyle w:val="46"/>
              <w:spacing w:line="460" w:lineRule="exact"/>
              <w:rPr>
                <w:rFonts w:hint="default" w:ascii="Times New Roman" w:hAnsi="Times New Roman" w:eastAsia="宋体" w:cs="Times New Roman"/>
                <w:sz w:val="24"/>
                <w:szCs w:val="24"/>
              </w:rPr>
            </w:pPr>
            <w:r>
              <w:rPr>
                <w:rFonts w:hint="eastAsia" w:ascii="Times New Roman" w:hAnsi="Times New Roman" w:eastAsia="宋体" w:cs="Times New Roman"/>
                <w:sz w:val="24"/>
                <w:szCs w:val="24"/>
              </w:rPr>
              <w:t>1、废水：经化粪池处理后定期清运。</w:t>
            </w:r>
          </w:p>
          <w:p w14:paraId="7429B444">
            <w:pPr>
              <w:pStyle w:val="46"/>
              <w:spacing w:line="460" w:lineRule="exact"/>
              <w:rPr>
                <w:rFonts w:hint="default" w:ascii="Times New Roman" w:hAnsi="Times New Roman" w:eastAsia="宋体" w:cs="Times New Roman"/>
                <w:sz w:val="24"/>
                <w:szCs w:val="24"/>
              </w:rPr>
            </w:pPr>
            <w:r>
              <w:rPr>
                <w:rFonts w:hint="eastAsia" w:ascii="Times New Roman" w:hAnsi="Times New Roman" w:eastAsia="宋体" w:cs="Times New Roman"/>
                <w:sz w:val="24"/>
                <w:szCs w:val="24"/>
              </w:rPr>
              <w:t>2、废气：燃气锅炉采取低氮燃烧+8m高排气筒，确保满足《锅炉大气污染物排放标准》（DB41/2089-2021）表1燃气锅炉标准和《新乡市2019年大气污染防治攻坚战实施方案》（新环攻坚办〔2019〕74号）中天燃气锅炉排放要求。投料工序采取密闭间+脉冲袋式除尘器+15m高排气筒，确保满足《大气污染物综合排放标准》(GB16297-1996)表2二级标准及新乡市生态环境局《关于进一步规范工业企业颗粒物排放限值的通知》的要求。</w:t>
            </w:r>
          </w:p>
          <w:p w14:paraId="374887E5">
            <w:pPr>
              <w:pStyle w:val="46"/>
              <w:spacing w:line="460" w:lineRule="exact"/>
              <w:rPr>
                <w:rFonts w:hint="default" w:ascii="Times New Roman" w:hAnsi="Times New Roman" w:eastAsia="宋体" w:cs="Times New Roman"/>
                <w:sz w:val="24"/>
                <w:szCs w:val="24"/>
              </w:rPr>
            </w:pPr>
            <w:r>
              <w:rPr>
                <w:rFonts w:hint="eastAsia" w:ascii="Times New Roman" w:hAnsi="Times New Roman" w:eastAsia="宋体" w:cs="Times New Roman"/>
                <w:sz w:val="24"/>
                <w:szCs w:val="24"/>
              </w:rPr>
              <w:t>3、噪声：高噪声设备采取减振基础和室内布置等措施后，确保满足《工业企业厂界环境噪声排放标准》(GB12348-2008)2类排放标准限值要求。</w:t>
            </w:r>
          </w:p>
          <w:p w14:paraId="31458CE9">
            <w:pPr>
              <w:pStyle w:val="46"/>
              <w:spacing w:line="460" w:lineRule="exact"/>
              <w:rPr>
                <w:rFonts w:hint="default" w:ascii="Times New Roman" w:hAnsi="Times New Roman" w:eastAsia="宋体" w:cs="Times New Roman"/>
                <w:sz w:val="24"/>
                <w:szCs w:val="24"/>
              </w:rPr>
            </w:pPr>
            <w:r>
              <w:rPr>
                <w:rFonts w:hint="eastAsia" w:ascii="Times New Roman" w:hAnsi="Times New Roman" w:eastAsia="宋体" w:cs="Times New Roman"/>
                <w:sz w:val="24"/>
                <w:szCs w:val="24"/>
              </w:rPr>
              <w:t>4、固废：严格执行环评提出的固废处置措施。一般固废临时贮存按《一般工业固体废物贮存、处置场污染控制标准》（GB18599-2001）及其修改单进行控制。包装材料、边角料、设备清理残渣、袋式除尘器集尘和反渗透系统长期过滤后更换的废</w:t>
            </w:r>
            <w:r>
              <w:rPr>
                <w:rFonts w:hint="eastAsia" w:ascii="Times New Roman" w:hAnsi="Times New Roman" w:eastAsia="宋体" w:cs="Times New Roman"/>
                <w:sz w:val="24"/>
                <w:szCs w:val="24"/>
                <w:lang w:val="en-US" w:eastAsia="zh-CN"/>
              </w:rPr>
              <w:t>石英</w:t>
            </w:r>
            <w:r>
              <w:rPr>
                <w:rFonts w:hint="eastAsia" w:ascii="Times New Roman" w:hAnsi="Times New Roman" w:eastAsia="宋体" w:cs="Times New Roman"/>
                <w:sz w:val="24"/>
                <w:szCs w:val="24"/>
              </w:rPr>
              <w:t>砂、反渗透膜，其中废包装袋有废品回收单位回收处理，其余一般固废均交由环卫部门定期清理。</w:t>
            </w:r>
          </w:p>
          <w:p w14:paraId="1B49CC73">
            <w:pPr>
              <w:pStyle w:val="46"/>
              <w:spacing w:line="460" w:lineRule="exact"/>
              <w:rPr>
                <w:rFonts w:hint="default" w:ascii="Times New Roman" w:hAnsi="Times New Roman" w:eastAsia="宋体" w:cs="Times New Roman"/>
                <w:sz w:val="24"/>
                <w:szCs w:val="24"/>
              </w:rPr>
            </w:pPr>
            <w:r>
              <w:rPr>
                <w:rFonts w:hint="eastAsia" w:ascii="Times New Roman" w:hAnsi="Times New Roman" w:eastAsia="宋体" w:cs="Times New Roman"/>
                <w:sz w:val="24"/>
                <w:szCs w:val="24"/>
              </w:rPr>
              <w:t>项目总量控制指标：COD:0t/a、氨氮:0t/a、SO</w:t>
            </w:r>
            <w:r>
              <w:rPr>
                <w:rFonts w:hint="eastAsia" w:ascii="Times New Roman" w:hAnsi="Times New Roman" w:eastAsia="宋体" w:cs="Times New Roman"/>
                <w:sz w:val="24"/>
                <w:szCs w:val="24"/>
                <w:vertAlign w:val="subscript"/>
              </w:rPr>
              <w:t>2</w:t>
            </w:r>
            <w:r>
              <w:rPr>
                <w:rFonts w:hint="eastAsia" w:ascii="Times New Roman" w:hAnsi="Times New Roman" w:eastAsia="宋体" w:cs="Times New Roman"/>
                <w:sz w:val="24"/>
                <w:szCs w:val="24"/>
              </w:rPr>
              <w:t>:0.0355/a、NO</w:t>
            </w:r>
            <w:r>
              <w:rPr>
                <w:rFonts w:hint="eastAsia" w:ascii="Times New Roman" w:hAnsi="Times New Roman" w:eastAsia="宋体" w:cs="Times New Roman"/>
                <w:sz w:val="24"/>
                <w:szCs w:val="24"/>
                <w:vertAlign w:val="subscript"/>
              </w:rPr>
              <w:t>X</w:t>
            </w:r>
            <w:r>
              <w:rPr>
                <w:rFonts w:hint="eastAsia" w:ascii="Times New Roman" w:hAnsi="Times New Roman" w:eastAsia="宋体" w:cs="Times New Roman"/>
                <w:sz w:val="24"/>
                <w:szCs w:val="24"/>
              </w:rPr>
              <w:t>：0.1066t/a。</w:t>
            </w:r>
          </w:p>
          <w:p w14:paraId="496DD511">
            <w:pPr>
              <w:pStyle w:val="46"/>
              <w:spacing w:line="460" w:lineRule="exact"/>
              <w:rPr>
                <w:rFonts w:hint="default" w:ascii="Times New Roman" w:hAnsi="Times New Roman" w:eastAsia="宋体" w:cs="Times New Roman"/>
                <w:sz w:val="24"/>
                <w:szCs w:val="24"/>
              </w:rPr>
            </w:pPr>
            <w:r>
              <w:rPr>
                <w:rFonts w:hint="eastAsia" w:ascii="Times New Roman" w:hAnsi="Times New Roman" w:eastAsia="宋体" w:cs="Times New Roman"/>
                <w:sz w:val="24"/>
                <w:szCs w:val="24"/>
              </w:rPr>
              <w:t>四、本批复仅对该项目的污染防治措施和相关污染物达标排放情况进行了审查。</w:t>
            </w:r>
          </w:p>
          <w:p w14:paraId="573D8FA4">
            <w:pPr>
              <w:pStyle w:val="46"/>
              <w:spacing w:line="460" w:lineRule="exact"/>
              <w:rPr>
                <w:rFonts w:hint="default" w:ascii="Times New Roman" w:hAnsi="Times New Roman" w:eastAsia="宋体" w:cs="Times New Roman"/>
                <w:sz w:val="24"/>
                <w:szCs w:val="24"/>
              </w:rPr>
            </w:pPr>
            <w:r>
              <w:rPr>
                <w:rFonts w:hint="eastAsia" w:ascii="Times New Roman" w:hAnsi="Times New Roman" w:eastAsia="宋体" w:cs="Times New Roman"/>
                <w:sz w:val="24"/>
                <w:szCs w:val="24"/>
              </w:rPr>
              <w:t>五、项目完工后，需按规定程序和标准进行竣工环境保护验收。项目由凤泉区环境监察大队负责监管。</w:t>
            </w:r>
          </w:p>
          <w:p w14:paraId="1E091AC5">
            <w:pPr>
              <w:pStyle w:val="46"/>
              <w:spacing w:line="460" w:lineRule="exact"/>
              <w:rPr>
                <w:rFonts w:hint="default" w:ascii="Times New Roman" w:hAnsi="Times New Roman" w:eastAsia="宋体" w:cs="Times New Roman"/>
                <w:sz w:val="24"/>
                <w:szCs w:val="24"/>
              </w:rPr>
            </w:pPr>
            <w:r>
              <w:rPr>
                <w:rFonts w:hint="eastAsia" w:ascii="Times New Roman" w:hAnsi="Times New Roman" w:eastAsia="宋体" w:cs="Times New Roman"/>
                <w:sz w:val="24"/>
                <w:szCs w:val="24"/>
              </w:rPr>
              <w:t>六、本批复有效期为5年。如该项目逾期方开工建设，其环境影响报告表应报我局重新审核。</w:t>
            </w:r>
          </w:p>
          <w:p w14:paraId="6ADE4E4A">
            <w:pPr>
              <w:pStyle w:val="46"/>
              <w:spacing w:line="460" w:lineRule="exact"/>
              <w:rPr>
                <w:rFonts w:hint="default" w:ascii="Times New Roman" w:hAnsi="Times New Roman" w:eastAsia="宋体" w:cs="Times New Roman"/>
                <w:sz w:val="24"/>
                <w:szCs w:val="24"/>
              </w:rPr>
            </w:pPr>
            <w:r>
              <w:rPr>
                <w:rFonts w:hint="eastAsia" w:ascii="Times New Roman" w:hAnsi="Times New Roman" w:eastAsia="宋体" w:cs="Times New Roman"/>
                <w:sz w:val="24"/>
                <w:szCs w:val="24"/>
              </w:rPr>
              <w:t>七、如果今后国家、省、市颁布严于本批复指标的新标准或技术规范，届时你公司应按新标准或技术规范要求执行。</w:t>
            </w:r>
          </w:p>
          <w:p w14:paraId="44D05D05">
            <w:pPr>
              <w:pStyle w:val="46"/>
              <w:spacing w:line="460" w:lineRule="exact"/>
              <w:jc w:val="both"/>
              <w:rPr>
                <w:rFonts w:hint="eastAsia" w:ascii="Times New Roman" w:hAnsi="Times New Roman" w:eastAsia="宋体" w:cs="Times New Roman"/>
                <w:sz w:val="24"/>
                <w:szCs w:val="24"/>
              </w:rPr>
            </w:pPr>
          </w:p>
          <w:p w14:paraId="380600D5">
            <w:pPr>
              <w:pStyle w:val="46"/>
              <w:spacing w:line="460" w:lineRule="exact"/>
              <w:jc w:val="both"/>
              <w:rPr>
                <w:rFonts w:hint="eastAsia" w:ascii="Times New Roman" w:hAnsi="Times New Roman" w:eastAsia="宋体" w:cs="Times New Roman"/>
                <w:sz w:val="24"/>
                <w:szCs w:val="24"/>
              </w:rPr>
            </w:pPr>
          </w:p>
          <w:p w14:paraId="0D01032A">
            <w:pPr>
              <w:pStyle w:val="46"/>
              <w:spacing w:line="460" w:lineRule="exact"/>
              <w:jc w:val="both"/>
              <w:rPr>
                <w:rFonts w:hint="default" w:ascii="Times New Roman" w:hAnsi="Times New Roman" w:eastAsia="宋体" w:cs="Times New Roman"/>
                <w:sz w:val="24"/>
                <w:szCs w:val="24"/>
              </w:rPr>
            </w:pPr>
            <w:r>
              <w:rPr>
                <w:rFonts w:hint="eastAsia" w:ascii="Times New Roman" w:hAnsi="Times New Roman" w:eastAsia="宋体" w:cs="Times New Roman"/>
                <w:sz w:val="24"/>
                <w:szCs w:val="24"/>
              </w:rPr>
              <w:t>经办人：吴运鳌</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olor w:val="000000"/>
                <w:sz w:val="24"/>
                <w:szCs w:val="24"/>
              </w:rPr>
              <w:t>新乡</w:t>
            </w:r>
            <w:r>
              <w:rPr>
                <w:rFonts w:hint="eastAsia" w:ascii="Times New Roman" w:hAnsi="Times New Roman" w:eastAsia="宋体" w:cs="Times New Roman"/>
                <w:color w:val="000000"/>
                <w:sz w:val="24"/>
                <w:szCs w:val="24"/>
                <w:lang w:eastAsia="zh-CN"/>
              </w:rPr>
              <w:t>市凤泉区环境保护局</w:t>
            </w:r>
          </w:p>
          <w:p w14:paraId="6C087329">
            <w:pPr>
              <w:pStyle w:val="46"/>
              <w:spacing w:line="460" w:lineRule="exact"/>
              <w:ind w:firstLine="6384" w:firstLineChars="2660"/>
              <w:rPr>
                <w:rFonts w:hint="default" w:ascii="Times New Roman" w:hAnsi="Times New Roman" w:eastAsia="宋体" w:cs="Times New Roman"/>
                <w:sz w:val="24"/>
                <w:szCs w:val="24"/>
              </w:rPr>
            </w:pPr>
            <w:r>
              <w:rPr>
                <w:rFonts w:hint="eastAsia" w:ascii="Times New Roman" w:hAnsi="Times New Roman" w:eastAsia="宋体" w:cs="Times New Roman"/>
                <w:sz w:val="24"/>
                <w:szCs w:val="24"/>
              </w:rPr>
              <w:t>2021年5月6日</w:t>
            </w:r>
          </w:p>
          <w:p w14:paraId="767F7784">
            <w:pPr>
              <w:pStyle w:val="46"/>
              <w:spacing w:line="460" w:lineRule="exact"/>
              <w:ind w:firstLine="0"/>
              <w:jc w:val="right"/>
              <w:rPr>
                <w:rFonts w:hint="default" w:ascii="Times New Roman" w:hAnsi="Times New Roman"/>
                <w:sz w:val="24"/>
                <w:szCs w:val="24"/>
                <w:lang w:val="en-US"/>
              </w:rPr>
            </w:pPr>
          </w:p>
          <w:p w14:paraId="3E286EE8">
            <w:pPr>
              <w:pStyle w:val="46"/>
              <w:spacing w:line="460" w:lineRule="exact"/>
              <w:ind w:firstLine="0"/>
              <w:rPr>
                <w:rFonts w:ascii="Times New Roman" w:hAnsi="Times New Roman"/>
                <w:sz w:val="24"/>
                <w:szCs w:val="24"/>
              </w:rPr>
            </w:pPr>
          </w:p>
          <w:p w14:paraId="45955D22">
            <w:pPr>
              <w:pStyle w:val="46"/>
              <w:spacing w:line="460" w:lineRule="exact"/>
              <w:ind w:firstLine="0"/>
              <w:rPr>
                <w:rFonts w:ascii="Times New Roman" w:hAnsi="Times New Roman"/>
                <w:sz w:val="24"/>
                <w:szCs w:val="24"/>
              </w:rPr>
            </w:pPr>
          </w:p>
          <w:p w14:paraId="646304C2">
            <w:pPr>
              <w:pStyle w:val="46"/>
              <w:spacing w:line="460" w:lineRule="exact"/>
              <w:ind w:firstLine="0"/>
              <w:rPr>
                <w:rFonts w:ascii="Times New Roman" w:hAnsi="Times New Roman"/>
                <w:sz w:val="24"/>
                <w:szCs w:val="24"/>
              </w:rPr>
            </w:pPr>
          </w:p>
          <w:p w14:paraId="1B2A684C">
            <w:pPr>
              <w:pStyle w:val="46"/>
              <w:spacing w:line="460" w:lineRule="exact"/>
              <w:ind w:firstLine="0"/>
              <w:rPr>
                <w:rFonts w:ascii="Times New Roman" w:hAnsi="Times New Roman"/>
                <w:sz w:val="24"/>
                <w:szCs w:val="24"/>
              </w:rPr>
            </w:pPr>
          </w:p>
          <w:p w14:paraId="43566942">
            <w:pPr>
              <w:pStyle w:val="46"/>
              <w:spacing w:line="460" w:lineRule="exact"/>
              <w:ind w:firstLine="0"/>
              <w:rPr>
                <w:rFonts w:ascii="Times New Roman" w:hAnsi="Times New Roman"/>
                <w:sz w:val="24"/>
                <w:szCs w:val="24"/>
              </w:rPr>
            </w:pPr>
          </w:p>
          <w:p w14:paraId="3E82F270">
            <w:pPr>
              <w:pStyle w:val="46"/>
              <w:spacing w:line="460" w:lineRule="exact"/>
              <w:ind w:firstLine="0"/>
              <w:rPr>
                <w:rFonts w:ascii="Times New Roman" w:hAnsi="Times New Roman"/>
                <w:sz w:val="24"/>
                <w:szCs w:val="24"/>
              </w:rPr>
            </w:pPr>
          </w:p>
          <w:p w14:paraId="71103674">
            <w:pPr>
              <w:spacing w:after="0" w:line="520" w:lineRule="exact"/>
              <w:rPr>
                <w:rFonts w:ascii="Times New Roman" w:hAnsi="Times New Roman" w:eastAsia="宋体"/>
                <w:b/>
                <w:sz w:val="24"/>
                <w:szCs w:val="24"/>
              </w:rPr>
            </w:pPr>
            <w:r>
              <w:rPr>
                <w:rFonts w:ascii="Times New Roman" w:hAnsi="Times New Roman" w:eastAsia="宋体"/>
                <w:b/>
                <w:sz w:val="24"/>
                <w:szCs w:val="24"/>
              </w:rPr>
              <w:t>3、本项目落实环评批复情况</w:t>
            </w:r>
          </w:p>
          <w:p w14:paraId="6863BD80">
            <w:pPr>
              <w:spacing w:after="0" w:line="460" w:lineRule="exact"/>
              <w:ind w:firstLine="480" w:firstLineChars="200"/>
              <w:jc w:val="both"/>
              <w:textAlignment w:val="baseline"/>
              <w:rPr>
                <w:rFonts w:ascii="Times New Roman" w:hAnsi="Times New Roman" w:eastAsia="黑体"/>
                <w:bCs/>
                <w:color w:val="000000"/>
                <w:sz w:val="24"/>
                <w:szCs w:val="24"/>
              </w:rPr>
            </w:pPr>
            <w:r>
              <w:rPr>
                <w:rFonts w:ascii="Times New Roman" w:hAnsi="Times New Roman" w:eastAsia="黑体"/>
                <w:bCs/>
                <w:color w:val="000000"/>
                <w:sz w:val="24"/>
                <w:szCs w:val="24"/>
              </w:rPr>
              <w:t>表</w:t>
            </w:r>
            <w:r>
              <w:rPr>
                <w:rFonts w:hint="eastAsia" w:ascii="Times New Roman" w:hAnsi="Times New Roman" w:eastAsia="黑体"/>
                <w:bCs/>
                <w:color w:val="000000"/>
                <w:sz w:val="24"/>
                <w:szCs w:val="24"/>
              </w:rPr>
              <w:t>9</w:t>
            </w:r>
            <w:r>
              <w:rPr>
                <w:rFonts w:ascii="Times New Roman" w:hAnsi="Times New Roman" w:eastAsia="黑体"/>
                <w:bCs/>
                <w:color w:val="000000"/>
                <w:sz w:val="24"/>
                <w:szCs w:val="24"/>
              </w:rPr>
              <w:t xml:space="preserve">      </w:t>
            </w:r>
            <w:r>
              <w:rPr>
                <w:rFonts w:hint="eastAsia" w:ascii="Times New Roman" w:hAnsi="Times New Roman" w:eastAsia="黑体"/>
                <w:bCs/>
                <w:color w:val="000000"/>
                <w:sz w:val="24"/>
                <w:szCs w:val="24"/>
              </w:rPr>
              <w:t xml:space="preserve">     </w:t>
            </w:r>
            <w:r>
              <w:rPr>
                <w:rFonts w:ascii="Times New Roman" w:hAnsi="Times New Roman" w:eastAsia="黑体"/>
                <w:bCs/>
                <w:color w:val="000000"/>
                <w:sz w:val="24"/>
                <w:szCs w:val="24"/>
              </w:rPr>
              <w:t xml:space="preserve">   本项目落实环评批复情况</w:t>
            </w:r>
          </w:p>
          <w:tbl>
            <w:tblPr>
              <w:tblStyle w:val="23"/>
              <w:tblW w:w="8505"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5868"/>
              <w:gridCol w:w="1616"/>
            </w:tblGrid>
            <w:tr w14:paraId="476B5F1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6889" w:type="dxa"/>
                  <w:gridSpan w:val="2"/>
                  <w:noWrap w:val="0"/>
                  <w:vAlign w:val="center"/>
                </w:tcPr>
                <w:p w14:paraId="4F523517">
                  <w:pPr>
                    <w:spacing w:after="0"/>
                    <w:jc w:val="center"/>
                    <w:rPr>
                      <w:rFonts w:ascii="Times New Roman" w:hAnsi="Times New Roman" w:eastAsia="宋体"/>
                      <w:b/>
                      <w:color w:val="000000"/>
                      <w:sz w:val="21"/>
                      <w:szCs w:val="21"/>
                    </w:rPr>
                  </w:pPr>
                  <w:r>
                    <w:rPr>
                      <w:rFonts w:hint="eastAsia" w:ascii="Times New Roman" w:hAnsi="Times New Roman" w:eastAsia="宋体" w:cs="Times New Roman"/>
                      <w:b/>
                      <w:color w:val="000000"/>
                      <w:sz w:val="21"/>
                      <w:szCs w:val="21"/>
                      <w:lang w:val="en-US" w:eastAsia="zh-CN"/>
                    </w:rPr>
                    <w:t>新乡市生态环境</w:t>
                  </w:r>
                  <w:r>
                    <w:rPr>
                      <w:rFonts w:hint="eastAsia" w:ascii="Times New Roman" w:hAnsi="Times New Roman" w:eastAsia="宋体" w:cs="Times New Roman"/>
                      <w:b/>
                      <w:color w:val="auto"/>
                      <w:sz w:val="21"/>
                      <w:szCs w:val="21"/>
                      <w:lang w:val="en-US" w:eastAsia="zh-CN"/>
                    </w:rPr>
                    <w:t>局辉县分局</w:t>
                  </w:r>
                  <w:r>
                    <w:rPr>
                      <w:rFonts w:ascii="Times New Roman" w:hAnsi="Times New Roman" w:eastAsia="宋体"/>
                      <w:b/>
                      <w:color w:val="auto"/>
                      <w:sz w:val="21"/>
                      <w:szCs w:val="21"/>
                    </w:rPr>
                    <w:t>对本项目环评批复情况</w:t>
                  </w:r>
                </w:p>
              </w:tc>
              <w:tc>
                <w:tcPr>
                  <w:tcW w:w="1616" w:type="dxa"/>
                  <w:noWrap w:val="0"/>
                  <w:vAlign w:val="center"/>
                </w:tcPr>
                <w:p w14:paraId="53AC74AE">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落实情况</w:t>
                  </w:r>
                </w:p>
              </w:tc>
            </w:tr>
            <w:tr w14:paraId="545688B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89" w:type="dxa"/>
                  <w:gridSpan w:val="2"/>
                  <w:noWrap w:val="0"/>
                  <w:vAlign w:val="center"/>
                </w:tcPr>
                <w:p w14:paraId="31DEE77D">
                  <w:pPr>
                    <w:spacing w:after="0"/>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一、根据《报告表》结论，原则批准该《报告表》，同意你公司按照《报告表》中所列项目的性质、规模、地点、采用的生产工艺和防治污染措施建设。</w:t>
                  </w:r>
                </w:p>
              </w:tc>
              <w:tc>
                <w:tcPr>
                  <w:tcW w:w="1616" w:type="dxa"/>
                  <w:noWrap w:val="0"/>
                  <w:vAlign w:val="center"/>
                </w:tcPr>
                <w:p w14:paraId="7949D7F6">
                  <w:pPr>
                    <w:spacing w:after="0"/>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已落实</w:t>
                  </w:r>
                </w:p>
              </w:tc>
            </w:tr>
            <w:tr w14:paraId="09A4E3A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89" w:type="dxa"/>
                  <w:gridSpan w:val="2"/>
                  <w:noWrap w:val="0"/>
                  <w:vAlign w:val="center"/>
                </w:tcPr>
                <w:p w14:paraId="04904409">
                  <w:pPr>
                    <w:spacing w:after="0"/>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二、你公司应主动向社会公众公开经批准的《报告表》，并接受相关方的咨询。</w:t>
                  </w:r>
                </w:p>
              </w:tc>
              <w:tc>
                <w:tcPr>
                  <w:tcW w:w="1616" w:type="dxa"/>
                  <w:noWrap w:val="0"/>
                  <w:vAlign w:val="center"/>
                </w:tcPr>
                <w:p w14:paraId="663A11E6">
                  <w:pPr>
                    <w:spacing w:after="0"/>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已落实</w:t>
                  </w:r>
                </w:p>
              </w:tc>
            </w:tr>
            <w:tr w14:paraId="0FEBD9F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89" w:type="dxa"/>
                  <w:gridSpan w:val="2"/>
                  <w:noWrap w:val="0"/>
                  <w:vAlign w:val="center"/>
                </w:tcPr>
                <w:p w14:paraId="5455D3A6">
                  <w:pPr>
                    <w:spacing w:after="0"/>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三、你公司应全面落实《报告表》提出的各项环保对策措施及环保设施投资概算，确保各项环境保护设施与主体工程同时设计、同时施工、同时投产使用，确保各项污染物达标排放。</w:t>
                  </w:r>
                </w:p>
              </w:tc>
              <w:tc>
                <w:tcPr>
                  <w:tcW w:w="1616" w:type="dxa"/>
                  <w:noWrap w:val="0"/>
                  <w:vAlign w:val="center"/>
                </w:tcPr>
                <w:p w14:paraId="08AE3AD2">
                  <w:pPr>
                    <w:spacing w:after="0"/>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已落实</w:t>
                  </w:r>
                </w:p>
              </w:tc>
            </w:tr>
            <w:tr w14:paraId="1687D69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89" w:type="dxa"/>
                  <w:gridSpan w:val="2"/>
                  <w:noWrap w:val="0"/>
                  <w:vAlign w:val="center"/>
                </w:tcPr>
                <w:p w14:paraId="623DA2BB">
                  <w:pPr>
                    <w:spacing w:after="0"/>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（一）依据《报告表》和本批复文件，对项目建设过程中产生的各类污染物，采取相应的防治措施。</w:t>
                  </w:r>
                </w:p>
              </w:tc>
              <w:tc>
                <w:tcPr>
                  <w:tcW w:w="1616" w:type="dxa"/>
                  <w:noWrap w:val="0"/>
                  <w:vAlign w:val="center"/>
                </w:tcPr>
                <w:p w14:paraId="7EFDB49D">
                  <w:pPr>
                    <w:spacing w:after="0"/>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已落实</w:t>
                  </w:r>
                </w:p>
              </w:tc>
            </w:tr>
            <w:tr w14:paraId="511C958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21" w:type="dxa"/>
                  <w:vMerge w:val="restart"/>
                  <w:noWrap w:val="0"/>
                  <w:vAlign w:val="center"/>
                </w:tcPr>
                <w:p w14:paraId="11EF4448">
                  <w:pPr>
                    <w:spacing w:after="0"/>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（二）项目运行时，外排污染物应满足以下要求：</w:t>
                  </w:r>
                </w:p>
              </w:tc>
              <w:tc>
                <w:tcPr>
                  <w:tcW w:w="5868" w:type="dxa"/>
                  <w:noWrap w:val="0"/>
                  <w:vAlign w:val="center"/>
                </w:tcPr>
                <w:p w14:paraId="1F6CBF35">
                  <w:pPr>
                    <w:spacing w:after="0"/>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r>
                    <w:rPr>
                      <w:rFonts w:hint="eastAsia" w:ascii="Times New Roman" w:hAnsi="Times New Roman" w:eastAsia="宋体"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废水</w:t>
                  </w:r>
                  <w:r>
                    <w:rPr>
                      <w:rFonts w:hint="eastAsia" w:ascii="Times New Roman" w:hAnsi="Times New Roman" w:eastAsia="宋体"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经化粪池处理后定期清运。</w:t>
                  </w:r>
                </w:p>
              </w:tc>
              <w:tc>
                <w:tcPr>
                  <w:tcW w:w="1616" w:type="dxa"/>
                  <w:noWrap w:val="0"/>
                  <w:vAlign w:val="center"/>
                </w:tcPr>
                <w:p w14:paraId="756659B3">
                  <w:pPr>
                    <w:spacing w:after="0"/>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已落实</w:t>
                  </w:r>
                </w:p>
              </w:tc>
            </w:tr>
            <w:tr w14:paraId="0C4C528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21" w:type="dxa"/>
                  <w:vMerge w:val="continue"/>
                  <w:noWrap w:val="0"/>
                  <w:vAlign w:val="center"/>
                </w:tcPr>
                <w:p w14:paraId="58CCF395">
                  <w:pPr>
                    <w:spacing w:after="0"/>
                    <w:rPr>
                      <w:rFonts w:hint="eastAsia" w:ascii="Times New Roman" w:hAnsi="Times New Roman" w:eastAsia="宋体" w:cs="Times New Roman"/>
                      <w:color w:val="000000"/>
                      <w:sz w:val="21"/>
                      <w:szCs w:val="21"/>
                      <w:lang w:val="en-US" w:eastAsia="zh-CN"/>
                    </w:rPr>
                  </w:pPr>
                </w:p>
              </w:tc>
              <w:tc>
                <w:tcPr>
                  <w:tcW w:w="5868" w:type="dxa"/>
                  <w:noWrap w:val="0"/>
                  <w:vAlign w:val="center"/>
                </w:tcPr>
                <w:p w14:paraId="6D58D76D">
                  <w:pPr>
                    <w:spacing w:after="0"/>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废气：燃气锅炉采取低氮燃烧+8m高排气筒，确保满足《锅炉大气污染物排放标准》（DB41/2089-2021）表1燃气锅炉标准和《新乡市2019年大气污染防治攻坚战实施方案》（新环攻坚办〔2019〕74号）中天燃气锅炉排放要求。投料工序采取密闭间+脉冲袋式除尘器+15m高排气筒，确保满足《大气污染物综合排放标准》(GB16297-1996)表2二级标准及新乡市生态环境局《关于进一步规范工业企业颗粒物排放限值的通知》的要求。</w:t>
                  </w:r>
                </w:p>
              </w:tc>
              <w:tc>
                <w:tcPr>
                  <w:tcW w:w="1616" w:type="dxa"/>
                  <w:noWrap w:val="0"/>
                  <w:vAlign w:val="center"/>
                </w:tcPr>
                <w:p w14:paraId="40BA3DC3">
                  <w:pPr>
                    <w:spacing w:after="0"/>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已落实</w:t>
                  </w:r>
                </w:p>
              </w:tc>
            </w:tr>
            <w:tr w14:paraId="3C8B9C4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21" w:type="dxa"/>
                  <w:vMerge w:val="continue"/>
                  <w:noWrap w:val="0"/>
                  <w:vAlign w:val="center"/>
                </w:tcPr>
                <w:p w14:paraId="7742DAC0">
                  <w:pPr>
                    <w:spacing w:after="0"/>
                    <w:rPr>
                      <w:rFonts w:hint="eastAsia" w:ascii="Times New Roman" w:hAnsi="Times New Roman" w:eastAsia="宋体" w:cs="Times New Roman"/>
                      <w:color w:val="000000"/>
                      <w:sz w:val="21"/>
                      <w:szCs w:val="21"/>
                      <w:lang w:val="en-US" w:eastAsia="zh-CN"/>
                    </w:rPr>
                  </w:pPr>
                </w:p>
              </w:tc>
              <w:tc>
                <w:tcPr>
                  <w:tcW w:w="5868" w:type="dxa"/>
                  <w:noWrap w:val="0"/>
                  <w:vAlign w:val="center"/>
                </w:tcPr>
                <w:p w14:paraId="35B39A65">
                  <w:pPr>
                    <w:spacing w:after="0"/>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3、噪声：高噪声设备采取减振基础和室内布置等措施后，确保满足《工业企业厂界环境噪声排放标准》(GB12348-2008)2类排放标准限值要求。</w:t>
                  </w:r>
                </w:p>
              </w:tc>
              <w:tc>
                <w:tcPr>
                  <w:tcW w:w="1616" w:type="dxa"/>
                  <w:noWrap w:val="0"/>
                  <w:vAlign w:val="center"/>
                </w:tcPr>
                <w:p w14:paraId="6DDBFF0A">
                  <w:pPr>
                    <w:spacing w:after="0"/>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已落实</w:t>
                  </w:r>
                </w:p>
              </w:tc>
            </w:tr>
            <w:tr w14:paraId="6EBC5E7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21" w:type="dxa"/>
                  <w:vMerge w:val="continue"/>
                  <w:noWrap w:val="0"/>
                  <w:vAlign w:val="center"/>
                </w:tcPr>
                <w:p w14:paraId="7EBDA9FD">
                  <w:pPr>
                    <w:spacing w:after="0"/>
                    <w:rPr>
                      <w:rFonts w:hint="eastAsia" w:ascii="Times New Roman" w:hAnsi="Times New Roman" w:eastAsia="宋体" w:cs="Times New Roman"/>
                      <w:color w:val="000000"/>
                      <w:sz w:val="21"/>
                      <w:szCs w:val="21"/>
                      <w:lang w:val="en-US" w:eastAsia="zh-CN"/>
                    </w:rPr>
                  </w:pPr>
                </w:p>
              </w:tc>
              <w:tc>
                <w:tcPr>
                  <w:tcW w:w="5868" w:type="dxa"/>
                  <w:noWrap w:val="0"/>
                  <w:vAlign w:val="center"/>
                </w:tcPr>
                <w:p w14:paraId="53270869">
                  <w:pPr>
                    <w:spacing w:after="0"/>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4、固废：严格执行环评提出的固废处置措施。一般固废临时贮存按《一般工业固体废物贮存、处置场污染控制标准》（GB18599-2001）及其修改单进行控制。包装材料、边角料、设备清理残渣、袋式除尘器集尘和反渗透系统长期过滤后更换的废石英砂、反渗透膜，其中废包装袋有废品回收单位回收处理，其余一般固废均交由环卫部门定期清理。</w:t>
                  </w:r>
                </w:p>
              </w:tc>
              <w:tc>
                <w:tcPr>
                  <w:tcW w:w="1616" w:type="dxa"/>
                  <w:noWrap w:val="0"/>
                  <w:vAlign w:val="center"/>
                </w:tcPr>
                <w:p w14:paraId="2418D36D">
                  <w:pPr>
                    <w:spacing w:after="0"/>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已落实</w:t>
                  </w:r>
                </w:p>
              </w:tc>
            </w:tr>
            <w:tr w14:paraId="297FBBD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89" w:type="dxa"/>
                  <w:gridSpan w:val="2"/>
                  <w:noWrap w:val="0"/>
                  <w:vAlign w:val="center"/>
                </w:tcPr>
                <w:p w14:paraId="41FFE294">
                  <w:pPr>
                    <w:spacing w:after="0"/>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项目总量控制指标：COD：0t/a、氨氮：0t/a、SO</w:t>
                  </w:r>
                  <w:r>
                    <w:rPr>
                      <w:rFonts w:hint="eastAsia" w:ascii="Times New Roman" w:hAnsi="Times New Roman" w:eastAsia="宋体" w:cs="Times New Roman"/>
                      <w:color w:val="000000"/>
                      <w:sz w:val="21"/>
                      <w:szCs w:val="21"/>
                      <w:vertAlign w:val="subscript"/>
                      <w:lang w:val="en-US" w:eastAsia="zh-CN"/>
                    </w:rPr>
                    <w:t>2</w:t>
                  </w:r>
                  <w:r>
                    <w:rPr>
                      <w:rFonts w:hint="eastAsia" w:ascii="Times New Roman" w:hAnsi="Times New Roman" w:eastAsia="宋体" w:cs="Times New Roman"/>
                      <w:color w:val="000000"/>
                      <w:sz w:val="21"/>
                      <w:szCs w:val="21"/>
                      <w:lang w:val="en-US" w:eastAsia="zh-CN"/>
                    </w:rPr>
                    <w:t>：0.0355/a、NO</w:t>
                  </w:r>
                  <w:r>
                    <w:rPr>
                      <w:rFonts w:hint="eastAsia" w:ascii="Times New Roman" w:hAnsi="Times New Roman" w:eastAsia="宋体" w:cs="Times New Roman"/>
                      <w:color w:val="000000"/>
                      <w:sz w:val="21"/>
                      <w:szCs w:val="21"/>
                      <w:vertAlign w:val="subscript"/>
                      <w:lang w:val="en-US" w:eastAsia="zh-CN"/>
                    </w:rPr>
                    <w:t>X</w:t>
                  </w:r>
                  <w:r>
                    <w:rPr>
                      <w:rFonts w:hint="eastAsia" w:ascii="Times New Roman" w:hAnsi="Times New Roman" w:eastAsia="宋体" w:cs="Times New Roman"/>
                      <w:color w:val="000000"/>
                      <w:sz w:val="21"/>
                      <w:szCs w:val="21"/>
                      <w:lang w:val="en-US" w:eastAsia="zh-CN"/>
                    </w:rPr>
                    <w:t>：0.1066t/a。</w:t>
                  </w:r>
                </w:p>
              </w:tc>
              <w:tc>
                <w:tcPr>
                  <w:tcW w:w="1616" w:type="dxa"/>
                  <w:noWrap w:val="0"/>
                  <w:vAlign w:val="center"/>
                </w:tcPr>
                <w:p w14:paraId="55D12FCC">
                  <w:pPr>
                    <w:spacing w:after="0"/>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已落实</w:t>
                  </w:r>
                </w:p>
              </w:tc>
            </w:tr>
            <w:tr w14:paraId="19FA9BF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89" w:type="dxa"/>
                  <w:gridSpan w:val="2"/>
                  <w:noWrap w:val="0"/>
                  <w:vAlign w:val="center"/>
                </w:tcPr>
                <w:p w14:paraId="6A430497">
                  <w:pPr>
                    <w:spacing w:after="0"/>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四、本批复仅对该项目的污染防治措施和相关污染物达标排放情况进行了审查。</w:t>
                  </w:r>
                </w:p>
              </w:tc>
              <w:tc>
                <w:tcPr>
                  <w:tcW w:w="1616" w:type="dxa"/>
                  <w:noWrap w:val="0"/>
                  <w:vAlign w:val="center"/>
                </w:tcPr>
                <w:p w14:paraId="6F53B225">
                  <w:pPr>
                    <w:spacing w:after="0"/>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已落实</w:t>
                  </w:r>
                </w:p>
              </w:tc>
            </w:tr>
            <w:tr w14:paraId="78689AD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89" w:type="dxa"/>
                  <w:gridSpan w:val="2"/>
                  <w:noWrap w:val="0"/>
                  <w:vAlign w:val="center"/>
                </w:tcPr>
                <w:p w14:paraId="34ECCF3F">
                  <w:pPr>
                    <w:spacing w:after="0"/>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五、项目完工后，需按规定程序和标准进行竣工环境保护验收。项目由凤泉区环境监察大队负责监管。</w:t>
                  </w:r>
                </w:p>
              </w:tc>
              <w:tc>
                <w:tcPr>
                  <w:tcW w:w="1616" w:type="dxa"/>
                  <w:noWrap w:val="0"/>
                  <w:vAlign w:val="center"/>
                </w:tcPr>
                <w:p w14:paraId="310678EA">
                  <w:pPr>
                    <w:spacing w:after="0"/>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已落实</w:t>
                  </w:r>
                </w:p>
              </w:tc>
            </w:tr>
            <w:tr w14:paraId="0D8E920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89" w:type="dxa"/>
                  <w:gridSpan w:val="2"/>
                  <w:noWrap w:val="0"/>
                  <w:vAlign w:val="center"/>
                </w:tcPr>
                <w:p w14:paraId="556DEDD1">
                  <w:pPr>
                    <w:spacing w:after="0"/>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六、本批复有效期为5年。如该项目逾期方开工建设，其环境影响报告表应报我局重新审核。</w:t>
                  </w:r>
                </w:p>
              </w:tc>
              <w:tc>
                <w:tcPr>
                  <w:tcW w:w="1616" w:type="dxa"/>
                  <w:noWrap w:val="0"/>
                  <w:vAlign w:val="center"/>
                </w:tcPr>
                <w:p w14:paraId="2341A647">
                  <w:pPr>
                    <w:spacing w:after="0"/>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已落实</w:t>
                  </w:r>
                </w:p>
              </w:tc>
            </w:tr>
            <w:tr w14:paraId="0BDD4D3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89" w:type="dxa"/>
                  <w:gridSpan w:val="2"/>
                  <w:noWrap w:val="0"/>
                  <w:vAlign w:val="center"/>
                </w:tcPr>
                <w:p w14:paraId="6E1BEC07">
                  <w:pPr>
                    <w:spacing w:after="0"/>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七、如果今后国家、省、市颁布严于本批复指标的新标准或技术规范，届时你公司应按新标准或技术规范要求执行。</w:t>
                  </w:r>
                </w:p>
              </w:tc>
              <w:tc>
                <w:tcPr>
                  <w:tcW w:w="1616" w:type="dxa"/>
                  <w:noWrap w:val="0"/>
                  <w:vAlign w:val="center"/>
                </w:tcPr>
                <w:p w14:paraId="0172A147">
                  <w:pPr>
                    <w:spacing w:after="0"/>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已落实</w:t>
                  </w:r>
                </w:p>
              </w:tc>
            </w:tr>
          </w:tbl>
          <w:p w14:paraId="51132CF9">
            <w:pPr>
              <w:rPr>
                <w:rFonts w:ascii="Times New Roman" w:hAnsi="Times New Roman" w:eastAsia="宋体"/>
                <w:sz w:val="24"/>
                <w:szCs w:val="24"/>
              </w:rPr>
            </w:pPr>
          </w:p>
        </w:tc>
      </w:tr>
    </w:tbl>
    <w:p w14:paraId="0C623CB4">
      <w:pPr>
        <w:spacing w:after="0" w:line="440" w:lineRule="exact"/>
        <w:rPr>
          <w:rFonts w:ascii="Times New Roman" w:hAnsi="Times New Roman" w:eastAsia="宋体"/>
          <w:b/>
          <w:sz w:val="21"/>
          <w:szCs w:val="21"/>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508F3386">
      <w:pPr>
        <w:spacing w:after="0" w:line="440" w:lineRule="exact"/>
        <w:rPr>
          <w:rFonts w:ascii="Times New Roman" w:hAnsi="Times New Roman" w:eastAsia="宋体"/>
          <w:b/>
          <w:sz w:val="21"/>
          <w:szCs w:val="21"/>
        </w:rPr>
      </w:pPr>
      <w:r>
        <w:rPr>
          <w:rFonts w:ascii="Times New Roman" w:hAnsi="Times New Roman" w:eastAsia="宋体"/>
          <w:b/>
          <w:sz w:val="21"/>
          <w:szCs w:val="21"/>
        </w:rPr>
        <w:t>表五</w:t>
      </w:r>
    </w:p>
    <w:tbl>
      <w:tblPr>
        <w:tblStyle w:val="23"/>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522"/>
      </w:tblGrid>
      <w:tr w14:paraId="47BC1D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522" w:type="dxa"/>
            <w:vAlign w:val="center"/>
          </w:tcPr>
          <w:p w14:paraId="20B880D6">
            <w:pPr>
              <w:spacing w:after="0" w:line="460" w:lineRule="exact"/>
              <w:jc w:val="both"/>
              <w:rPr>
                <w:rFonts w:ascii="Times New Roman" w:hAnsi="Times New Roman" w:eastAsia="宋体"/>
                <w:b/>
                <w:sz w:val="24"/>
                <w:szCs w:val="24"/>
              </w:rPr>
            </w:pPr>
            <w:r>
              <w:rPr>
                <w:rFonts w:ascii="Times New Roman" w:hAnsi="Times New Roman" w:eastAsia="宋体"/>
                <w:b/>
                <w:sz w:val="24"/>
                <w:szCs w:val="24"/>
              </w:rPr>
              <w:t>验收监测质量保证及质量控制：</w:t>
            </w:r>
          </w:p>
          <w:p w14:paraId="61334D75">
            <w:pPr>
              <w:spacing w:after="0" w:line="460" w:lineRule="exact"/>
              <w:ind w:firstLine="480" w:firstLineChars="200"/>
              <w:jc w:val="both"/>
              <w:rPr>
                <w:rFonts w:ascii="Times New Roman" w:hAnsi="Times New Roman" w:eastAsia="宋体"/>
                <w:bCs/>
                <w:sz w:val="24"/>
                <w:szCs w:val="24"/>
              </w:rPr>
            </w:pPr>
            <w:r>
              <w:rPr>
                <w:rFonts w:ascii="Times New Roman" w:hAnsi="Times New Roman" w:eastAsia="宋体"/>
                <w:bCs/>
                <w:sz w:val="24"/>
                <w:szCs w:val="24"/>
              </w:rPr>
              <w:t>受</w:t>
            </w:r>
            <w:r>
              <w:rPr>
                <w:rFonts w:hint="eastAsia" w:ascii="Times New Roman" w:hAnsi="Times New Roman" w:eastAsia="宋体"/>
                <w:bCs/>
                <w:sz w:val="24"/>
                <w:szCs w:val="24"/>
                <w:lang w:eastAsia="zh-CN"/>
              </w:rPr>
              <w:t>新乡市筋多多食品有限公司</w:t>
            </w:r>
            <w:r>
              <w:rPr>
                <w:rFonts w:ascii="Times New Roman" w:hAnsi="Times New Roman" w:eastAsia="宋体"/>
                <w:bCs/>
                <w:sz w:val="24"/>
                <w:szCs w:val="24"/>
              </w:rPr>
              <w:t>委托</w:t>
            </w:r>
            <w:r>
              <w:rPr>
                <w:rFonts w:hint="eastAsia" w:ascii="Times New Roman" w:hAnsi="Times New Roman" w:eastAsia="宋体"/>
                <w:bCs/>
                <w:sz w:val="24"/>
                <w:szCs w:val="24"/>
              </w:rPr>
              <w:t>，</w:t>
            </w:r>
            <w:r>
              <w:rPr>
                <w:rFonts w:hint="eastAsia" w:ascii="Times New Roman" w:hAnsi="Times New Roman" w:eastAsia="宋体"/>
                <w:bCs/>
                <w:sz w:val="24"/>
                <w:szCs w:val="24"/>
                <w:lang w:eastAsia="zh-CN"/>
              </w:rPr>
              <w:t>河南环碳检测技术有限公司</w:t>
            </w:r>
            <w:r>
              <w:rPr>
                <w:rFonts w:ascii="Times New Roman" w:hAnsi="Times New Roman" w:eastAsia="宋体"/>
                <w:bCs/>
                <w:sz w:val="24"/>
                <w:szCs w:val="24"/>
              </w:rPr>
              <w:t>按照标准规范对相关项目进行采样</w:t>
            </w:r>
            <w:r>
              <w:rPr>
                <w:rFonts w:hint="eastAsia" w:ascii="Times New Roman" w:hAnsi="Times New Roman" w:eastAsia="宋体"/>
                <w:bCs/>
                <w:sz w:val="24"/>
                <w:szCs w:val="24"/>
              </w:rPr>
              <w:t>监测</w:t>
            </w:r>
            <w:r>
              <w:rPr>
                <w:rFonts w:ascii="Times New Roman" w:hAnsi="Times New Roman" w:eastAsia="宋体"/>
                <w:bCs/>
                <w:sz w:val="24"/>
                <w:szCs w:val="24"/>
              </w:rPr>
              <w:t>。</w:t>
            </w:r>
          </w:p>
          <w:p w14:paraId="7282AE9B">
            <w:pPr>
              <w:tabs>
                <w:tab w:val="center" w:pos="4394"/>
              </w:tabs>
              <w:spacing w:after="0" w:line="520" w:lineRule="exact"/>
              <w:ind w:firstLine="482" w:firstLineChars="200"/>
              <w:textAlignment w:val="baseline"/>
              <w:rPr>
                <w:rFonts w:ascii="Times New Roman" w:hAnsi="Times New Roman" w:eastAsia="宋体"/>
                <w:b/>
                <w:bCs/>
                <w:sz w:val="24"/>
                <w:szCs w:val="24"/>
              </w:rPr>
            </w:pPr>
            <w:r>
              <w:rPr>
                <w:rFonts w:hint="eastAsia" w:ascii="Times New Roman" w:hAnsi="Times New Roman" w:eastAsia="宋体"/>
                <w:b/>
                <w:bCs/>
                <w:sz w:val="24"/>
                <w:szCs w:val="24"/>
                <w:lang w:val="en-US" w:eastAsia="zh-CN"/>
              </w:rPr>
              <w:t>1</w:t>
            </w:r>
            <w:r>
              <w:rPr>
                <w:rFonts w:ascii="Times New Roman" w:hAnsi="Times New Roman" w:eastAsia="宋体"/>
                <w:b/>
                <w:bCs/>
                <w:sz w:val="24"/>
                <w:szCs w:val="24"/>
              </w:rPr>
              <w:t>、分析方法及</w:t>
            </w:r>
            <w:r>
              <w:rPr>
                <w:rFonts w:hint="eastAsia" w:ascii="Times New Roman" w:hAnsi="Times New Roman" w:eastAsia="宋体"/>
                <w:b/>
                <w:bCs/>
                <w:sz w:val="24"/>
                <w:szCs w:val="24"/>
              </w:rPr>
              <w:t>监测</w:t>
            </w:r>
            <w:r>
              <w:rPr>
                <w:rFonts w:ascii="Times New Roman" w:hAnsi="Times New Roman" w:eastAsia="宋体"/>
                <w:b/>
                <w:bCs/>
                <w:sz w:val="24"/>
                <w:szCs w:val="24"/>
              </w:rPr>
              <w:t>使用仪器</w:t>
            </w:r>
          </w:p>
          <w:p w14:paraId="1A715910">
            <w:pPr>
              <w:spacing w:after="0" w:line="460" w:lineRule="atLeast"/>
              <w:ind w:firstLine="480" w:firstLineChars="200"/>
              <w:textAlignment w:val="baseline"/>
              <w:rPr>
                <w:rFonts w:ascii="Times New Roman" w:hAnsi="Times New Roman" w:eastAsia="宋体"/>
                <w:bCs/>
                <w:sz w:val="24"/>
                <w:szCs w:val="24"/>
              </w:rPr>
            </w:pPr>
            <w:r>
              <w:rPr>
                <w:rFonts w:ascii="Times New Roman" w:hAnsi="Times New Roman" w:eastAsia="宋体"/>
                <w:bCs/>
                <w:sz w:val="24"/>
                <w:szCs w:val="24"/>
              </w:rPr>
              <w:t>检测过程中采用的分析方法及检测仪器见下表：</w:t>
            </w:r>
          </w:p>
          <w:p w14:paraId="09726BE5">
            <w:pPr>
              <w:spacing w:after="0" w:line="460" w:lineRule="atLeast"/>
              <w:ind w:firstLine="480" w:firstLineChars="200"/>
              <w:jc w:val="both"/>
              <w:textAlignment w:val="baseline"/>
              <w:rPr>
                <w:rFonts w:ascii="Times New Roman" w:hAnsi="Times New Roman" w:eastAsia="黑体"/>
                <w:bCs/>
                <w:sz w:val="24"/>
                <w:szCs w:val="24"/>
              </w:rPr>
            </w:pPr>
            <w:r>
              <w:rPr>
                <w:rFonts w:ascii="Times New Roman" w:hAnsi="Times New Roman" w:eastAsia="黑体"/>
                <w:bCs/>
                <w:sz w:val="24"/>
                <w:szCs w:val="24"/>
              </w:rPr>
              <w:t>表1</w:t>
            </w:r>
            <w:r>
              <w:rPr>
                <w:rFonts w:hint="eastAsia" w:ascii="Times New Roman" w:hAnsi="Times New Roman" w:eastAsia="黑体"/>
                <w:bCs/>
                <w:sz w:val="24"/>
                <w:szCs w:val="24"/>
              </w:rPr>
              <w:t>1</w:t>
            </w:r>
            <w:r>
              <w:rPr>
                <w:rFonts w:hint="eastAsia" w:ascii="Times New Roman" w:hAnsi="Times New Roman" w:eastAsia="黑体"/>
                <w:bCs/>
                <w:sz w:val="24"/>
                <w:szCs w:val="24"/>
                <w:lang w:val="en-US" w:eastAsia="zh-CN"/>
              </w:rPr>
              <w:t>-1</w:t>
            </w:r>
            <w:r>
              <w:rPr>
                <w:rFonts w:ascii="Times New Roman" w:hAnsi="Times New Roman" w:eastAsia="黑体"/>
                <w:bCs/>
                <w:sz w:val="24"/>
                <w:szCs w:val="24"/>
              </w:rPr>
              <w:t xml:space="preserve">             </w:t>
            </w:r>
            <w:r>
              <w:rPr>
                <w:rFonts w:hint="eastAsia" w:ascii="Times New Roman" w:hAnsi="Times New Roman" w:eastAsia="黑体"/>
                <w:bCs/>
                <w:sz w:val="24"/>
                <w:szCs w:val="24"/>
                <w:lang w:val="en-US" w:eastAsia="zh-CN"/>
              </w:rPr>
              <w:t xml:space="preserve">      </w:t>
            </w:r>
            <w:r>
              <w:rPr>
                <w:rFonts w:hint="eastAsia" w:ascii="Times New Roman" w:hAnsi="Times New Roman" w:eastAsia="黑体"/>
                <w:bCs/>
                <w:sz w:val="24"/>
                <w:szCs w:val="24"/>
              </w:rPr>
              <w:t>监测</w:t>
            </w:r>
            <w:r>
              <w:rPr>
                <w:rFonts w:ascii="Times New Roman" w:hAnsi="Times New Roman" w:eastAsia="黑体"/>
                <w:bCs/>
                <w:sz w:val="24"/>
                <w:szCs w:val="24"/>
              </w:rPr>
              <w:t>方法一览表</w:t>
            </w:r>
          </w:p>
          <w:tbl>
            <w:tblPr>
              <w:tblStyle w:val="23"/>
              <w:tblW w:w="4998" w:type="pct"/>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6" w:type="dxa"/>
                <w:left w:w="28" w:type="dxa"/>
                <w:bottom w:w="6" w:type="dxa"/>
                <w:right w:w="28" w:type="dxa"/>
              </w:tblCellMar>
            </w:tblPr>
            <w:tblGrid>
              <w:gridCol w:w="655"/>
              <w:gridCol w:w="1447"/>
              <w:gridCol w:w="4854"/>
              <w:gridCol w:w="1347"/>
            </w:tblGrid>
            <w:tr w14:paraId="497AC38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6" w:type="dxa"/>
                  <w:left w:w="28" w:type="dxa"/>
                  <w:bottom w:w="6" w:type="dxa"/>
                  <w:right w:w="28" w:type="dxa"/>
                </w:tblCellMar>
              </w:tblPrEx>
              <w:trPr>
                <w:trHeight w:val="510" w:hRule="atLeast"/>
                <w:jc w:val="center"/>
              </w:trPr>
              <w:tc>
                <w:tcPr>
                  <w:tcW w:w="394" w:type="pct"/>
                  <w:noWrap w:val="0"/>
                  <w:vAlign w:val="center"/>
                </w:tcPr>
                <w:p w14:paraId="5A98DE0F">
                  <w:pPr>
                    <w:spacing w:after="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序号</w:t>
                  </w:r>
                </w:p>
              </w:tc>
              <w:tc>
                <w:tcPr>
                  <w:tcW w:w="871" w:type="pct"/>
                  <w:noWrap w:val="0"/>
                  <w:vAlign w:val="center"/>
                </w:tcPr>
                <w:p w14:paraId="14083FB8">
                  <w:pPr>
                    <w:spacing w:after="0"/>
                    <w:jc w:val="center"/>
                    <w:rPr>
                      <w:rFonts w:hint="default" w:ascii="Times New Roman" w:hAnsi="Times New Roman" w:cs="Times New Roman" w:eastAsiaTheme="minorEastAsia"/>
                      <w:b/>
                      <w:bCs/>
                      <w:sz w:val="21"/>
                      <w:szCs w:val="21"/>
                    </w:rPr>
                  </w:pPr>
                  <w:r>
                    <w:rPr>
                      <w:rFonts w:hint="eastAsia" w:ascii="Times New Roman" w:hAnsi="Times New Roman" w:cs="Times New Roman" w:eastAsiaTheme="minorEastAsia"/>
                      <w:b/>
                      <w:bCs/>
                      <w:sz w:val="21"/>
                      <w:szCs w:val="21"/>
                      <w:lang w:val="en-US" w:eastAsia="zh-CN"/>
                    </w:rPr>
                    <w:t>检</w:t>
                  </w:r>
                  <w:r>
                    <w:rPr>
                      <w:rFonts w:hint="default" w:ascii="Times New Roman" w:hAnsi="Times New Roman" w:cs="Times New Roman" w:eastAsiaTheme="minorEastAsia"/>
                      <w:b/>
                      <w:bCs/>
                      <w:sz w:val="21"/>
                      <w:szCs w:val="21"/>
                    </w:rPr>
                    <w:t>测项目</w:t>
                  </w:r>
                </w:p>
              </w:tc>
              <w:tc>
                <w:tcPr>
                  <w:tcW w:w="2923" w:type="pct"/>
                  <w:noWrap w:val="0"/>
                  <w:vAlign w:val="center"/>
                </w:tcPr>
                <w:p w14:paraId="00E6474F">
                  <w:pPr>
                    <w:spacing w:after="0"/>
                    <w:jc w:val="center"/>
                    <w:rPr>
                      <w:rFonts w:hint="default" w:ascii="Times New Roman" w:hAnsi="Times New Roman" w:cs="Times New Roman" w:eastAsiaTheme="minorEastAsia"/>
                      <w:b/>
                      <w:bCs/>
                      <w:sz w:val="21"/>
                      <w:szCs w:val="21"/>
                      <w:lang w:eastAsia="zh-CN"/>
                    </w:rPr>
                  </w:pPr>
                  <w:r>
                    <w:rPr>
                      <w:rFonts w:hint="default" w:ascii="Times New Roman" w:hAnsi="Times New Roman" w:cs="Times New Roman" w:eastAsiaTheme="minorEastAsia"/>
                      <w:b/>
                      <w:bCs/>
                      <w:sz w:val="21"/>
                      <w:szCs w:val="21"/>
                      <w:lang w:val="en-US" w:eastAsia="zh-CN"/>
                    </w:rPr>
                    <w:t>依据标准</w:t>
                  </w:r>
                </w:p>
              </w:tc>
              <w:tc>
                <w:tcPr>
                  <w:tcW w:w="811" w:type="pct"/>
                  <w:noWrap w:val="0"/>
                  <w:vAlign w:val="center"/>
                </w:tcPr>
                <w:p w14:paraId="57B44D3A">
                  <w:pPr>
                    <w:spacing w:after="0"/>
                    <w:jc w:val="center"/>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rPr>
                    <w:t>检出限</w:t>
                  </w:r>
                </w:p>
              </w:tc>
            </w:tr>
            <w:tr w14:paraId="514F67C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6" w:type="dxa"/>
                  <w:left w:w="28" w:type="dxa"/>
                  <w:bottom w:w="6" w:type="dxa"/>
                  <w:right w:w="28" w:type="dxa"/>
                </w:tblCellMar>
              </w:tblPrEx>
              <w:trPr>
                <w:trHeight w:val="510" w:hRule="atLeast"/>
                <w:jc w:val="center"/>
              </w:trPr>
              <w:tc>
                <w:tcPr>
                  <w:tcW w:w="394" w:type="pct"/>
                  <w:vMerge w:val="restart"/>
                  <w:noWrap w:val="0"/>
                  <w:vAlign w:val="center"/>
                </w:tcPr>
                <w:p w14:paraId="46461AEE">
                  <w:pPr>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871" w:type="pct"/>
                  <w:vMerge w:val="restart"/>
                  <w:noWrap w:val="0"/>
                  <w:vAlign w:val="center"/>
                </w:tcPr>
                <w:p w14:paraId="55F31744">
                  <w:pPr>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w:t>
                  </w:r>
                </w:p>
              </w:tc>
              <w:tc>
                <w:tcPr>
                  <w:tcW w:w="2923" w:type="pct"/>
                  <w:noWrap w:val="0"/>
                  <w:vAlign w:val="center"/>
                </w:tcPr>
                <w:p w14:paraId="0484937B">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固定污染源排气中颗粒物测定与气态污染物采样方法GB/T 16157-1996及修改单</w:t>
                  </w:r>
                </w:p>
              </w:tc>
              <w:tc>
                <w:tcPr>
                  <w:tcW w:w="811" w:type="pct"/>
                  <w:noWrap w:val="0"/>
                  <w:vAlign w:val="center"/>
                </w:tcPr>
                <w:p w14:paraId="3AF1E979">
                  <w:pPr>
                    <w:spacing w:after="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w:t>
                  </w:r>
                </w:p>
              </w:tc>
            </w:tr>
            <w:tr w14:paraId="7EEF701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6" w:type="dxa"/>
                  <w:left w:w="28" w:type="dxa"/>
                  <w:bottom w:w="6" w:type="dxa"/>
                  <w:right w:w="28" w:type="dxa"/>
                </w:tblCellMar>
              </w:tblPrEx>
              <w:trPr>
                <w:trHeight w:val="510" w:hRule="atLeast"/>
                <w:jc w:val="center"/>
              </w:trPr>
              <w:tc>
                <w:tcPr>
                  <w:tcW w:w="394" w:type="pct"/>
                  <w:vMerge w:val="continue"/>
                  <w:noWrap w:val="0"/>
                  <w:vAlign w:val="center"/>
                </w:tcPr>
                <w:p w14:paraId="0BD61F1D">
                  <w:pPr>
                    <w:spacing w:after="0"/>
                    <w:jc w:val="center"/>
                    <w:rPr>
                      <w:rFonts w:hint="default" w:ascii="Times New Roman" w:hAnsi="Times New Roman" w:cs="Times New Roman" w:eastAsiaTheme="minorEastAsia"/>
                      <w:sz w:val="21"/>
                      <w:szCs w:val="21"/>
                      <w:lang w:val="en-US" w:eastAsia="zh-CN"/>
                    </w:rPr>
                  </w:pPr>
                </w:p>
              </w:tc>
              <w:tc>
                <w:tcPr>
                  <w:tcW w:w="871" w:type="pct"/>
                  <w:vMerge w:val="continue"/>
                  <w:noWrap w:val="0"/>
                  <w:vAlign w:val="center"/>
                </w:tcPr>
                <w:p w14:paraId="5D0F512A">
                  <w:pPr>
                    <w:spacing w:after="0"/>
                    <w:jc w:val="center"/>
                    <w:rPr>
                      <w:rFonts w:hint="default" w:ascii="Times New Roman" w:hAnsi="Times New Roman" w:cs="Times New Roman" w:eastAsiaTheme="minorEastAsia"/>
                      <w:sz w:val="21"/>
                      <w:szCs w:val="21"/>
                      <w:lang w:val="en-US" w:eastAsia="zh-CN"/>
                    </w:rPr>
                  </w:pPr>
                </w:p>
              </w:tc>
              <w:tc>
                <w:tcPr>
                  <w:tcW w:w="2923" w:type="pct"/>
                  <w:noWrap w:val="0"/>
                  <w:vAlign w:val="center"/>
                </w:tcPr>
                <w:p w14:paraId="5E8580B6">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固定污染源废气 低浓度颗粒物的测定 重量法</w:t>
                  </w:r>
                </w:p>
                <w:p w14:paraId="13D5B970">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 HJ 836-2017</w:t>
                  </w:r>
                </w:p>
              </w:tc>
              <w:tc>
                <w:tcPr>
                  <w:tcW w:w="811" w:type="pct"/>
                  <w:noWrap w:val="0"/>
                  <w:vAlign w:val="center"/>
                </w:tcPr>
                <w:p w14:paraId="00551CA2">
                  <w:pPr>
                    <w:spacing w:after="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1.0</w:t>
                  </w:r>
                  <w:r>
                    <w:rPr>
                      <w:rFonts w:hint="default" w:ascii="Times New Roman" w:hAnsi="Times New Roman" w:cs="Times New Roman"/>
                      <w:bCs/>
                      <w:sz w:val="21"/>
                      <w:szCs w:val="21"/>
                      <w:lang w:val="en-US" w:eastAsia="zh-CN"/>
                    </w:rPr>
                    <w:t>mg/m</w:t>
                  </w:r>
                  <w:r>
                    <w:rPr>
                      <w:rFonts w:hint="default" w:ascii="Times New Roman" w:hAnsi="Times New Roman" w:cs="Times New Roman"/>
                      <w:bCs/>
                      <w:sz w:val="21"/>
                      <w:szCs w:val="21"/>
                      <w:vertAlign w:val="superscript"/>
                      <w:lang w:val="en-US" w:eastAsia="zh-CN"/>
                    </w:rPr>
                    <w:t>3</w:t>
                  </w:r>
                </w:p>
              </w:tc>
            </w:tr>
            <w:tr w14:paraId="5409EAE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6" w:type="dxa"/>
                  <w:left w:w="28" w:type="dxa"/>
                  <w:bottom w:w="6" w:type="dxa"/>
                  <w:right w:w="28" w:type="dxa"/>
                </w:tblCellMar>
              </w:tblPrEx>
              <w:trPr>
                <w:trHeight w:val="510" w:hRule="atLeast"/>
                <w:jc w:val="center"/>
              </w:trPr>
              <w:tc>
                <w:tcPr>
                  <w:tcW w:w="394" w:type="pct"/>
                  <w:vMerge w:val="continue"/>
                  <w:noWrap w:val="0"/>
                  <w:vAlign w:val="center"/>
                </w:tcPr>
                <w:p w14:paraId="38A9EE17">
                  <w:pPr>
                    <w:spacing w:after="0"/>
                    <w:jc w:val="center"/>
                    <w:rPr>
                      <w:rFonts w:hint="default" w:ascii="Times New Roman" w:hAnsi="Times New Roman" w:cs="Times New Roman" w:eastAsiaTheme="minorEastAsia"/>
                      <w:sz w:val="21"/>
                      <w:szCs w:val="21"/>
                      <w:lang w:val="en-US" w:eastAsia="zh-CN"/>
                    </w:rPr>
                  </w:pPr>
                </w:p>
              </w:tc>
              <w:tc>
                <w:tcPr>
                  <w:tcW w:w="871" w:type="pct"/>
                  <w:vMerge w:val="continue"/>
                  <w:noWrap w:val="0"/>
                  <w:vAlign w:val="center"/>
                </w:tcPr>
                <w:p w14:paraId="16DB848B">
                  <w:pPr>
                    <w:spacing w:after="0"/>
                    <w:jc w:val="center"/>
                    <w:rPr>
                      <w:rFonts w:hint="default" w:ascii="Times New Roman" w:hAnsi="Times New Roman" w:cs="Times New Roman" w:eastAsiaTheme="minorEastAsia"/>
                      <w:sz w:val="21"/>
                      <w:szCs w:val="21"/>
                      <w:lang w:val="en-US" w:eastAsia="zh-CN"/>
                    </w:rPr>
                  </w:pPr>
                </w:p>
              </w:tc>
              <w:tc>
                <w:tcPr>
                  <w:tcW w:w="2923" w:type="pct"/>
                  <w:noWrap w:val="0"/>
                  <w:vAlign w:val="center"/>
                </w:tcPr>
                <w:p w14:paraId="1C857168">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环境空气 总悬浮颗粒物的测定 重量法 </w:t>
                  </w:r>
                </w:p>
                <w:p w14:paraId="251FFC17">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HJ 1263-2022</w:t>
                  </w:r>
                </w:p>
              </w:tc>
              <w:tc>
                <w:tcPr>
                  <w:tcW w:w="811" w:type="pct"/>
                  <w:noWrap w:val="0"/>
                  <w:vAlign w:val="center"/>
                </w:tcPr>
                <w:p w14:paraId="615B3A61">
                  <w:pPr>
                    <w:spacing w:after="0"/>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lang w:val="en-US" w:eastAsia="zh-CN"/>
                    </w:rPr>
                    <w:t>168</w:t>
                  </w:r>
                  <w:r>
                    <w:rPr>
                      <w:rFonts w:hint="default" w:ascii="Times New Roman" w:hAnsi="Times New Roman" w:eastAsia="宋体" w:cs="Times New Roman"/>
                      <w:bCs/>
                      <w:sz w:val="21"/>
                      <w:szCs w:val="21"/>
                      <w:lang w:val="en-US" w:eastAsia="zh-CN"/>
                    </w:rPr>
                    <w:t>μ</w:t>
                  </w:r>
                  <w:r>
                    <w:rPr>
                      <w:rFonts w:hint="default" w:ascii="Times New Roman" w:hAnsi="Times New Roman" w:cs="Times New Roman"/>
                      <w:bCs/>
                      <w:sz w:val="21"/>
                      <w:szCs w:val="21"/>
                      <w:lang w:val="en-US" w:eastAsia="zh-CN"/>
                    </w:rPr>
                    <w:t>g/m</w:t>
                  </w:r>
                  <w:r>
                    <w:rPr>
                      <w:rFonts w:hint="default" w:ascii="Times New Roman" w:hAnsi="Times New Roman" w:cs="Times New Roman"/>
                      <w:bCs/>
                      <w:sz w:val="21"/>
                      <w:szCs w:val="21"/>
                      <w:vertAlign w:val="superscript"/>
                      <w:lang w:val="en-US" w:eastAsia="zh-CN"/>
                    </w:rPr>
                    <w:t>3</w:t>
                  </w:r>
                </w:p>
              </w:tc>
            </w:tr>
            <w:tr w14:paraId="5A5F0CF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6" w:type="dxa"/>
                  <w:left w:w="28" w:type="dxa"/>
                  <w:bottom w:w="6" w:type="dxa"/>
                  <w:right w:w="28" w:type="dxa"/>
                </w:tblCellMar>
              </w:tblPrEx>
              <w:trPr>
                <w:trHeight w:val="510" w:hRule="atLeast"/>
                <w:jc w:val="center"/>
              </w:trPr>
              <w:tc>
                <w:tcPr>
                  <w:tcW w:w="394" w:type="pct"/>
                  <w:noWrap w:val="0"/>
                  <w:vAlign w:val="center"/>
                </w:tcPr>
                <w:p w14:paraId="5AFFE331">
                  <w:pPr>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871" w:type="pct"/>
                  <w:noWrap w:val="0"/>
                  <w:vAlign w:val="center"/>
                </w:tcPr>
                <w:p w14:paraId="730DC6D0">
                  <w:pPr>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二氧化硫</w:t>
                  </w:r>
                </w:p>
              </w:tc>
              <w:tc>
                <w:tcPr>
                  <w:tcW w:w="2923" w:type="pct"/>
                  <w:noWrap w:val="0"/>
                  <w:vAlign w:val="center"/>
                </w:tcPr>
                <w:p w14:paraId="465027A4">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固定污染源废气 二氧化硫的测定 定电位电解法</w:t>
                  </w:r>
                </w:p>
                <w:p w14:paraId="6B54CED0">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 xml:space="preserve"> HJ 57-2017</w:t>
                  </w:r>
                </w:p>
              </w:tc>
              <w:tc>
                <w:tcPr>
                  <w:tcW w:w="811" w:type="pct"/>
                  <w:noWrap w:val="0"/>
                  <w:vAlign w:val="center"/>
                </w:tcPr>
                <w:p w14:paraId="68238680">
                  <w:pPr>
                    <w:spacing w:after="0"/>
                    <w:jc w:val="center"/>
                    <w:rPr>
                      <w:rFonts w:hint="eastAsia" w:ascii="Times New Roman" w:hAnsi="Times New Roman" w:eastAsia="宋体" w:cs="Times New Roman"/>
                      <w:bCs/>
                      <w:sz w:val="21"/>
                      <w:szCs w:val="21"/>
                      <w:lang w:val="en-US" w:eastAsia="zh-CN"/>
                    </w:rPr>
                  </w:pPr>
                  <w:r>
                    <w:rPr>
                      <w:rFonts w:hint="eastAsia" w:ascii="Times New Roman" w:hAnsi="Times New Roman" w:cs="Times New Roman"/>
                      <w:bCs/>
                      <w:color w:val="auto"/>
                      <w:sz w:val="21"/>
                      <w:szCs w:val="21"/>
                      <w:lang w:val="en-US" w:eastAsia="zh-CN"/>
                    </w:rPr>
                    <w:t>3</w:t>
                  </w:r>
                  <w:r>
                    <w:rPr>
                      <w:rFonts w:hint="default" w:ascii="Times New Roman" w:hAnsi="Times New Roman" w:cs="Times New Roman"/>
                      <w:bCs/>
                      <w:color w:val="auto"/>
                      <w:sz w:val="21"/>
                      <w:szCs w:val="21"/>
                      <w:lang w:val="en-US" w:eastAsia="zh-CN"/>
                    </w:rPr>
                    <w:t>mg/m</w:t>
                  </w:r>
                  <w:r>
                    <w:rPr>
                      <w:rFonts w:hint="default" w:ascii="Times New Roman" w:hAnsi="Times New Roman" w:cs="Times New Roman"/>
                      <w:bCs/>
                      <w:color w:val="auto"/>
                      <w:sz w:val="21"/>
                      <w:szCs w:val="21"/>
                      <w:vertAlign w:val="superscript"/>
                      <w:lang w:val="en-US" w:eastAsia="zh-CN"/>
                    </w:rPr>
                    <w:t>3</w:t>
                  </w:r>
                </w:p>
              </w:tc>
            </w:tr>
            <w:tr w14:paraId="0FD69CB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6" w:type="dxa"/>
                  <w:left w:w="28" w:type="dxa"/>
                  <w:bottom w:w="6" w:type="dxa"/>
                  <w:right w:w="28" w:type="dxa"/>
                </w:tblCellMar>
              </w:tblPrEx>
              <w:trPr>
                <w:trHeight w:val="510" w:hRule="atLeast"/>
                <w:jc w:val="center"/>
              </w:trPr>
              <w:tc>
                <w:tcPr>
                  <w:tcW w:w="394" w:type="pct"/>
                  <w:noWrap w:val="0"/>
                  <w:vAlign w:val="center"/>
                </w:tcPr>
                <w:p w14:paraId="1AF51E8B">
                  <w:pPr>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871" w:type="pct"/>
                  <w:noWrap w:val="0"/>
                  <w:vAlign w:val="center"/>
                </w:tcPr>
                <w:p w14:paraId="21C4D685">
                  <w:pPr>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氮氧化物</w:t>
                  </w:r>
                </w:p>
              </w:tc>
              <w:tc>
                <w:tcPr>
                  <w:tcW w:w="2923" w:type="pct"/>
                  <w:noWrap w:val="0"/>
                  <w:vAlign w:val="center"/>
                </w:tcPr>
                <w:p w14:paraId="43B0FD93">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固定污染源废气 氮氧化物的测定 定电位电解法</w:t>
                  </w:r>
                </w:p>
                <w:p w14:paraId="0CD6BF63">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 xml:space="preserve"> HJ 693-2014</w:t>
                  </w:r>
                </w:p>
              </w:tc>
              <w:tc>
                <w:tcPr>
                  <w:tcW w:w="811" w:type="pct"/>
                  <w:noWrap w:val="0"/>
                  <w:vAlign w:val="center"/>
                </w:tcPr>
                <w:p w14:paraId="311B14C9">
                  <w:pPr>
                    <w:spacing w:after="0"/>
                    <w:jc w:val="center"/>
                    <w:rPr>
                      <w:rFonts w:hint="default" w:ascii="Times New Roman" w:hAnsi="Times New Roman" w:cs="Times New Roman"/>
                      <w:bCs/>
                      <w:color w:val="auto"/>
                      <w:sz w:val="21"/>
                      <w:szCs w:val="21"/>
                      <w:vertAlign w:val="superscript"/>
                      <w:lang w:val="en-US" w:eastAsia="zh-CN"/>
                    </w:rPr>
                  </w:pPr>
                  <w:r>
                    <w:rPr>
                      <w:rFonts w:hint="eastAsia" w:ascii="Times New Roman" w:hAnsi="Times New Roman" w:cs="Times New Roman"/>
                      <w:bCs/>
                      <w:color w:val="auto"/>
                      <w:sz w:val="21"/>
                      <w:szCs w:val="21"/>
                      <w:lang w:val="en-US" w:eastAsia="zh-CN"/>
                    </w:rPr>
                    <w:t>NO：3</w:t>
                  </w:r>
                  <w:r>
                    <w:rPr>
                      <w:rFonts w:hint="default" w:ascii="Times New Roman" w:hAnsi="Times New Roman" w:cs="Times New Roman"/>
                      <w:bCs/>
                      <w:color w:val="auto"/>
                      <w:sz w:val="21"/>
                      <w:szCs w:val="21"/>
                      <w:lang w:val="en-US" w:eastAsia="zh-CN"/>
                    </w:rPr>
                    <w:t>mg/m</w:t>
                  </w:r>
                  <w:r>
                    <w:rPr>
                      <w:rFonts w:hint="default" w:ascii="Times New Roman" w:hAnsi="Times New Roman" w:cs="Times New Roman"/>
                      <w:bCs/>
                      <w:color w:val="auto"/>
                      <w:sz w:val="21"/>
                      <w:szCs w:val="21"/>
                      <w:vertAlign w:val="superscript"/>
                      <w:lang w:val="en-US" w:eastAsia="zh-CN"/>
                    </w:rPr>
                    <w:t>3</w:t>
                  </w:r>
                </w:p>
                <w:p w14:paraId="5EAC35D3">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Cs/>
                      <w:sz w:val="21"/>
                      <w:szCs w:val="21"/>
                      <w:lang w:val="en-US" w:eastAsia="zh-CN"/>
                    </w:rPr>
                  </w:pPr>
                  <w:r>
                    <w:rPr>
                      <w:rFonts w:hint="eastAsia" w:ascii="Times New Roman" w:hAnsi="Times New Roman" w:cs="Times New Roman"/>
                      <w:bCs/>
                      <w:color w:val="auto"/>
                      <w:sz w:val="21"/>
                      <w:szCs w:val="21"/>
                      <w:vertAlign w:val="baseline"/>
                      <w:lang w:val="en-US" w:eastAsia="zh-CN"/>
                    </w:rPr>
                    <w:t>NO</w:t>
                  </w:r>
                  <w:r>
                    <w:rPr>
                      <w:rFonts w:hint="eastAsia" w:ascii="Times New Roman" w:hAnsi="Times New Roman" w:cs="Times New Roman"/>
                      <w:bCs/>
                      <w:color w:val="auto"/>
                      <w:sz w:val="21"/>
                      <w:szCs w:val="21"/>
                      <w:vertAlign w:val="subscript"/>
                      <w:lang w:val="en-US" w:eastAsia="zh-CN"/>
                    </w:rPr>
                    <w:t>2</w:t>
                  </w:r>
                  <w:r>
                    <w:rPr>
                      <w:rFonts w:hint="eastAsia" w:ascii="Times New Roman" w:hAnsi="Times New Roman" w:cs="Times New Roman"/>
                      <w:bCs/>
                      <w:color w:val="auto"/>
                      <w:sz w:val="21"/>
                      <w:szCs w:val="21"/>
                      <w:lang w:val="en-US" w:eastAsia="zh-CN"/>
                    </w:rPr>
                    <w:t>：3</w:t>
                  </w:r>
                  <w:r>
                    <w:rPr>
                      <w:rFonts w:hint="default" w:ascii="Times New Roman" w:hAnsi="Times New Roman" w:cs="Times New Roman"/>
                      <w:bCs/>
                      <w:color w:val="auto"/>
                      <w:sz w:val="21"/>
                      <w:szCs w:val="21"/>
                      <w:lang w:val="en-US" w:eastAsia="zh-CN"/>
                    </w:rPr>
                    <w:t>mg/m</w:t>
                  </w:r>
                  <w:r>
                    <w:rPr>
                      <w:rFonts w:hint="default" w:ascii="Times New Roman" w:hAnsi="Times New Roman" w:cs="Times New Roman"/>
                      <w:bCs/>
                      <w:color w:val="auto"/>
                      <w:sz w:val="21"/>
                      <w:szCs w:val="21"/>
                      <w:vertAlign w:val="superscript"/>
                      <w:lang w:val="en-US" w:eastAsia="zh-CN"/>
                    </w:rPr>
                    <w:t>3</w:t>
                  </w:r>
                </w:p>
              </w:tc>
            </w:tr>
            <w:tr w14:paraId="47BB719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6" w:type="dxa"/>
                  <w:left w:w="28" w:type="dxa"/>
                  <w:bottom w:w="6" w:type="dxa"/>
                  <w:right w:w="28" w:type="dxa"/>
                </w:tblCellMar>
              </w:tblPrEx>
              <w:trPr>
                <w:trHeight w:val="510" w:hRule="atLeast"/>
                <w:jc w:val="center"/>
              </w:trPr>
              <w:tc>
                <w:tcPr>
                  <w:tcW w:w="394" w:type="pct"/>
                  <w:noWrap w:val="0"/>
                  <w:vAlign w:val="center"/>
                </w:tcPr>
                <w:p w14:paraId="0F3264C4">
                  <w:pPr>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w:t>
                  </w:r>
                </w:p>
              </w:tc>
              <w:tc>
                <w:tcPr>
                  <w:tcW w:w="871" w:type="pct"/>
                  <w:noWrap w:val="0"/>
                  <w:vAlign w:val="center"/>
                </w:tcPr>
                <w:p w14:paraId="1139051D">
                  <w:pPr>
                    <w:spacing w:after="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厂界环境噪声</w:t>
                  </w:r>
                </w:p>
              </w:tc>
              <w:tc>
                <w:tcPr>
                  <w:tcW w:w="2923" w:type="pct"/>
                  <w:noWrap w:val="0"/>
                  <w:vAlign w:val="center"/>
                </w:tcPr>
                <w:p w14:paraId="063EA4BA">
                  <w:pPr>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工业企业厂界环境噪声排放标准</w:t>
                  </w:r>
                </w:p>
                <w:p w14:paraId="31996BFB">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GB 12348-2008</w:t>
                  </w:r>
                </w:p>
              </w:tc>
              <w:tc>
                <w:tcPr>
                  <w:tcW w:w="811" w:type="pct"/>
                  <w:noWrap w:val="0"/>
                  <w:vAlign w:val="center"/>
                </w:tcPr>
                <w:p w14:paraId="71F865ED">
                  <w:pPr>
                    <w:spacing w:after="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w:t>
                  </w:r>
                </w:p>
              </w:tc>
            </w:tr>
          </w:tbl>
          <w:p w14:paraId="2EB2F07E">
            <w:pPr>
              <w:spacing w:after="0" w:line="460" w:lineRule="atLeast"/>
              <w:ind w:firstLine="480" w:firstLineChars="200"/>
              <w:jc w:val="both"/>
              <w:textAlignment w:val="baseline"/>
              <w:rPr>
                <w:rFonts w:ascii="Times New Roman" w:hAnsi="Times New Roman" w:eastAsia="黑体"/>
                <w:bCs/>
                <w:sz w:val="24"/>
                <w:szCs w:val="24"/>
              </w:rPr>
            </w:pPr>
            <w:r>
              <w:rPr>
                <w:rFonts w:ascii="Times New Roman" w:hAnsi="Times New Roman" w:eastAsia="黑体"/>
                <w:bCs/>
                <w:sz w:val="24"/>
                <w:szCs w:val="24"/>
              </w:rPr>
              <w:t>表1</w:t>
            </w:r>
            <w:r>
              <w:rPr>
                <w:rFonts w:hint="eastAsia" w:ascii="Times New Roman" w:hAnsi="Times New Roman" w:eastAsia="黑体"/>
                <w:bCs/>
                <w:sz w:val="24"/>
                <w:szCs w:val="24"/>
              </w:rPr>
              <w:t>1</w:t>
            </w:r>
            <w:r>
              <w:rPr>
                <w:rFonts w:hint="eastAsia" w:ascii="Times New Roman" w:hAnsi="Times New Roman" w:eastAsia="黑体"/>
                <w:bCs/>
                <w:sz w:val="24"/>
                <w:szCs w:val="24"/>
                <w:lang w:val="en-US" w:eastAsia="zh-CN"/>
              </w:rPr>
              <w:t>-2</w:t>
            </w:r>
            <w:r>
              <w:rPr>
                <w:rFonts w:ascii="Times New Roman" w:hAnsi="Times New Roman" w:eastAsia="黑体"/>
                <w:bCs/>
                <w:sz w:val="24"/>
                <w:szCs w:val="24"/>
              </w:rPr>
              <w:t xml:space="preserve">          </w:t>
            </w:r>
            <w:r>
              <w:rPr>
                <w:rFonts w:hint="eastAsia" w:ascii="Times New Roman" w:hAnsi="Times New Roman" w:eastAsia="黑体"/>
                <w:bCs/>
                <w:sz w:val="24"/>
                <w:szCs w:val="24"/>
                <w:lang w:val="en-US" w:eastAsia="zh-CN"/>
              </w:rPr>
              <w:t xml:space="preserve">  </w:t>
            </w:r>
            <w:r>
              <w:rPr>
                <w:rFonts w:ascii="Times New Roman" w:hAnsi="Times New Roman" w:eastAsia="黑体"/>
                <w:bCs/>
                <w:sz w:val="24"/>
                <w:szCs w:val="24"/>
              </w:rPr>
              <w:t xml:space="preserve">   </w:t>
            </w:r>
            <w:r>
              <w:rPr>
                <w:rFonts w:hint="eastAsia" w:ascii="Times New Roman" w:hAnsi="Times New Roman" w:eastAsia="黑体"/>
                <w:bCs/>
                <w:sz w:val="24"/>
                <w:szCs w:val="24"/>
              </w:rPr>
              <w:t>监测</w:t>
            </w:r>
            <w:r>
              <w:rPr>
                <w:rFonts w:ascii="Times New Roman" w:hAnsi="Times New Roman" w:eastAsia="黑体"/>
                <w:bCs/>
                <w:sz w:val="24"/>
                <w:szCs w:val="24"/>
              </w:rPr>
              <w:t>所用仪器设备一览表</w:t>
            </w:r>
          </w:p>
          <w:tbl>
            <w:tblPr>
              <w:tblStyle w:val="23"/>
              <w:tblW w:w="4998" w:type="pct"/>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38"/>
              <w:gridCol w:w="2972"/>
              <w:gridCol w:w="1970"/>
              <w:gridCol w:w="2223"/>
            </w:tblGrid>
            <w:tr w14:paraId="1E5C04C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0" w:hRule="atLeast"/>
                <w:tblHeader/>
                <w:jc w:val="center"/>
              </w:trPr>
              <w:tc>
                <w:tcPr>
                  <w:tcW w:w="685" w:type="pct"/>
                  <w:noWrap w:val="0"/>
                  <w:vAlign w:val="center"/>
                </w:tcPr>
                <w:p w14:paraId="32B7EA43">
                  <w:pPr>
                    <w:spacing w:after="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序号</w:t>
                  </w:r>
                </w:p>
              </w:tc>
              <w:tc>
                <w:tcPr>
                  <w:tcW w:w="1789" w:type="pct"/>
                  <w:noWrap w:val="0"/>
                  <w:vAlign w:val="center"/>
                </w:tcPr>
                <w:p w14:paraId="6107DC67">
                  <w:pPr>
                    <w:spacing w:after="0"/>
                    <w:jc w:val="center"/>
                    <w:rPr>
                      <w:rFonts w:hint="default" w:ascii="Times New Roman" w:hAnsi="Times New Roman" w:cs="Times New Roman" w:eastAsiaTheme="minorEastAsia"/>
                      <w:b/>
                      <w:bCs/>
                      <w:sz w:val="21"/>
                      <w:szCs w:val="21"/>
                    </w:rPr>
                  </w:pPr>
                  <w:r>
                    <w:rPr>
                      <w:rFonts w:hint="eastAsia" w:ascii="Times New Roman" w:hAnsi="Times New Roman" w:cs="Times New Roman" w:eastAsiaTheme="minorEastAsia"/>
                      <w:b/>
                      <w:bCs/>
                      <w:sz w:val="21"/>
                      <w:szCs w:val="21"/>
                      <w:lang w:val="en-US" w:eastAsia="zh-CN"/>
                    </w:rPr>
                    <w:t>检</w:t>
                  </w:r>
                  <w:r>
                    <w:rPr>
                      <w:rFonts w:hint="default" w:ascii="Times New Roman" w:hAnsi="Times New Roman" w:cs="Times New Roman" w:eastAsiaTheme="minorEastAsia"/>
                      <w:b/>
                      <w:bCs/>
                      <w:sz w:val="21"/>
                      <w:szCs w:val="21"/>
                      <w:lang w:eastAsia="zh-CN"/>
                    </w:rPr>
                    <w:t>测</w:t>
                  </w:r>
                  <w:r>
                    <w:rPr>
                      <w:rFonts w:hint="default" w:ascii="Times New Roman" w:hAnsi="Times New Roman" w:cs="Times New Roman" w:eastAsiaTheme="minorEastAsia"/>
                      <w:b/>
                      <w:bCs/>
                      <w:sz w:val="21"/>
                      <w:szCs w:val="21"/>
                    </w:rPr>
                    <w:t>仪器</w:t>
                  </w:r>
                </w:p>
              </w:tc>
              <w:tc>
                <w:tcPr>
                  <w:tcW w:w="1186" w:type="pct"/>
                  <w:noWrap w:val="0"/>
                  <w:vAlign w:val="center"/>
                </w:tcPr>
                <w:p w14:paraId="0278B0BA">
                  <w:pPr>
                    <w:spacing w:after="0"/>
                    <w:jc w:val="center"/>
                    <w:rPr>
                      <w:rFonts w:hint="default" w:ascii="Times New Roman" w:hAnsi="Times New Roman" w:cs="Times New Roman" w:eastAsiaTheme="minorEastAsia"/>
                      <w:b/>
                      <w:bCs/>
                      <w:sz w:val="21"/>
                      <w:szCs w:val="21"/>
                      <w:lang w:val="en-US" w:eastAsia="zh-CN"/>
                    </w:rPr>
                  </w:pPr>
                  <w:r>
                    <w:rPr>
                      <w:rFonts w:hint="eastAsia" w:ascii="Times New Roman" w:hAnsi="Times New Roman" w:cs="Times New Roman" w:eastAsiaTheme="minorEastAsia"/>
                      <w:b/>
                      <w:bCs/>
                      <w:sz w:val="21"/>
                      <w:szCs w:val="21"/>
                      <w:lang w:val="en-US" w:eastAsia="zh-CN"/>
                    </w:rPr>
                    <w:t>仪器编号</w:t>
                  </w:r>
                </w:p>
              </w:tc>
              <w:tc>
                <w:tcPr>
                  <w:tcW w:w="1338" w:type="pct"/>
                  <w:tcBorders>
                    <w:left w:val="single" w:color="auto" w:sz="4" w:space="0"/>
                  </w:tcBorders>
                  <w:noWrap w:val="0"/>
                  <w:vAlign w:val="center"/>
                </w:tcPr>
                <w:p w14:paraId="75B9A194">
                  <w:pPr>
                    <w:spacing w:after="0"/>
                    <w:jc w:val="center"/>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eastAsia="zh-CN"/>
                    </w:rPr>
                    <w:t>检定</w:t>
                  </w:r>
                  <w:r>
                    <w:rPr>
                      <w:rFonts w:hint="default" w:ascii="Times New Roman" w:hAnsi="Times New Roman" w:cs="Times New Roman" w:eastAsiaTheme="minorEastAsia"/>
                      <w:b/>
                      <w:bCs/>
                      <w:sz w:val="21"/>
                      <w:szCs w:val="21"/>
                      <w:lang w:val="en-US" w:eastAsia="zh-CN"/>
                    </w:rPr>
                    <w:t>/校准有效期</w:t>
                  </w:r>
                </w:p>
              </w:tc>
            </w:tr>
            <w:tr w14:paraId="1DB2F38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0" w:hRule="atLeast"/>
                <w:tblHeader/>
                <w:jc w:val="center"/>
              </w:trPr>
              <w:tc>
                <w:tcPr>
                  <w:tcW w:w="685" w:type="pct"/>
                  <w:noWrap w:val="0"/>
                  <w:vAlign w:val="center"/>
                </w:tcPr>
                <w:p w14:paraId="6933C57D">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789" w:type="pct"/>
                  <w:noWrap w:val="0"/>
                  <w:vAlign w:val="center"/>
                </w:tcPr>
                <w:p w14:paraId="0C002C9B">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低浓度烟尘（气）测试仪TW-3200D</w:t>
                  </w:r>
                </w:p>
              </w:tc>
              <w:tc>
                <w:tcPr>
                  <w:tcW w:w="1186" w:type="pct"/>
                  <w:noWrap w:val="0"/>
                  <w:vAlign w:val="center"/>
                </w:tcPr>
                <w:p w14:paraId="6EEAB6C3">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HTJC-141</w:t>
                  </w:r>
                </w:p>
              </w:tc>
              <w:tc>
                <w:tcPr>
                  <w:tcW w:w="1338" w:type="pct"/>
                  <w:tcBorders>
                    <w:left w:val="single" w:color="auto" w:sz="4" w:space="0"/>
                  </w:tcBorders>
                  <w:noWrap w:val="0"/>
                  <w:vAlign w:val="center"/>
                </w:tcPr>
                <w:p w14:paraId="1283820B">
                  <w:pPr>
                    <w:spacing w:after="0"/>
                    <w:jc w:val="center"/>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2026年5月11日</w:t>
                  </w:r>
                </w:p>
              </w:tc>
            </w:tr>
            <w:tr w14:paraId="02D39E5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0" w:hRule="atLeast"/>
                <w:tblHeader/>
                <w:jc w:val="center"/>
              </w:trPr>
              <w:tc>
                <w:tcPr>
                  <w:tcW w:w="685" w:type="pct"/>
                  <w:noWrap w:val="0"/>
                  <w:vAlign w:val="center"/>
                </w:tcPr>
                <w:p w14:paraId="27AB91FD">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1789" w:type="pct"/>
                  <w:noWrap w:val="0"/>
                  <w:vAlign w:val="center"/>
                </w:tcPr>
                <w:p w14:paraId="36202843">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空气/智能TSP综合采样器崂应2050</w:t>
                  </w:r>
                </w:p>
              </w:tc>
              <w:tc>
                <w:tcPr>
                  <w:tcW w:w="1186" w:type="pct"/>
                  <w:noWrap w:val="0"/>
                  <w:vAlign w:val="center"/>
                </w:tcPr>
                <w:p w14:paraId="098AAD34">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HTJC-122</w:t>
                  </w:r>
                </w:p>
              </w:tc>
              <w:tc>
                <w:tcPr>
                  <w:tcW w:w="1338" w:type="pct"/>
                  <w:tcBorders>
                    <w:left w:val="single" w:color="auto" w:sz="4" w:space="0"/>
                  </w:tcBorders>
                  <w:noWrap w:val="0"/>
                  <w:vAlign w:val="center"/>
                </w:tcPr>
                <w:p w14:paraId="4F3FC680">
                  <w:pPr>
                    <w:spacing w:after="0"/>
                    <w:jc w:val="center"/>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2026年5月11日</w:t>
                  </w:r>
                </w:p>
              </w:tc>
            </w:tr>
            <w:tr w14:paraId="1D50D0D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0" w:hRule="atLeast"/>
                <w:tblHeader/>
                <w:jc w:val="center"/>
              </w:trPr>
              <w:tc>
                <w:tcPr>
                  <w:tcW w:w="685" w:type="pct"/>
                  <w:noWrap w:val="0"/>
                  <w:vAlign w:val="center"/>
                </w:tcPr>
                <w:p w14:paraId="51DDB0FD">
                  <w:pPr>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1789" w:type="pct"/>
                  <w:noWrap w:val="0"/>
                  <w:vAlign w:val="center"/>
                </w:tcPr>
                <w:p w14:paraId="47C4D79E">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空气/智能TSP综合采样器崂应2050</w:t>
                  </w:r>
                </w:p>
              </w:tc>
              <w:tc>
                <w:tcPr>
                  <w:tcW w:w="1186" w:type="pct"/>
                  <w:noWrap w:val="0"/>
                  <w:vAlign w:val="center"/>
                </w:tcPr>
                <w:p w14:paraId="1868A95C">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HTJC-123</w:t>
                  </w:r>
                </w:p>
              </w:tc>
              <w:tc>
                <w:tcPr>
                  <w:tcW w:w="1338" w:type="pct"/>
                  <w:tcBorders>
                    <w:left w:val="single" w:color="auto" w:sz="4" w:space="0"/>
                  </w:tcBorders>
                  <w:noWrap w:val="0"/>
                  <w:vAlign w:val="center"/>
                </w:tcPr>
                <w:p w14:paraId="654730DD">
                  <w:pPr>
                    <w:spacing w:after="0"/>
                    <w:jc w:val="center"/>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2026年5月11日</w:t>
                  </w:r>
                </w:p>
              </w:tc>
            </w:tr>
            <w:tr w14:paraId="3B2120F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0" w:hRule="atLeast"/>
                <w:tblHeader/>
                <w:jc w:val="center"/>
              </w:trPr>
              <w:tc>
                <w:tcPr>
                  <w:tcW w:w="685" w:type="pct"/>
                  <w:noWrap w:val="0"/>
                  <w:vAlign w:val="center"/>
                </w:tcPr>
                <w:p w14:paraId="001E547D">
                  <w:pPr>
                    <w:spacing w:after="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w:t>
                  </w:r>
                </w:p>
              </w:tc>
              <w:tc>
                <w:tcPr>
                  <w:tcW w:w="1789" w:type="pct"/>
                  <w:noWrap w:val="0"/>
                  <w:vAlign w:val="center"/>
                </w:tcPr>
                <w:p w14:paraId="4E7CF32B">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空气/智能TSP综合采样器崂应2050</w:t>
                  </w:r>
                </w:p>
              </w:tc>
              <w:tc>
                <w:tcPr>
                  <w:tcW w:w="1186" w:type="pct"/>
                  <w:noWrap w:val="0"/>
                  <w:vAlign w:val="center"/>
                </w:tcPr>
                <w:p w14:paraId="06D4D27F">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HTJC-124</w:t>
                  </w:r>
                </w:p>
              </w:tc>
              <w:tc>
                <w:tcPr>
                  <w:tcW w:w="1338" w:type="pct"/>
                  <w:tcBorders>
                    <w:left w:val="single" w:color="auto" w:sz="4" w:space="0"/>
                  </w:tcBorders>
                  <w:noWrap w:val="0"/>
                  <w:vAlign w:val="center"/>
                </w:tcPr>
                <w:p w14:paraId="507C3C0A">
                  <w:pPr>
                    <w:spacing w:after="0"/>
                    <w:jc w:val="center"/>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2026年5月11日</w:t>
                  </w:r>
                </w:p>
              </w:tc>
            </w:tr>
            <w:tr w14:paraId="569B996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0" w:hRule="atLeast"/>
                <w:tblHeader/>
                <w:jc w:val="center"/>
              </w:trPr>
              <w:tc>
                <w:tcPr>
                  <w:tcW w:w="685" w:type="pct"/>
                  <w:noWrap w:val="0"/>
                  <w:vAlign w:val="center"/>
                </w:tcPr>
                <w:p w14:paraId="20BB0DB6">
                  <w:pPr>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w:t>
                  </w:r>
                </w:p>
              </w:tc>
              <w:tc>
                <w:tcPr>
                  <w:tcW w:w="1789" w:type="pct"/>
                  <w:noWrap w:val="0"/>
                  <w:vAlign w:val="center"/>
                </w:tcPr>
                <w:p w14:paraId="187AD230">
                  <w:pPr>
                    <w:spacing w:after="0"/>
                    <w:jc w:val="center"/>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空气/智能TSP综合采样器崂应2050</w:t>
                  </w:r>
                </w:p>
              </w:tc>
              <w:tc>
                <w:tcPr>
                  <w:tcW w:w="1186" w:type="pct"/>
                  <w:noWrap w:val="0"/>
                  <w:vAlign w:val="center"/>
                </w:tcPr>
                <w:p w14:paraId="7E545A9B">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HTJC-125</w:t>
                  </w:r>
                </w:p>
              </w:tc>
              <w:tc>
                <w:tcPr>
                  <w:tcW w:w="1338" w:type="pct"/>
                  <w:tcBorders>
                    <w:left w:val="single" w:color="auto" w:sz="4" w:space="0"/>
                  </w:tcBorders>
                  <w:noWrap w:val="0"/>
                  <w:vAlign w:val="center"/>
                </w:tcPr>
                <w:p w14:paraId="6B45862E">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2026年5月11日</w:t>
                  </w:r>
                </w:p>
              </w:tc>
            </w:tr>
            <w:tr w14:paraId="4EE2225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0" w:hRule="atLeast"/>
                <w:tblHeader/>
                <w:jc w:val="center"/>
              </w:trPr>
              <w:tc>
                <w:tcPr>
                  <w:tcW w:w="685" w:type="pct"/>
                  <w:noWrap w:val="0"/>
                  <w:vAlign w:val="center"/>
                </w:tcPr>
                <w:p w14:paraId="32D1E708">
                  <w:pPr>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w:t>
                  </w:r>
                </w:p>
              </w:tc>
              <w:tc>
                <w:tcPr>
                  <w:tcW w:w="1789" w:type="pct"/>
                  <w:noWrap w:val="0"/>
                  <w:vAlign w:val="center"/>
                </w:tcPr>
                <w:p w14:paraId="5652DEA9">
                  <w:pPr>
                    <w:spacing w:after="0"/>
                    <w:jc w:val="center"/>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手持式风速风向仪LTF-1B</w:t>
                  </w:r>
                </w:p>
              </w:tc>
              <w:tc>
                <w:tcPr>
                  <w:tcW w:w="1186" w:type="pct"/>
                  <w:noWrap w:val="0"/>
                  <w:vAlign w:val="center"/>
                </w:tcPr>
                <w:p w14:paraId="114A8382">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HTJC-178</w:t>
                  </w:r>
                </w:p>
              </w:tc>
              <w:tc>
                <w:tcPr>
                  <w:tcW w:w="1338" w:type="pct"/>
                  <w:tcBorders>
                    <w:left w:val="single" w:color="auto" w:sz="4" w:space="0"/>
                  </w:tcBorders>
                  <w:noWrap w:val="0"/>
                  <w:vAlign w:val="center"/>
                </w:tcPr>
                <w:p w14:paraId="7FC7BE02">
                  <w:pPr>
                    <w:spacing w:after="0"/>
                    <w:jc w:val="center"/>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2026年9月20日</w:t>
                  </w:r>
                </w:p>
              </w:tc>
            </w:tr>
            <w:tr w14:paraId="08579F2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0" w:hRule="atLeast"/>
                <w:tblHeader/>
                <w:jc w:val="center"/>
              </w:trPr>
              <w:tc>
                <w:tcPr>
                  <w:tcW w:w="685" w:type="pct"/>
                  <w:noWrap w:val="0"/>
                  <w:vAlign w:val="center"/>
                </w:tcPr>
                <w:p w14:paraId="630BCCB1">
                  <w:pPr>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w:t>
                  </w:r>
                </w:p>
              </w:tc>
              <w:tc>
                <w:tcPr>
                  <w:tcW w:w="1789" w:type="pct"/>
                  <w:noWrap w:val="0"/>
                  <w:vAlign w:val="center"/>
                </w:tcPr>
                <w:p w14:paraId="33A87899">
                  <w:pPr>
                    <w:spacing w:after="0"/>
                    <w:jc w:val="center"/>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多功能声级计AWA5688</w:t>
                  </w:r>
                </w:p>
              </w:tc>
              <w:tc>
                <w:tcPr>
                  <w:tcW w:w="1186" w:type="pct"/>
                  <w:noWrap w:val="0"/>
                  <w:vAlign w:val="center"/>
                </w:tcPr>
                <w:p w14:paraId="3247E027">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HTJC-163</w:t>
                  </w:r>
                </w:p>
              </w:tc>
              <w:tc>
                <w:tcPr>
                  <w:tcW w:w="1338" w:type="pct"/>
                  <w:tcBorders>
                    <w:left w:val="single" w:color="auto" w:sz="4" w:space="0"/>
                  </w:tcBorders>
                  <w:noWrap w:val="0"/>
                  <w:vAlign w:val="center"/>
                </w:tcPr>
                <w:p w14:paraId="00494E40">
                  <w:pPr>
                    <w:spacing w:after="0"/>
                    <w:jc w:val="center"/>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2026年12月7日</w:t>
                  </w:r>
                </w:p>
              </w:tc>
            </w:tr>
            <w:tr w14:paraId="3C23218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0" w:hRule="atLeast"/>
                <w:tblHeader/>
                <w:jc w:val="center"/>
              </w:trPr>
              <w:tc>
                <w:tcPr>
                  <w:tcW w:w="685" w:type="pct"/>
                  <w:noWrap w:val="0"/>
                  <w:vAlign w:val="center"/>
                </w:tcPr>
                <w:p w14:paraId="30D9BA82">
                  <w:pPr>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w:t>
                  </w:r>
                </w:p>
              </w:tc>
              <w:tc>
                <w:tcPr>
                  <w:tcW w:w="1789" w:type="pct"/>
                  <w:noWrap w:val="0"/>
                  <w:vAlign w:val="center"/>
                </w:tcPr>
                <w:p w14:paraId="6E6AF617">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声校准器AWA6022A</w:t>
                  </w:r>
                </w:p>
              </w:tc>
              <w:tc>
                <w:tcPr>
                  <w:tcW w:w="1186" w:type="pct"/>
                  <w:noWrap w:val="0"/>
                  <w:vAlign w:val="center"/>
                </w:tcPr>
                <w:p w14:paraId="44A74908">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HTJC-183</w:t>
                  </w:r>
                </w:p>
              </w:tc>
              <w:tc>
                <w:tcPr>
                  <w:tcW w:w="1338" w:type="pct"/>
                  <w:tcBorders>
                    <w:left w:val="single" w:color="auto" w:sz="4" w:space="0"/>
                  </w:tcBorders>
                  <w:noWrap w:val="0"/>
                  <w:vAlign w:val="center"/>
                </w:tcPr>
                <w:p w14:paraId="053D6C2A">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2026年10月3日</w:t>
                  </w:r>
                </w:p>
              </w:tc>
            </w:tr>
            <w:tr w14:paraId="08080D4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0" w:hRule="atLeast"/>
                <w:tblHeader/>
                <w:jc w:val="center"/>
              </w:trPr>
              <w:tc>
                <w:tcPr>
                  <w:tcW w:w="685" w:type="pct"/>
                  <w:noWrap w:val="0"/>
                  <w:vAlign w:val="center"/>
                </w:tcPr>
                <w:p w14:paraId="1BF6171A">
                  <w:pPr>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w:t>
                  </w:r>
                </w:p>
              </w:tc>
              <w:tc>
                <w:tcPr>
                  <w:tcW w:w="1789" w:type="pct"/>
                  <w:noWrap w:val="0"/>
                  <w:vAlign w:val="center"/>
                </w:tcPr>
                <w:p w14:paraId="77939395">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电子精密天平 CEB1035B（十万分之一）</w:t>
                  </w:r>
                </w:p>
              </w:tc>
              <w:tc>
                <w:tcPr>
                  <w:tcW w:w="1186" w:type="pct"/>
                  <w:noWrap w:val="0"/>
                  <w:vAlign w:val="center"/>
                </w:tcPr>
                <w:p w14:paraId="191BC052">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HTJC-039</w:t>
                  </w:r>
                </w:p>
              </w:tc>
              <w:tc>
                <w:tcPr>
                  <w:tcW w:w="1338" w:type="pct"/>
                  <w:tcBorders>
                    <w:left w:val="single" w:color="auto" w:sz="4" w:space="0"/>
                  </w:tcBorders>
                  <w:noWrap w:val="0"/>
                  <w:vAlign w:val="center"/>
                </w:tcPr>
                <w:p w14:paraId="437AD692">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202</w:t>
                  </w:r>
                  <w:r>
                    <w:rPr>
                      <w:rFonts w:hint="eastAsia" w:ascii="Times New Roman" w:hAnsi="Times New Roman" w:cs="Times New Roman" w:eastAsiaTheme="minorEastAsia"/>
                      <w:sz w:val="21"/>
                      <w:szCs w:val="21"/>
                      <w:lang w:val="en-US" w:eastAsia="zh-CN"/>
                    </w:rPr>
                    <w:t>7</w:t>
                  </w:r>
                  <w:r>
                    <w:rPr>
                      <w:rFonts w:hint="default" w:ascii="Times New Roman" w:hAnsi="Times New Roman" w:cs="Times New Roman" w:eastAsiaTheme="minorEastAsia"/>
                      <w:sz w:val="21"/>
                      <w:szCs w:val="21"/>
                      <w:lang w:val="en-US" w:eastAsia="zh-CN"/>
                    </w:rPr>
                    <w:t>年2月2</w:t>
                  </w:r>
                  <w:r>
                    <w:rPr>
                      <w:rFonts w:hint="eastAsia" w:ascii="Times New Roman" w:hAnsi="Times New Roman" w:cs="Times New Roman" w:eastAsiaTheme="minorEastAsia"/>
                      <w:sz w:val="21"/>
                      <w:szCs w:val="21"/>
                      <w:lang w:val="en-US" w:eastAsia="zh-CN"/>
                    </w:rPr>
                    <w:t>4</w:t>
                  </w:r>
                  <w:r>
                    <w:rPr>
                      <w:rFonts w:hint="default" w:ascii="Times New Roman" w:hAnsi="Times New Roman" w:cs="Times New Roman" w:eastAsiaTheme="minorEastAsia"/>
                      <w:sz w:val="21"/>
                      <w:szCs w:val="21"/>
                      <w:lang w:val="en-US" w:eastAsia="zh-CN"/>
                    </w:rPr>
                    <w:t>日</w:t>
                  </w:r>
                </w:p>
              </w:tc>
            </w:tr>
            <w:tr w14:paraId="14A2719C">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0" w:hRule="atLeast"/>
                <w:tblHeader/>
                <w:jc w:val="center"/>
              </w:trPr>
              <w:tc>
                <w:tcPr>
                  <w:tcW w:w="685" w:type="pct"/>
                  <w:noWrap w:val="0"/>
                  <w:vAlign w:val="center"/>
                </w:tcPr>
                <w:p w14:paraId="08E5EEF7">
                  <w:pPr>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w:t>
                  </w:r>
                </w:p>
              </w:tc>
              <w:tc>
                <w:tcPr>
                  <w:tcW w:w="1789" w:type="pct"/>
                  <w:noWrap w:val="0"/>
                  <w:vAlign w:val="center"/>
                </w:tcPr>
                <w:p w14:paraId="6D17567F">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恒温恒湿称重系统 LB-350N</w:t>
                  </w:r>
                </w:p>
              </w:tc>
              <w:tc>
                <w:tcPr>
                  <w:tcW w:w="1186" w:type="pct"/>
                  <w:noWrap w:val="0"/>
                  <w:vAlign w:val="center"/>
                </w:tcPr>
                <w:p w14:paraId="702D3991">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HTJC-056</w:t>
                  </w:r>
                </w:p>
              </w:tc>
              <w:tc>
                <w:tcPr>
                  <w:tcW w:w="1338" w:type="pct"/>
                  <w:tcBorders>
                    <w:left w:val="single" w:color="auto" w:sz="4" w:space="0"/>
                  </w:tcBorders>
                  <w:noWrap w:val="0"/>
                  <w:vAlign w:val="center"/>
                </w:tcPr>
                <w:p w14:paraId="6EA7EB43">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202</w:t>
                  </w:r>
                  <w:r>
                    <w:rPr>
                      <w:rFonts w:hint="eastAsia" w:ascii="Times New Roman" w:hAnsi="Times New Roman" w:cs="Times New Roman" w:eastAsiaTheme="minorEastAsia"/>
                      <w:sz w:val="21"/>
                      <w:szCs w:val="21"/>
                      <w:lang w:val="en-US" w:eastAsia="zh-CN"/>
                    </w:rPr>
                    <w:t>7</w:t>
                  </w:r>
                  <w:r>
                    <w:rPr>
                      <w:rFonts w:hint="default" w:ascii="Times New Roman" w:hAnsi="Times New Roman" w:cs="Times New Roman" w:eastAsiaTheme="minorEastAsia"/>
                      <w:sz w:val="21"/>
                      <w:szCs w:val="21"/>
                      <w:lang w:val="en-US" w:eastAsia="zh-CN"/>
                    </w:rPr>
                    <w:t>年2月2</w:t>
                  </w:r>
                  <w:r>
                    <w:rPr>
                      <w:rFonts w:hint="eastAsia" w:ascii="Times New Roman" w:hAnsi="Times New Roman" w:cs="Times New Roman" w:eastAsiaTheme="minorEastAsia"/>
                      <w:sz w:val="21"/>
                      <w:szCs w:val="21"/>
                      <w:lang w:val="en-US" w:eastAsia="zh-CN"/>
                    </w:rPr>
                    <w:t>4</w:t>
                  </w:r>
                  <w:r>
                    <w:rPr>
                      <w:rFonts w:hint="default" w:ascii="Times New Roman" w:hAnsi="Times New Roman" w:cs="Times New Roman" w:eastAsiaTheme="minorEastAsia"/>
                      <w:sz w:val="21"/>
                      <w:szCs w:val="21"/>
                      <w:lang w:val="en-US" w:eastAsia="zh-CN"/>
                    </w:rPr>
                    <w:t>日</w:t>
                  </w:r>
                </w:p>
              </w:tc>
            </w:tr>
            <w:tr w14:paraId="2CC1CB5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0" w:hRule="atLeast"/>
                <w:tblHeader/>
                <w:jc w:val="center"/>
              </w:trPr>
              <w:tc>
                <w:tcPr>
                  <w:tcW w:w="685" w:type="pct"/>
                  <w:noWrap w:val="0"/>
                  <w:vAlign w:val="center"/>
                </w:tcPr>
                <w:p w14:paraId="7B46B34F">
                  <w:pPr>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w:t>
                  </w:r>
                </w:p>
              </w:tc>
              <w:tc>
                <w:tcPr>
                  <w:tcW w:w="1789" w:type="pct"/>
                  <w:noWrap w:val="0"/>
                  <w:vAlign w:val="center"/>
                </w:tcPr>
                <w:p w14:paraId="7362BC96">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电热鼓风干燥箱101-1S</w:t>
                  </w:r>
                </w:p>
              </w:tc>
              <w:tc>
                <w:tcPr>
                  <w:tcW w:w="1186" w:type="pct"/>
                  <w:noWrap w:val="0"/>
                  <w:vAlign w:val="center"/>
                </w:tcPr>
                <w:p w14:paraId="64D7F1DB">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HTJC-041</w:t>
                  </w:r>
                </w:p>
              </w:tc>
              <w:tc>
                <w:tcPr>
                  <w:tcW w:w="1338" w:type="pct"/>
                  <w:tcBorders>
                    <w:left w:val="single" w:color="auto" w:sz="4" w:space="0"/>
                  </w:tcBorders>
                  <w:noWrap w:val="0"/>
                  <w:vAlign w:val="center"/>
                </w:tcPr>
                <w:p w14:paraId="17278B93">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202</w:t>
                  </w:r>
                  <w:r>
                    <w:rPr>
                      <w:rFonts w:hint="eastAsia" w:ascii="Times New Roman" w:hAnsi="Times New Roman" w:cs="Times New Roman" w:eastAsiaTheme="minorEastAsia"/>
                      <w:sz w:val="21"/>
                      <w:szCs w:val="21"/>
                      <w:lang w:val="en-US" w:eastAsia="zh-CN"/>
                    </w:rPr>
                    <w:t>7</w:t>
                  </w:r>
                  <w:r>
                    <w:rPr>
                      <w:rFonts w:hint="default" w:ascii="Times New Roman" w:hAnsi="Times New Roman" w:cs="Times New Roman" w:eastAsiaTheme="minorEastAsia"/>
                      <w:sz w:val="21"/>
                      <w:szCs w:val="21"/>
                      <w:lang w:val="en-US" w:eastAsia="zh-CN"/>
                    </w:rPr>
                    <w:t>年2月2</w:t>
                  </w:r>
                  <w:r>
                    <w:rPr>
                      <w:rFonts w:hint="eastAsia" w:ascii="Times New Roman" w:hAnsi="Times New Roman" w:cs="Times New Roman" w:eastAsiaTheme="minorEastAsia"/>
                      <w:sz w:val="21"/>
                      <w:szCs w:val="21"/>
                      <w:lang w:val="en-US" w:eastAsia="zh-CN"/>
                    </w:rPr>
                    <w:t>4</w:t>
                  </w:r>
                  <w:r>
                    <w:rPr>
                      <w:rFonts w:hint="default" w:ascii="Times New Roman" w:hAnsi="Times New Roman" w:cs="Times New Roman" w:eastAsiaTheme="minorEastAsia"/>
                      <w:sz w:val="21"/>
                      <w:szCs w:val="21"/>
                      <w:lang w:val="en-US" w:eastAsia="zh-CN"/>
                    </w:rPr>
                    <w:t>日</w:t>
                  </w:r>
                </w:p>
              </w:tc>
            </w:tr>
          </w:tbl>
          <w:p w14:paraId="7CDC9492">
            <w:pPr>
              <w:spacing w:after="0" w:line="520" w:lineRule="exact"/>
              <w:ind w:firstLine="482" w:firstLineChars="200"/>
              <w:textAlignment w:val="baseline"/>
              <w:rPr>
                <w:rFonts w:ascii="Times New Roman" w:hAnsi="Times New Roman" w:eastAsia="宋体"/>
                <w:b/>
                <w:bCs/>
                <w:sz w:val="24"/>
                <w:szCs w:val="24"/>
              </w:rPr>
            </w:pPr>
            <w:r>
              <w:rPr>
                <w:rFonts w:hint="eastAsia" w:ascii="Times New Roman" w:hAnsi="Times New Roman" w:eastAsia="宋体"/>
                <w:b/>
                <w:bCs/>
                <w:sz w:val="24"/>
                <w:szCs w:val="24"/>
                <w:lang w:val="en-US" w:eastAsia="zh-CN"/>
              </w:rPr>
              <w:t>2</w:t>
            </w:r>
            <w:r>
              <w:rPr>
                <w:rFonts w:ascii="Times New Roman" w:hAnsi="Times New Roman" w:eastAsia="宋体"/>
                <w:b/>
                <w:bCs/>
                <w:sz w:val="24"/>
                <w:szCs w:val="24"/>
              </w:rPr>
              <w:t>、</w:t>
            </w:r>
            <w:r>
              <w:rPr>
                <w:rFonts w:hint="eastAsia" w:ascii="Times New Roman" w:hAnsi="Times New Roman" w:eastAsia="宋体"/>
                <w:b/>
                <w:bCs/>
                <w:sz w:val="24"/>
                <w:szCs w:val="24"/>
              </w:rPr>
              <w:t>监测</w:t>
            </w:r>
            <w:r>
              <w:rPr>
                <w:rFonts w:ascii="Times New Roman" w:hAnsi="Times New Roman" w:eastAsia="宋体"/>
                <w:b/>
                <w:bCs/>
                <w:sz w:val="24"/>
                <w:szCs w:val="24"/>
              </w:rPr>
              <w:t>质量保证</w:t>
            </w:r>
          </w:p>
          <w:p w14:paraId="2B8120D3">
            <w:pPr>
              <w:widowControl w:val="0"/>
              <w:adjustRightInd/>
              <w:snapToGrid/>
              <w:spacing w:after="0" w:line="460" w:lineRule="exact"/>
              <w:ind w:firstLine="480" w:firstLineChars="200"/>
              <w:jc w:val="both"/>
              <w:rPr>
                <w:rFonts w:hint="eastAsia" w:ascii="Times New Roman" w:hAnsi="Times New Roman" w:eastAsia="宋体" w:cs="Times New Roman"/>
                <w:bCs/>
                <w:kern w:val="2"/>
                <w:sz w:val="24"/>
                <w:szCs w:val="24"/>
                <w:lang w:eastAsia="zh-CN"/>
              </w:rPr>
            </w:pPr>
            <w:r>
              <w:rPr>
                <w:rFonts w:hint="eastAsia" w:ascii="Times New Roman" w:hAnsi="Times New Roman" w:eastAsia="宋体" w:cs="Times New Roman"/>
                <w:bCs/>
                <w:kern w:val="2"/>
                <w:sz w:val="24"/>
                <w:szCs w:val="24"/>
                <w:lang w:eastAsia="zh-CN"/>
              </w:rPr>
              <w:t>本次</w:t>
            </w:r>
            <w:r>
              <w:rPr>
                <w:rFonts w:hint="eastAsia" w:ascii="Times New Roman" w:hAnsi="Times New Roman" w:eastAsia="宋体" w:cs="Times New Roman"/>
                <w:bCs/>
                <w:kern w:val="2"/>
                <w:sz w:val="24"/>
                <w:szCs w:val="24"/>
                <w:lang w:val="en-US" w:eastAsia="zh-CN"/>
              </w:rPr>
              <w:t>检</w:t>
            </w:r>
            <w:r>
              <w:rPr>
                <w:rFonts w:hint="eastAsia" w:ascii="Times New Roman" w:hAnsi="Times New Roman" w:eastAsia="宋体" w:cs="Times New Roman"/>
                <w:bCs/>
                <w:kern w:val="2"/>
                <w:sz w:val="24"/>
                <w:szCs w:val="24"/>
                <w:lang w:eastAsia="zh-CN"/>
              </w:rPr>
              <w:t>测分析严格按照国家相关环境</w:t>
            </w:r>
            <w:r>
              <w:rPr>
                <w:rFonts w:hint="eastAsia" w:ascii="Times New Roman" w:hAnsi="Times New Roman" w:eastAsia="宋体" w:cs="Times New Roman"/>
                <w:bCs/>
                <w:kern w:val="2"/>
                <w:sz w:val="24"/>
                <w:szCs w:val="24"/>
                <w:lang w:val="en-US" w:eastAsia="zh-CN"/>
              </w:rPr>
              <w:t>检</w:t>
            </w:r>
            <w:r>
              <w:rPr>
                <w:rFonts w:hint="eastAsia" w:ascii="Times New Roman" w:hAnsi="Times New Roman" w:eastAsia="宋体" w:cs="Times New Roman"/>
                <w:bCs/>
                <w:kern w:val="2"/>
                <w:sz w:val="24"/>
                <w:szCs w:val="24"/>
                <w:lang w:eastAsia="zh-CN"/>
              </w:rPr>
              <w:t>测技术规范和标准分析方法要求实施全程序质量控制。具体质控要求如下：</w:t>
            </w:r>
          </w:p>
          <w:p w14:paraId="4EB65500">
            <w:pPr>
              <w:widowControl w:val="0"/>
              <w:adjustRightInd/>
              <w:snapToGrid/>
              <w:spacing w:after="0" w:line="460" w:lineRule="exact"/>
              <w:ind w:firstLine="480" w:firstLineChars="200"/>
              <w:jc w:val="both"/>
              <w:rPr>
                <w:rFonts w:hint="eastAsia" w:ascii="Times New Roman" w:hAnsi="Times New Roman" w:eastAsia="宋体" w:cs="Times New Roman"/>
                <w:bCs/>
                <w:kern w:val="2"/>
                <w:sz w:val="24"/>
                <w:szCs w:val="24"/>
                <w:lang w:val="en-US" w:eastAsia="zh-CN"/>
              </w:rPr>
            </w:pPr>
            <w:r>
              <w:rPr>
                <w:rFonts w:hint="eastAsia" w:ascii="Times New Roman" w:hAnsi="Times New Roman" w:eastAsia="宋体"/>
                <w:bCs/>
                <w:kern w:val="2"/>
                <w:sz w:val="24"/>
                <w:szCs w:val="24"/>
                <w:lang w:eastAsia="zh-CN"/>
              </w:rPr>
              <w:t>（</w:t>
            </w:r>
            <w:r>
              <w:rPr>
                <w:rFonts w:hint="eastAsia" w:ascii="Times New Roman" w:hAnsi="Times New Roman" w:eastAsia="宋体"/>
                <w:bCs/>
                <w:kern w:val="2"/>
                <w:sz w:val="24"/>
                <w:szCs w:val="24"/>
                <w:lang w:val="en-US" w:eastAsia="zh-CN"/>
              </w:rPr>
              <w:t>1</w:t>
            </w:r>
            <w:r>
              <w:rPr>
                <w:rFonts w:hint="eastAsia" w:ascii="Times New Roman" w:hAnsi="Times New Roman" w:eastAsia="宋体"/>
                <w:bCs/>
                <w:kern w:val="2"/>
                <w:sz w:val="24"/>
                <w:szCs w:val="24"/>
                <w:lang w:eastAsia="zh-CN"/>
              </w:rPr>
              <w:t>）</w:t>
            </w:r>
            <w:r>
              <w:rPr>
                <w:rFonts w:hint="eastAsia" w:ascii="Times New Roman" w:hAnsi="Times New Roman" w:eastAsia="宋体" w:cs="Times New Roman"/>
                <w:bCs/>
                <w:kern w:val="2"/>
                <w:sz w:val="24"/>
                <w:szCs w:val="24"/>
                <w:lang w:eastAsia="zh-CN"/>
              </w:rPr>
              <w:t>检测期间，企业生产正常，环保设施运行</w:t>
            </w:r>
            <w:r>
              <w:rPr>
                <w:rFonts w:hint="eastAsia" w:ascii="Times New Roman" w:hAnsi="Times New Roman" w:eastAsia="宋体" w:cs="Times New Roman"/>
                <w:bCs/>
                <w:kern w:val="2"/>
                <w:sz w:val="24"/>
                <w:szCs w:val="24"/>
                <w:lang w:val="en-US" w:eastAsia="zh-CN"/>
              </w:rPr>
              <w:t>稳定</w:t>
            </w:r>
            <w:r>
              <w:rPr>
                <w:rFonts w:hint="eastAsia" w:ascii="Times New Roman" w:hAnsi="Times New Roman" w:eastAsia="宋体" w:cs="Times New Roman"/>
                <w:bCs/>
                <w:kern w:val="2"/>
                <w:sz w:val="24"/>
                <w:szCs w:val="24"/>
                <w:lang w:eastAsia="zh-CN"/>
              </w:rPr>
              <w:t>。</w:t>
            </w:r>
          </w:p>
          <w:p w14:paraId="1755B08D">
            <w:pPr>
              <w:widowControl w:val="0"/>
              <w:adjustRightInd/>
              <w:snapToGrid/>
              <w:spacing w:after="0" w:line="460" w:lineRule="exact"/>
              <w:ind w:firstLine="480" w:firstLineChars="200"/>
              <w:jc w:val="both"/>
              <w:rPr>
                <w:rFonts w:hint="eastAsia" w:ascii="Times New Roman" w:hAnsi="Times New Roman" w:eastAsia="宋体" w:cs="Times New Roman"/>
                <w:bCs/>
                <w:kern w:val="2"/>
                <w:sz w:val="24"/>
                <w:szCs w:val="24"/>
                <w:lang w:eastAsia="zh-CN"/>
              </w:rPr>
            </w:pPr>
            <w:r>
              <w:rPr>
                <w:rFonts w:hint="eastAsia" w:ascii="Times New Roman" w:hAnsi="Times New Roman" w:eastAsia="宋体"/>
                <w:bCs/>
                <w:kern w:val="2"/>
                <w:sz w:val="24"/>
                <w:szCs w:val="24"/>
                <w:lang w:eastAsia="zh-CN"/>
              </w:rPr>
              <w:t>（</w:t>
            </w:r>
            <w:r>
              <w:rPr>
                <w:rFonts w:hint="eastAsia" w:ascii="Times New Roman" w:hAnsi="Times New Roman" w:eastAsia="宋体"/>
                <w:bCs/>
                <w:kern w:val="2"/>
                <w:sz w:val="24"/>
                <w:szCs w:val="24"/>
                <w:lang w:val="en-US" w:eastAsia="zh-CN"/>
              </w:rPr>
              <w:t>2</w:t>
            </w:r>
            <w:r>
              <w:rPr>
                <w:rFonts w:hint="eastAsia" w:ascii="Times New Roman" w:hAnsi="Times New Roman" w:eastAsia="宋体"/>
                <w:bCs/>
                <w:kern w:val="2"/>
                <w:sz w:val="24"/>
                <w:szCs w:val="24"/>
                <w:lang w:eastAsia="zh-CN"/>
              </w:rPr>
              <w:t>）</w:t>
            </w:r>
            <w:r>
              <w:rPr>
                <w:rFonts w:hint="eastAsia" w:ascii="Times New Roman" w:hAnsi="Times New Roman" w:eastAsia="宋体" w:cs="Times New Roman"/>
                <w:bCs/>
                <w:kern w:val="2"/>
                <w:sz w:val="24"/>
                <w:szCs w:val="24"/>
                <w:lang w:eastAsia="zh-CN"/>
              </w:rPr>
              <w:t>严格按照国家相关</w:t>
            </w:r>
            <w:r>
              <w:rPr>
                <w:rFonts w:hint="default" w:ascii="Times New Roman" w:hAnsi="Times New Roman" w:eastAsia="宋体" w:cs="Times New Roman"/>
                <w:bCs/>
                <w:kern w:val="2"/>
                <w:sz w:val="24"/>
                <w:szCs w:val="24"/>
                <w:lang w:eastAsia="zh-CN"/>
              </w:rPr>
              <w:t>环境</w:t>
            </w:r>
            <w:r>
              <w:rPr>
                <w:rFonts w:hint="eastAsia" w:ascii="Times New Roman" w:hAnsi="Times New Roman" w:eastAsia="宋体" w:cs="Times New Roman"/>
                <w:bCs/>
                <w:kern w:val="2"/>
                <w:sz w:val="24"/>
                <w:szCs w:val="24"/>
                <w:lang w:val="en-US" w:eastAsia="zh-CN"/>
              </w:rPr>
              <w:t>检</w:t>
            </w:r>
            <w:r>
              <w:rPr>
                <w:rFonts w:hint="default" w:ascii="Times New Roman" w:hAnsi="Times New Roman" w:eastAsia="宋体" w:cs="Times New Roman"/>
                <w:bCs/>
                <w:kern w:val="2"/>
                <w:sz w:val="24"/>
                <w:szCs w:val="24"/>
                <w:lang w:eastAsia="zh-CN"/>
              </w:rPr>
              <w:t>测技术规范和标准方法要求进行现场采样、</w:t>
            </w:r>
            <w:r>
              <w:rPr>
                <w:rFonts w:hint="eastAsia" w:ascii="Times New Roman" w:hAnsi="Times New Roman" w:eastAsia="宋体" w:cs="Times New Roman"/>
                <w:bCs/>
                <w:kern w:val="2"/>
                <w:sz w:val="24"/>
                <w:szCs w:val="24"/>
                <w:lang w:val="en-US" w:eastAsia="zh-CN"/>
              </w:rPr>
              <w:t>检</w:t>
            </w:r>
            <w:r>
              <w:rPr>
                <w:rFonts w:hint="default" w:ascii="Times New Roman" w:hAnsi="Times New Roman" w:eastAsia="宋体" w:cs="Times New Roman"/>
                <w:bCs/>
                <w:kern w:val="2"/>
                <w:sz w:val="24"/>
                <w:szCs w:val="24"/>
                <w:lang w:eastAsia="zh-CN"/>
              </w:rPr>
              <w:t>测</w:t>
            </w:r>
            <w:r>
              <w:rPr>
                <w:rFonts w:hint="eastAsia" w:ascii="Times New Roman" w:hAnsi="Times New Roman" w:eastAsia="宋体" w:cs="Times New Roman"/>
                <w:bCs/>
                <w:kern w:val="2"/>
                <w:sz w:val="24"/>
                <w:szCs w:val="24"/>
                <w:lang w:eastAsia="zh-CN"/>
              </w:rPr>
              <w:t>。</w:t>
            </w:r>
          </w:p>
          <w:p w14:paraId="1CD5C87C">
            <w:pPr>
              <w:widowControl w:val="0"/>
              <w:adjustRightInd/>
              <w:snapToGrid/>
              <w:spacing w:after="0" w:line="460" w:lineRule="exact"/>
              <w:ind w:firstLine="480" w:firstLineChars="200"/>
              <w:jc w:val="both"/>
              <w:rPr>
                <w:rFonts w:hint="eastAsia" w:ascii="Times New Roman" w:hAnsi="Times New Roman" w:eastAsia="宋体" w:cs="Times New Roman"/>
                <w:bCs/>
                <w:kern w:val="2"/>
                <w:sz w:val="24"/>
                <w:szCs w:val="24"/>
                <w:lang w:eastAsia="zh-CN"/>
              </w:rPr>
            </w:pPr>
            <w:r>
              <w:rPr>
                <w:rFonts w:hint="eastAsia" w:ascii="Times New Roman" w:hAnsi="Times New Roman" w:eastAsia="宋体"/>
                <w:bCs/>
                <w:kern w:val="2"/>
                <w:sz w:val="24"/>
                <w:szCs w:val="24"/>
                <w:lang w:eastAsia="zh-CN"/>
              </w:rPr>
              <w:t>（</w:t>
            </w:r>
            <w:r>
              <w:rPr>
                <w:rFonts w:hint="eastAsia" w:ascii="Times New Roman" w:hAnsi="Times New Roman" w:eastAsia="宋体"/>
                <w:bCs/>
                <w:kern w:val="2"/>
                <w:sz w:val="24"/>
                <w:szCs w:val="24"/>
                <w:lang w:val="en-US" w:eastAsia="zh-CN"/>
              </w:rPr>
              <w:t>3</w:t>
            </w:r>
            <w:r>
              <w:rPr>
                <w:rFonts w:hint="eastAsia" w:ascii="Times New Roman" w:hAnsi="Times New Roman" w:eastAsia="宋体"/>
                <w:bCs/>
                <w:kern w:val="2"/>
                <w:sz w:val="24"/>
                <w:szCs w:val="24"/>
                <w:lang w:eastAsia="zh-CN"/>
              </w:rPr>
              <w:t>）</w:t>
            </w:r>
            <w:r>
              <w:rPr>
                <w:rFonts w:hint="eastAsia" w:ascii="Times New Roman" w:hAnsi="Times New Roman" w:eastAsia="宋体" w:cs="Times New Roman"/>
                <w:bCs/>
                <w:kern w:val="2"/>
                <w:sz w:val="24"/>
                <w:szCs w:val="24"/>
                <w:lang w:val="en-US" w:eastAsia="zh-CN"/>
              </w:rPr>
              <w:t>检</w:t>
            </w:r>
            <w:r>
              <w:rPr>
                <w:rFonts w:hint="eastAsia" w:ascii="Times New Roman" w:hAnsi="Times New Roman" w:eastAsia="宋体" w:cs="Times New Roman"/>
                <w:bCs/>
                <w:kern w:val="2"/>
                <w:sz w:val="24"/>
                <w:szCs w:val="24"/>
                <w:lang w:eastAsia="zh-CN"/>
              </w:rPr>
              <w:t>测人员经过培训和能力确认并符合相关技术能力规范。</w:t>
            </w:r>
            <w:r>
              <w:rPr>
                <w:rFonts w:hint="eastAsia" w:ascii="Times New Roman" w:hAnsi="Times New Roman" w:eastAsia="宋体" w:cs="Times New Roman"/>
                <w:bCs/>
                <w:kern w:val="2"/>
                <w:sz w:val="24"/>
                <w:szCs w:val="24"/>
                <w:lang w:val="en-US" w:eastAsia="zh-CN"/>
              </w:rPr>
              <w:t>检</w:t>
            </w:r>
            <w:r>
              <w:rPr>
                <w:rFonts w:hint="eastAsia" w:ascii="Times New Roman" w:hAnsi="Times New Roman" w:eastAsia="宋体" w:cs="Times New Roman"/>
                <w:bCs/>
                <w:kern w:val="2"/>
                <w:sz w:val="24"/>
                <w:szCs w:val="24"/>
                <w:lang w:eastAsia="zh-CN"/>
              </w:rPr>
              <w:t>测仪器经计量检定/校准合格并在有效期内。</w:t>
            </w:r>
          </w:p>
          <w:p w14:paraId="16DDE511">
            <w:pPr>
              <w:widowControl w:val="0"/>
              <w:adjustRightInd/>
              <w:snapToGrid/>
              <w:spacing w:after="0" w:line="460" w:lineRule="exact"/>
              <w:ind w:firstLine="480" w:firstLineChars="200"/>
              <w:jc w:val="both"/>
              <w:rPr>
                <w:rFonts w:hint="eastAsia" w:ascii="Times New Roman" w:hAnsi="Times New Roman" w:eastAsia="宋体" w:cs="Times New Roman"/>
                <w:bCs/>
                <w:kern w:val="2"/>
                <w:sz w:val="24"/>
                <w:szCs w:val="24"/>
                <w:lang w:eastAsia="zh-CN"/>
              </w:rPr>
            </w:pPr>
            <w:r>
              <w:rPr>
                <w:rFonts w:hint="eastAsia" w:ascii="Times New Roman" w:hAnsi="Times New Roman" w:eastAsia="宋体"/>
                <w:bCs/>
                <w:kern w:val="2"/>
                <w:sz w:val="24"/>
                <w:szCs w:val="24"/>
                <w:lang w:eastAsia="zh-CN"/>
              </w:rPr>
              <w:t>（</w:t>
            </w:r>
            <w:r>
              <w:rPr>
                <w:rFonts w:hint="eastAsia" w:ascii="Times New Roman" w:hAnsi="Times New Roman" w:eastAsia="宋体"/>
                <w:bCs/>
                <w:kern w:val="2"/>
                <w:sz w:val="24"/>
                <w:szCs w:val="24"/>
                <w:lang w:val="en-US" w:eastAsia="zh-CN"/>
              </w:rPr>
              <w:t>4</w:t>
            </w:r>
            <w:r>
              <w:rPr>
                <w:rFonts w:hint="eastAsia" w:ascii="Times New Roman" w:hAnsi="Times New Roman" w:eastAsia="宋体"/>
                <w:bCs/>
                <w:kern w:val="2"/>
                <w:sz w:val="24"/>
                <w:szCs w:val="24"/>
                <w:lang w:eastAsia="zh-CN"/>
              </w:rPr>
              <w:t>）</w:t>
            </w:r>
            <w:r>
              <w:rPr>
                <w:rFonts w:hint="eastAsia" w:ascii="Times New Roman" w:hAnsi="Times New Roman" w:eastAsia="宋体" w:cs="Times New Roman"/>
                <w:bCs/>
                <w:kern w:val="2"/>
                <w:sz w:val="24"/>
                <w:szCs w:val="24"/>
                <w:lang w:val="en-US" w:eastAsia="zh-CN"/>
              </w:rPr>
              <w:t>检测</w:t>
            </w:r>
            <w:r>
              <w:rPr>
                <w:rFonts w:hint="eastAsia" w:ascii="Times New Roman" w:hAnsi="Times New Roman" w:eastAsia="宋体" w:cs="Times New Roman"/>
                <w:bCs/>
                <w:kern w:val="2"/>
                <w:sz w:val="24"/>
                <w:szCs w:val="24"/>
                <w:lang w:eastAsia="zh-CN"/>
              </w:rPr>
              <w:t>分析方法采用国家颁布的标准（或推荐）分析方法。</w:t>
            </w:r>
          </w:p>
          <w:p w14:paraId="6A3E73A2">
            <w:pPr>
              <w:widowControl w:val="0"/>
              <w:adjustRightInd/>
              <w:snapToGrid/>
              <w:spacing w:after="0" w:line="460" w:lineRule="exact"/>
              <w:ind w:firstLine="480" w:firstLineChars="200"/>
              <w:jc w:val="both"/>
              <w:rPr>
                <w:rFonts w:hint="eastAsia" w:ascii="Times New Roman" w:hAnsi="Times New Roman" w:eastAsia="宋体" w:cs="Times New Roman"/>
                <w:bCs/>
                <w:kern w:val="2"/>
                <w:sz w:val="24"/>
                <w:szCs w:val="24"/>
                <w:lang w:eastAsia="zh-CN"/>
              </w:rPr>
            </w:pPr>
            <w:r>
              <w:rPr>
                <w:rFonts w:hint="eastAsia" w:ascii="Times New Roman" w:hAnsi="Times New Roman" w:eastAsia="宋体"/>
                <w:bCs/>
                <w:kern w:val="2"/>
                <w:sz w:val="24"/>
                <w:szCs w:val="24"/>
                <w:lang w:eastAsia="zh-CN"/>
              </w:rPr>
              <w:t>（</w:t>
            </w:r>
            <w:r>
              <w:rPr>
                <w:rFonts w:hint="eastAsia" w:ascii="Times New Roman" w:hAnsi="Times New Roman" w:eastAsia="宋体"/>
                <w:bCs/>
                <w:kern w:val="2"/>
                <w:sz w:val="24"/>
                <w:szCs w:val="24"/>
                <w:lang w:val="en-US" w:eastAsia="zh-CN"/>
              </w:rPr>
              <w:t>5</w:t>
            </w:r>
            <w:r>
              <w:rPr>
                <w:rFonts w:hint="eastAsia" w:ascii="Times New Roman" w:hAnsi="Times New Roman" w:eastAsia="宋体"/>
                <w:bCs/>
                <w:kern w:val="2"/>
                <w:sz w:val="24"/>
                <w:szCs w:val="24"/>
                <w:lang w:eastAsia="zh-CN"/>
              </w:rPr>
              <w:t>）</w:t>
            </w:r>
            <w:r>
              <w:rPr>
                <w:rFonts w:hint="eastAsia" w:ascii="Times New Roman" w:hAnsi="Times New Roman" w:eastAsia="宋体" w:cs="Times New Roman"/>
                <w:bCs/>
                <w:kern w:val="2"/>
                <w:sz w:val="24"/>
                <w:szCs w:val="24"/>
                <w:lang w:val="en-US" w:eastAsia="zh-CN"/>
              </w:rPr>
              <w:t>现场检测仪器设备校验/校准结果、实验室质控样品分析结果符合方法要求，检测结果合格有效</w:t>
            </w:r>
            <w:r>
              <w:rPr>
                <w:rFonts w:hint="eastAsia" w:ascii="Times New Roman" w:hAnsi="Times New Roman" w:eastAsia="宋体" w:cs="Times New Roman"/>
                <w:bCs/>
                <w:kern w:val="2"/>
                <w:sz w:val="24"/>
                <w:szCs w:val="24"/>
                <w:lang w:eastAsia="zh-CN"/>
              </w:rPr>
              <w:t>。</w:t>
            </w:r>
          </w:p>
          <w:p w14:paraId="5BCA00CB">
            <w:pPr>
              <w:widowControl w:val="0"/>
              <w:adjustRightInd/>
              <w:snapToGrid/>
              <w:spacing w:after="0" w:line="460" w:lineRule="exact"/>
              <w:ind w:firstLine="480" w:firstLineChars="200"/>
              <w:jc w:val="both"/>
              <w:rPr>
                <w:rFonts w:hint="eastAsia" w:ascii="Times New Roman" w:hAnsi="Times New Roman" w:eastAsia="宋体" w:cs="Times New Roman"/>
                <w:bCs/>
                <w:kern w:val="2"/>
                <w:sz w:val="24"/>
                <w:szCs w:val="24"/>
                <w:lang w:eastAsia="zh-CN"/>
              </w:rPr>
            </w:pPr>
            <w:r>
              <w:rPr>
                <w:rFonts w:hint="eastAsia" w:ascii="Times New Roman" w:hAnsi="Times New Roman" w:eastAsia="宋体"/>
                <w:bCs/>
                <w:kern w:val="2"/>
                <w:sz w:val="24"/>
                <w:szCs w:val="24"/>
                <w:lang w:eastAsia="zh-CN"/>
              </w:rPr>
              <w:t>（</w:t>
            </w:r>
            <w:r>
              <w:rPr>
                <w:rFonts w:hint="eastAsia" w:ascii="Times New Roman" w:hAnsi="Times New Roman" w:eastAsia="宋体"/>
                <w:bCs/>
                <w:kern w:val="2"/>
                <w:sz w:val="24"/>
                <w:szCs w:val="24"/>
                <w:lang w:val="en-US" w:eastAsia="zh-CN"/>
              </w:rPr>
              <w:t>6</w:t>
            </w:r>
            <w:r>
              <w:rPr>
                <w:rFonts w:hint="eastAsia" w:ascii="Times New Roman" w:hAnsi="Times New Roman" w:eastAsia="宋体"/>
                <w:bCs/>
                <w:kern w:val="2"/>
                <w:sz w:val="24"/>
                <w:szCs w:val="24"/>
                <w:lang w:eastAsia="zh-CN"/>
              </w:rPr>
              <w:t>）</w:t>
            </w:r>
            <w:r>
              <w:rPr>
                <w:rFonts w:hint="eastAsia" w:ascii="Times New Roman" w:hAnsi="Times New Roman" w:eastAsia="宋体" w:cs="Times New Roman"/>
                <w:bCs/>
                <w:kern w:val="2"/>
                <w:sz w:val="24"/>
                <w:szCs w:val="24"/>
                <w:lang w:val="en-US" w:eastAsia="zh-CN"/>
              </w:rPr>
              <w:t>检</w:t>
            </w:r>
            <w:r>
              <w:rPr>
                <w:rFonts w:hint="eastAsia" w:ascii="Times New Roman" w:hAnsi="Times New Roman" w:eastAsia="宋体" w:cs="Times New Roman"/>
                <w:bCs/>
                <w:kern w:val="2"/>
                <w:sz w:val="24"/>
                <w:szCs w:val="24"/>
                <w:lang w:eastAsia="zh-CN"/>
              </w:rPr>
              <w:t>测数据严格实行三级审核。</w:t>
            </w:r>
          </w:p>
          <w:p w14:paraId="7AD3BCD7">
            <w:pPr>
              <w:spacing w:after="0" w:line="440" w:lineRule="exact"/>
              <w:ind w:firstLine="480" w:firstLineChars="200"/>
              <w:textAlignment w:val="baseline"/>
              <w:rPr>
                <w:rFonts w:ascii="Times New Roman" w:hAnsi="Times New Roman" w:eastAsia="宋体"/>
                <w:sz w:val="24"/>
                <w:szCs w:val="24"/>
              </w:rPr>
            </w:pPr>
          </w:p>
          <w:p w14:paraId="388A094E">
            <w:pPr>
              <w:spacing w:after="0" w:line="440" w:lineRule="exact"/>
              <w:ind w:firstLine="480" w:firstLineChars="200"/>
              <w:textAlignment w:val="baseline"/>
              <w:rPr>
                <w:rFonts w:ascii="Times New Roman" w:hAnsi="Times New Roman" w:eastAsia="宋体"/>
                <w:sz w:val="24"/>
                <w:szCs w:val="24"/>
              </w:rPr>
            </w:pPr>
          </w:p>
          <w:p w14:paraId="1D0F510C">
            <w:pPr>
              <w:spacing w:after="0" w:line="440" w:lineRule="exact"/>
              <w:ind w:firstLine="480" w:firstLineChars="200"/>
              <w:textAlignment w:val="baseline"/>
              <w:rPr>
                <w:rFonts w:ascii="Times New Roman" w:hAnsi="Times New Roman" w:eastAsia="宋体"/>
                <w:sz w:val="24"/>
                <w:szCs w:val="24"/>
              </w:rPr>
            </w:pPr>
          </w:p>
          <w:p w14:paraId="2571FBAA">
            <w:pPr>
              <w:spacing w:after="0" w:line="440" w:lineRule="exact"/>
              <w:ind w:firstLine="480" w:firstLineChars="200"/>
              <w:textAlignment w:val="baseline"/>
              <w:rPr>
                <w:rFonts w:ascii="Times New Roman" w:hAnsi="Times New Roman" w:eastAsia="宋体"/>
                <w:sz w:val="24"/>
                <w:szCs w:val="24"/>
              </w:rPr>
            </w:pPr>
          </w:p>
          <w:p w14:paraId="79770187">
            <w:pPr>
              <w:spacing w:after="0" w:line="440" w:lineRule="exact"/>
              <w:ind w:firstLine="480" w:firstLineChars="200"/>
              <w:textAlignment w:val="baseline"/>
              <w:rPr>
                <w:rFonts w:ascii="Times New Roman" w:hAnsi="Times New Roman" w:eastAsia="宋体"/>
                <w:sz w:val="24"/>
                <w:szCs w:val="24"/>
              </w:rPr>
            </w:pPr>
          </w:p>
          <w:p w14:paraId="3ED9E1E6">
            <w:pPr>
              <w:spacing w:after="0" w:line="440" w:lineRule="exact"/>
              <w:textAlignment w:val="baseline"/>
              <w:rPr>
                <w:rFonts w:ascii="Times New Roman" w:hAnsi="Times New Roman" w:eastAsia="宋体"/>
                <w:sz w:val="24"/>
                <w:szCs w:val="24"/>
              </w:rPr>
            </w:pPr>
          </w:p>
          <w:p w14:paraId="1E56BF4E">
            <w:pPr>
              <w:spacing w:after="0" w:line="440" w:lineRule="exact"/>
              <w:textAlignment w:val="baseline"/>
              <w:rPr>
                <w:rFonts w:ascii="Times New Roman" w:hAnsi="Times New Roman" w:eastAsia="宋体"/>
                <w:sz w:val="24"/>
                <w:szCs w:val="24"/>
              </w:rPr>
            </w:pPr>
          </w:p>
          <w:p w14:paraId="59722941">
            <w:pPr>
              <w:spacing w:after="0" w:line="440" w:lineRule="exact"/>
              <w:textAlignment w:val="baseline"/>
              <w:rPr>
                <w:rFonts w:ascii="Times New Roman" w:hAnsi="Times New Roman" w:eastAsia="宋体"/>
                <w:sz w:val="24"/>
                <w:szCs w:val="24"/>
              </w:rPr>
            </w:pPr>
          </w:p>
          <w:p w14:paraId="294EA814">
            <w:pPr>
              <w:spacing w:after="0" w:line="440" w:lineRule="exact"/>
              <w:textAlignment w:val="baseline"/>
              <w:rPr>
                <w:rFonts w:ascii="Times New Roman" w:hAnsi="Times New Roman" w:eastAsia="宋体"/>
                <w:sz w:val="24"/>
                <w:szCs w:val="24"/>
              </w:rPr>
            </w:pPr>
          </w:p>
          <w:p w14:paraId="6BCA8FEF">
            <w:pPr>
              <w:spacing w:after="0" w:line="440" w:lineRule="exact"/>
              <w:textAlignment w:val="baseline"/>
              <w:rPr>
                <w:rFonts w:ascii="Times New Roman" w:hAnsi="Times New Roman" w:eastAsia="宋体"/>
                <w:sz w:val="24"/>
                <w:szCs w:val="24"/>
              </w:rPr>
            </w:pPr>
          </w:p>
          <w:p w14:paraId="66D83C73">
            <w:pPr>
              <w:spacing w:after="0" w:line="440" w:lineRule="exact"/>
              <w:textAlignment w:val="baseline"/>
              <w:rPr>
                <w:rFonts w:ascii="Times New Roman" w:hAnsi="Times New Roman" w:eastAsia="宋体"/>
                <w:sz w:val="24"/>
                <w:szCs w:val="24"/>
              </w:rPr>
            </w:pPr>
          </w:p>
          <w:p w14:paraId="54098B05">
            <w:pPr>
              <w:spacing w:after="0" w:line="440" w:lineRule="exact"/>
              <w:textAlignment w:val="baseline"/>
              <w:rPr>
                <w:rFonts w:ascii="Times New Roman" w:hAnsi="Times New Roman" w:eastAsia="宋体"/>
                <w:sz w:val="24"/>
                <w:szCs w:val="24"/>
              </w:rPr>
            </w:pPr>
          </w:p>
          <w:p w14:paraId="27EA35CB">
            <w:pPr>
              <w:spacing w:after="0" w:line="440" w:lineRule="exact"/>
              <w:textAlignment w:val="baseline"/>
              <w:rPr>
                <w:rFonts w:ascii="Times New Roman" w:hAnsi="Times New Roman" w:eastAsia="宋体"/>
                <w:sz w:val="24"/>
                <w:szCs w:val="24"/>
              </w:rPr>
            </w:pPr>
          </w:p>
          <w:p w14:paraId="6808EA89">
            <w:pPr>
              <w:spacing w:after="0" w:line="440" w:lineRule="exact"/>
              <w:textAlignment w:val="baseline"/>
              <w:rPr>
                <w:rFonts w:ascii="Times New Roman" w:hAnsi="Times New Roman" w:eastAsia="宋体"/>
                <w:sz w:val="24"/>
                <w:szCs w:val="24"/>
              </w:rPr>
            </w:pPr>
          </w:p>
          <w:p w14:paraId="1DA0770F">
            <w:pPr>
              <w:spacing w:after="0" w:line="440" w:lineRule="exact"/>
              <w:textAlignment w:val="baseline"/>
              <w:rPr>
                <w:rFonts w:ascii="Times New Roman" w:hAnsi="Times New Roman" w:eastAsia="宋体"/>
                <w:sz w:val="24"/>
                <w:szCs w:val="24"/>
              </w:rPr>
            </w:pPr>
          </w:p>
          <w:p w14:paraId="283E62AF">
            <w:pPr>
              <w:spacing w:after="0" w:line="440" w:lineRule="exact"/>
              <w:textAlignment w:val="baseline"/>
              <w:rPr>
                <w:rFonts w:ascii="Times New Roman" w:hAnsi="Times New Roman" w:eastAsia="宋体"/>
                <w:sz w:val="24"/>
                <w:szCs w:val="24"/>
              </w:rPr>
            </w:pPr>
          </w:p>
          <w:p w14:paraId="265B6A12">
            <w:pPr>
              <w:spacing w:after="0" w:line="440" w:lineRule="exact"/>
              <w:textAlignment w:val="baseline"/>
              <w:rPr>
                <w:rFonts w:ascii="Times New Roman" w:hAnsi="Times New Roman" w:eastAsia="宋体"/>
                <w:sz w:val="24"/>
                <w:szCs w:val="24"/>
              </w:rPr>
            </w:pPr>
          </w:p>
        </w:tc>
      </w:tr>
    </w:tbl>
    <w:tbl>
      <w:tblPr>
        <w:tblStyle w:val="23"/>
        <w:tblpPr w:leftFromText="180" w:rightFromText="180" w:vertAnchor="text" w:horzAnchor="margin" w:tblpY="675"/>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522"/>
      </w:tblGrid>
      <w:tr w14:paraId="63F5EB4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3019" w:hRule="atLeast"/>
        </w:trPr>
        <w:tc>
          <w:tcPr>
            <w:tcW w:w="8286" w:type="dxa"/>
          </w:tcPr>
          <w:p w14:paraId="4AC08F33">
            <w:pPr>
              <w:spacing w:after="0" w:line="520" w:lineRule="exact"/>
              <w:textAlignment w:val="baseline"/>
              <w:rPr>
                <w:rFonts w:ascii="Times New Roman" w:hAnsi="Times New Roman" w:eastAsia="宋体"/>
                <w:b/>
                <w:bCs/>
                <w:sz w:val="24"/>
                <w:szCs w:val="24"/>
              </w:rPr>
            </w:pPr>
            <w:r>
              <w:rPr>
                <w:rFonts w:ascii="Times New Roman" w:hAnsi="Times New Roman" w:eastAsia="宋体"/>
                <w:b/>
                <w:bCs/>
                <w:sz w:val="24"/>
                <w:szCs w:val="24"/>
              </w:rPr>
              <w:t>验收监测内容：</w:t>
            </w:r>
          </w:p>
          <w:p w14:paraId="58426454">
            <w:pPr>
              <w:spacing w:after="0" w:line="460" w:lineRule="exact"/>
              <w:ind w:firstLine="480" w:firstLineChars="200"/>
              <w:textAlignment w:val="baseline"/>
              <w:rPr>
                <w:rFonts w:ascii="Times New Roman" w:hAnsi="Times New Roman" w:eastAsia="宋体"/>
                <w:bCs/>
                <w:sz w:val="24"/>
                <w:szCs w:val="24"/>
              </w:rPr>
            </w:pPr>
            <w:r>
              <w:rPr>
                <w:rFonts w:hint="eastAsia" w:ascii="Times New Roman" w:hAnsi="Times New Roman" w:eastAsia="宋体"/>
                <w:bCs/>
                <w:sz w:val="24"/>
                <w:szCs w:val="24"/>
              </w:rPr>
              <w:t>监测</w:t>
            </w:r>
            <w:r>
              <w:rPr>
                <w:rFonts w:ascii="Times New Roman" w:hAnsi="Times New Roman" w:eastAsia="宋体"/>
                <w:bCs/>
                <w:sz w:val="24"/>
                <w:szCs w:val="24"/>
              </w:rPr>
              <w:t>内容通过对现场的调查与核实，确定验收期间监测因子、监测点位、监测频次见下表。</w:t>
            </w:r>
          </w:p>
          <w:p w14:paraId="060FCB54">
            <w:pPr>
              <w:spacing w:after="0" w:line="480" w:lineRule="exact"/>
              <w:ind w:firstLine="480" w:firstLineChars="200"/>
              <w:textAlignment w:val="baseline"/>
              <w:rPr>
                <w:rFonts w:ascii="Times New Roman" w:hAnsi="Times New Roman" w:eastAsia="黑体"/>
                <w:bCs/>
                <w:sz w:val="24"/>
                <w:szCs w:val="24"/>
              </w:rPr>
            </w:pPr>
            <w:r>
              <w:rPr>
                <w:rFonts w:ascii="Times New Roman" w:hAnsi="Times New Roman" w:eastAsia="黑体"/>
                <w:bCs/>
                <w:sz w:val="24"/>
                <w:szCs w:val="24"/>
              </w:rPr>
              <w:t>表1</w:t>
            </w:r>
            <w:r>
              <w:rPr>
                <w:rFonts w:hint="eastAsia" w:ascii="Times New Roman" w:hAnsi="Times New Roman" w:eastAsia="黑体"/>
                <w:bCs/>
                <w:sz w:val="24"/>
                <w:szCs w:val="24"/>
              </w:rPr>
              <w:t>2</w:t>
            </w:r>
            <w:r>
              <w:rPr>
                <w:rFonts w:ascii="Times New Roman" w:hAnsi="Times New Roman" w:eastAsia="黑体"/>
                <w:bCs/>
                <w:sz w:val="24"/>
                <w:szCs w:val="24"/>
              </w:rPr>
              <w:t xml:space="preserve">                    验收监测内容</w:t>
            </w:r>
          </w:p>
          <w:tbl>
            <w:tblPr>
              <w:tblStyle w:val="23"/>
              <w:tblW w:w="8621"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99"/>
              <w:gridCol w:w="773"/>
              <w:gridCol w:w="2185"/>
              <w:gridCol w:w="3208"/>
              <w:gridCol w:w="1956"/>
            </w:tblGrid>
            <w:tr w14:paraId="7DB712CD">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272" w:type="dxa"/>
                  <w:gridSpan w:val="2"/>
                  <w:tcBorders>
                    <w:top w:val="double" w:color="auto" w:sz="4" w:space="0"/>
                  </w:tcBorders>
                  <w:noWrap w:val="0"/>
                  <w:vAlign w:val="center"/>
                </w:tcPr>
                <w:p w14:paraId="74B73C6D">
                  <w:pPr>
                    <w:spacing w:after="0"/>
                    <w:jc w:val="center"/>
                    <w:textAlignment w:val="baseline"/>
                    <w:rPr>
                      <w:rFonts w:hint="default" w:ascii="Times New Roman" w:hAnsi="Times New Roman" w:eastAsia="宋体" w:cs="Times New Roman"/>
                      <w:b/>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监</w:t>
                  </w:r>
                  <w:r>
                    <w:rPr>
                      <w:rFonts w:hint="default" w:ascii="Times New Roman" w:hAnsi="Times New Roman" w:eastAsia="宋体" w:cs="Times New Roman"/>
                      <w:b/>
                      <w:bCs w:val="0"/>
                      <w:color w:val="000000" w:themeColor="text1"/>
                      <w:sz w:val="21"/>
                      <w:szCs w:val="21"/>
                      <w:lang w:eastAsia="zh-CN"/>
                      <w14:textFill>
                        <w14:solidFill>
                          <w14:schemeClr w14:val="tx1"/>
                        </w14:solidFill>
                      </w14:textFill>
                    </w:rPr>
                    <w:t>测</w:t>
                  </w:r>
                  <w:r>
                    <w:rPr>
                      <w:rFonts w:hint="default" w:ascii="Times New Roman" w:hAnsi="Times New Roman" w:eastAsia="宋体" w:cs="Times New Roman"/>
                      <w:b/>
                      <w:bCs w:val="0"/>
                      <w:color w:val="000000" w:themeColor="text1"/>
                      <w:sz w:val="21"/>
                      <w:szCs w:val="21"/>
                      <w14:textFill>
                        <w14:solidFill>
                          <w14:schemeClr w14:val="tx1"/>
                        </w14:solidFill>
                      </w14:textFill>
                    </w:rPr>
                    <w:t>类</w:t>
                  </w:r>
                  <w:r>
                    <w:rPr>
                      <w:rFonts w:hint="default" w:ascii="Times New Roman" w:hAnsi="Times New Roman" w:eastAsia="宋体" w:cs="Times New Roman"/>
                      <w:b/>
                      <w:bCs w:val="0"/>
                      <w:color w:val="000000" w:themeColor="text1"/>
                      <w:sz w:val="21"/>
                      <w:szCs w:val="21"/>
                      <w:lang w:eastAsia="zh-CN"/>
                      <w14:textFill>
                        <w14:solidFill>
                          <w14:schemeClr w14:val="tx1"/>
                        </w14:solidFill>
                      </w14:textFill>
                    </w:rPr>
                    <w:t>别</w:t>
                  </w:r>
                </w:p>
              </w:tc>
              <w:tc>
                <w:tcPr>
                  <w:tcW w:w="2185" w:type="dxa"/>
                  <w:tcBorders>
                    <w:top w:val="double" w:color="auto" w:sz="4" w:space="0"/>
                  </w:tcBorders>
                  <w:noWrap w:val="0"/>
                  <w:vAlign w:val="center"/>
                </w:tcPr>
                <w:p w14:paraId="11BE4E92">
                  <w:pPr>
                    <w:spacing w:after="0"/>
                    <w:jc w:val="center"/>
                    <w:textAlignment w:val="baseline"/>
                    <w:rPr>
                      <w:rFonts w:hint="default" w:ascii="Times New Roman" w:hAnsi="Times New Roman" w:eastAsia="宋体" w:cs="Times New Roman"/>
                      <w:b/>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监测点位</w:t>
                  </w:r>
                </w:p>
              </w:tc>
              <w:tc>
                <w:tcPr>
                  <w:tcW w:w="3208" w:type="dxa"/>
                  <w:tcBorders>
                    <w:top w:val="double" w:color="auto" w:sz="4" w:space="0"/>
                  </w:tcBorders>
                  <w:noWrap w:val="0"/>
                  <w:vAlign w:val="center"/>
                </w:tcPr>
                <w:p w14:paraId="62D973C6">
                  <w:pPr>
                    <w:spacing w:after="0"/>
                    <w:jc w:val="center"/>
                    <w:textAlignment w:val="baseline"/>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监</w:t>
                  </w:r>
                  <w:r>
                    <w:rPr>
                      <w:rFonts w:hint="default" w:ascii="Times New Roman" w:hAnsi="Times New Roman" w:eastAsia="宋体" w:cs="Times New Roman"/>
                      <w:b/>
                      <w:bCs w:val="0"/>
                      <w:color w:val="000000" w:themeColor="text1"/>
                      <w:sz w:val="21"/>
                      <w:szCs w:val="21"/>
                      <w14:textFill>
                        <w14:solidFill>
                          <w14:schemeClr w14:val="tx1"/>
                        </w14:solidFill>
                      </w14:textFill>
                    </w:rPr>
                    <w:t>测项目</w:t>
                  </w:r>
                </w:p>
              </w:tc>
              <w:tc>
                <w:tcPr>
                  <w:tcW w:w="1956" w:type="dxa"/>
                  <w:tcBorders>
                    <w:top w:val="double" w:color="auto" w:sz="4" w:space="0"/>
                  </w:tcBorders>
                  <w:noWrap w:val="0"/>
                  <w:vAlign w:val="center"/>
                </w:tcPr>
                <w:p w14:paraId="2FD9D2B3">
                  <w:pPr>
                    <w:spacing w:after="0"/>
                    <w:jc w:val="center"/>
                    <w:textAlignment w:val="baseline"/>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监</w:t>
                  </w:r>
                  <w:r>
                    <w:rPr>
                      <w:rFonts w:hint="default" w:ascii="Times New Roman" w:hAnsi="Times New Roman" w:eastAsia="宋体" w:cs="Times New Roman"/>
                      <w:b/>
                      <w:bCs w:val="0"/>
                      <w:color w:val="000000" w:themeColor="text1"/>
                      <w:sz w:val="21"/>
                      <w:szCs w:val="21"/>
                      <w14:textFill>
                        <w14:solidFill>
                          <w14:schemeClr w14:val="tx1"/>
                        </w14:solidFill>
                      </w14:textFill>
                    </w:rPr>
                    <w:t>测频次</w:t>
                  </w:r>
                </w:p>
              </w:tc>
            </w:tr>
            <w:tr w14:paraId="629D8058">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499" w:type="dxa"/>
                  <w:vMerge w:val="restart"/>
                  <w:noWrap w:val="0"/>
                  <w:vAlign w:val="center"/>
                </w:tcPr>
                <w:p w14:paraId="38E0F2D8">
                  <w:pPr>
                    <w:spacing w:after="0"/>
                    <w:jc w:val="center"/>
                    <w:textAlignment w:val="baseline"/>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废气</w:t>
                  </w:r>
                </w:p>
              </w:tc>
              <w:tc>
                <w:tcPr>
                  <w:tcW w:w="773" w:type="dxa"/>
                  <w:vMerge w:val="restart"/>
                  <w:noWrap w:val="0"/>
                  <w:vAlign w:val="center"/>
                </w:tcPr>
                <w:p w14:paraId="198CBDCA">
                  <w:pPr>
                    <w:spacing w:after="0"/>
                    <w:jc w:val="center"/>
                    <w:textAlignment w:val="baseline"/>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有组织废气</w:t>
                  </w:r>
                </w:p>
              </w:tc>
              <w:tc>
                <w:tcPr>
                  <w:tcW w:w="2185" w:type="dxa"/>
                  <w:noWrap w:val="0"/>
                  <w:vAlign w:val="center"/>
                </w:tcPr>
                <w:p w14:paraId="2BBC9ABD">
                  <w:pPr>
                    <w:spacing w:after="0"/>
                    <w:jc w:val="center"/>
                    <w:textAlignment w:val="baseline"/>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低氮燃烧</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+8m高排气筒出口</w:t>
                  </w:r>
                </w:p>
              </w:tc>
              <w:tc>
                <w:tcPr>
                  <w:tcW w:w="3208" w:type="dxa"/>
                  <w:noWrap w:val="0"/>
                  <w:vAlign w:val="center"/>
                </w:tcPr>
                <w:p w14:paraId="6CF85363">
                  <w:pPr>
                    <w:spacing w:after="0"/>
                    <w:jc w:val="center"/>
                    <w:textAlignment w:val="baseline"/>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颗粒物、二氧化硫、氮氧化物</w:t>
                  </w:r>
                </w:p>
              </w:tc>
              <w:tc>
                <w:tcPr>
                  <w:tcW w:w="1956" w:type="dxa"/>
                  <w:noWrap w:val="0"/>
                  <w:vAlign w:val="center"/>
                </w:tcPr>
                <w:p w14:paraId="3EBEDB1E">
                  <w:pPr>
                    <w:spacing w:after="0"/>
                    <w:jc w:val="center"/>
                    <w:textAlignment w:val="baseline"/>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检</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测</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天，</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Cs/>
                      <w:color w:val="000000" w:themeColor="text1"/>
                      <w:sz w:val="21"/>
                      <w:szCs w:val="21"/>
                      <w14:textFill>
                        <w14:solidFill>
                          <w14:schemeClr w14:val="tx1"/>
                        </w14:solidFill>
                      </w14:textFill>
                    </w:rPr>
                    <w:t>次/</w:t>
                  </w:r>
                  <w:r>
                    <w:rPr>
                      <w:rFonts w:hint="default" w:ascii="Times New Roman" w:hAnsi="Times New Roman" w:eastAsia="宋体" w:cs="Times New Roman"/>
                      <w:bCs/>
                      <w:color w:val="000000" w:themeColor="text1"/>
                      <w:sz w:val="21"/>
                      <w:szCs w:val="21"/>
                      <w:lang w:eastAsia="zh-CN"/>
                      <w14:textFill>
                        <w14:solidFill>
                          <w14:schemeClr w14:val="tx1"/>
                        </w14:solidFill>
                      </w14:textFill>
                    </w:rPr>
                    <w:t>天</w:t>
                  </w:r>
                </w:p>
              </w:tc>
            </w:tr>
            <w:tr w14:paraId="4F4DEE8C">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499" w:type="dxa"/>
                  <w:vMerge w:val="continue"/>
                  <w:noWrap w:val="0"/>
                  <w:vAlign w:val="center"/>
                </w:tcPr>
                <w:p w14:paraId="0EC121EC">
                  <w:pPr>
                    <w:spacing w:after="0"/>
                    <w:jc w:val="center"/>
                    <w:textAlignment w:val="baseline"/>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773" w:type="dxa"/>
                  <w:vMerge w:val="continue"/>
                  <w:noWrap w:val="0"/>
                  <w:vAlign w:val="center"/>
                </w:tcPr>
                <w:p w14:paraId="2A3B0B05">
                  <w:pPr>
                    <w:spacing w:after="0"/>
                    <w:jc w:val="center"/>
                    <w:textAlignment w:val="baseline"/>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2185" w:type="dxa"/>
                  <w:noWrap w:val="0"/>
                  <w:vAlign w:val="center"/>
                </w:tcPr>
                <w:p w14:paraId="3F7F4415">
                  <w:pPr>
                    <w:spacing w:after="0"/>
                    <w:jc w:val="center"/>
                    <w:textAlignment w:val="baseline"/>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密闭间</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集气罩+脉冲袋式除尘器+15m高排气筒出口</w:t>
                  </w:r>
                </w:p>
              </w:tc>
              <w:tc>
                <w:tcPr>
                  <w:tcW w:w="3208" w:type="dxa"/>
                  <w:noWrap w:val="0"/>
                  <w:vAlign w:val="center"/>
                </w:tcPr>
                <w:p w14:paraId="5EF38010">
                  <w:pPr>
                    <w:spacing w:after="0"/>
                    <w:jc w:val="center"/>
                    <w:textAlignment w:val="baseline"/>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颗粒物</w:t>
                  </w:r>
                </w:p>
              </w:tc>
              <w:tc>
                <w:tcPr>
                  <w:tcW w:w="1956" w:type="dxa"/>
                  <w:noWrap w:val="0"/>
                  <w:vAlign w:val="center"/>
                </w:tcPr>
                <w:p w14:paraId="6713D6C0">
                  <w:pPr>
                    <w:spacing w:after="0"/>
                    <w:jc w:val="center"/>
                    <w:textAlignment w:val="baseline"/>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检</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测</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天，</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Cs/>
                      <w:color w:val="000000" w:themeColor="text1"/>
                      <w:sz w:val="21"/>
                      <w:szCs w:val="21"/>
                      <w14:textFill>
                        <w14:solidFill>
                          <w14:schemeClr w14:val="tx1"/>
                        </w14:solidFill>
                      </w14:textFill>
                    </w:rPr>
                    <w:t>次/</w:t>
                  </w:r>
                  <w:r>
                    <w:rPr>
                      <w:rFonts w:hint="default" w:ascii="Times New Roman" w:hAnsi="Times New Roman" w:eastAsia="宋体" w:cs="Times New Roman"/>
                      <w:bCs/>
                      <w:color w:val="000000" w:themeColor="text1"/>
                      <w:sz w:val="21"/>
                      <w:szCs w:val="21"/>
                      <w:lang w:eastAsia="zh-CN"/>
                      <w14:textFill>
                        <w14:solidFill>
                          <w14:schemeClr w14:val="tx1"/>
                        </w14:solidFill>
                      </w14:textFill>
                    </w:rPr>
                    <w:t>天</w:t>
                  </w:r>
                </w:p>
              </w:tc>
            </w:tr>
            <w:tr w14:paraId="5E52ADC3">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499" w:type="dxa"/>
                  <w:vMerge w:val="continue"/>
                  <w:noWrap w:val="0"/>
                  <w:vAlign w:val="center"/>
                </w:tcPr>
                <w:p w14:paraId="1EAC9CF9">
                  <w:pPr>
                    <w:spacing w:after="0"/>
                    <w:jc w:val="center"/>
                    <w:textAlignment w:val="baseline"/>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773" w:type="dxa"/>
                  <w:noWrap w:val="0"/>
                  <w:vAlign w:val="center"/>
                </w:tcPr>
                <w:p w14:paraId="3643B9C6">
                  <w:pPr>
                    <w:spacing w:after="0"/>
                    <w:jc w:val="center"/>
                    <w:textAlignment w:val="baseline"/>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无组织废气</w:t>
                  </w:r>
                </w:p>
              </w:tc>
              <w:tc>
                <w:tcPr>
                  <w:tcW w:w="2185" w:type="dxa"/>
                  <w:noWrap w:val="0"/>
                  <w:vAlign w:val="center"/>
                </w:tcPr>
                <w:p w14:paraId="01FB609E">
                  <w:pPr>
                    <w:spacing w:after="0"/>
                    <w:jc w:val="center"/>
                    <w:textAlignment w:val="baseline"/>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厂界上风向1#、下风向2#、3#、4#</w:t>
                  </w:r>
                </w:p>
              </w:tc>
              <w:tc>
                <w:tcPr>
                  <w:tcW w:w="3208" w:type="dxa"/>
                  <w:noWrap w:val="0"/>
                  <w:vAlign w:val="center"/>
                </w:tcPr>
                <w:p w14:paraId="00B43BD0">
                  <w:pPr>
                    <w:spacing w:after="0"/>
                    <w:jc w:val="center"/>
                    <w:textAlignment w:val="baseline"/>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颗粒物</w:t>
                  </w:r>
                </w:p>
              </w:tc>
              <w:tc>
                <w:tcPr>
                  <w:tcW w:w="1956" w:type="dxa"/>
                  <w:noWrap w:val="0"/>
                  <w:vAlign w:val="center"/>
                </w:tcPr>
                <w:p w14:paraId="25D38759">
                  <w:pPr>
                    <w:spacing w:after="0"/>
                    <w:jc w:val="center"/>
                    <w:textAlignment w:val="baseline"/>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检</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测</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天，</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Cs/>
                      <w:color w:val="000000" w:themeColor="text1"/>
                      <w:sz w:val="21"/>
                      <w:szCs w:val="21"/>
                      <w14:textFill>
                        <w14:solidFill>
                          <w14:schemeClr w14:val="tx1"/>
                        </w14:solidFill>
                      </w14:textFill>
                    </w:rPr>
                    <w:t>次/</w:t>
                  </w:r>
                  <w:r>
                    <w:rPr>
                      <w:rFonts w:hint="default" w:ascii="Times New Roman" w:hAnsi="Times New Roman" w:eastAsia="宋体" w:cs="Times New Roman"/>
                      <w:bCs/>
                      <w:color w:val="000000" w:themeColor="text1"/>
                      <w:sz w:val="21"/>
                      <w:szCs w:val="21"/>
                      <w:lang w:eastAsia="zh-CN"/>
                      <w14:textFill>
                        <w14:solidFill>
                          <w14:schemeClr w14:val="tx1"/>
                        </w14:solidFill>
                      </w14:textFill>
                    </w:rPr>
                    <w:t>天</w:t>
                  </w:r>
                </w:p>
              </w:tc>
            </w:tr>
            <w:tr w14:paraId="1C1FD9C0">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272" w:type="dxa"/>
                  <w:gridSpan w:val="2"/>
                  <w:noWrap w:val="0"/>
                  <w:vAlign w:val="center"/>
                </w:tcPr>
                <w:p w14:paraId="3C3705EF">
                  <w:pPr>
                    <w:spacing w:after="0"/>
                    <w:jc w:val="center"/>
                    <w:textAlignment w:val="baseline"/>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噪声</w:t>
                  </w:r>
                </w:p>
              </w:tc>
              <w:tc>
                <w:tcPr>
                  <w:tcW w:w="2185" w:type="dxa"/>
                  <w:noWrap w:val="0"/>
                  <w:vAlign w:val="center"/>
                </w:tcPr>
                <w:p w14:paraId="4FE18C35">
                  <w:pPr>
                    <w:spacing w:after="0"/>
                    <w:jc w:val="center"/>
                    <w:textAlignment w:val="baseline"/>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东、南、西、北厂界外1m</w:t>
                  </w:r>
                </w:p>
              </w:tc>
              <w:tc>
                <w:tcPr>
                  <w:tcW w:w="3208" w:type="dxa"/>
                  <w:noWrap w:val="0"/>
                  <w:vAlign w:val="center"/>
                </w:tcPr>
                <w:p w14:paraId="0BDB876B">
                  <w:pPr>
                    <w:spacing w:after="0"/>
                    <w:jc w:val="center"/>
                    <w:textAlignment w:val="baseline"/>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等效连续A声级</w:t>
                  </w:r>
                </w:p>
              </w:tc>
              <w:tc>
                <w:tcPr>
                  <w:tcW w:w="1956" w:type="dxa"/>
                  <w:noWrap w:val="0"/>
                  <w:vAlign w:val="center"/>
                </w:tcPr>
                <w:p w14:paraId="60AA38A8">
                  <w:pPr>
                    <w:spacing w:after="0"/>
                    <w:jc w:val="center"/>
                    <w:textAlignment w:val="baseline"/>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检测2天，昼间1次</w:t>
                  </w:r>
                </w:p>
              </w:tc>
            </w:tr>
          </w:tbl>
          <w:p w14:paraId="59173B44">
            <w:pPr>
              <w:spacing w:after="0" w:line="480" w:lineRule="exact"/>
              <w:textAlignment w:val="baseline"/>
              <w:rPr>
                <w:rFonts w:ascii="Times New Roman" w:hAnsi="Times New Roman" w:eastAsia="宋体"/>
                <w:sz w:val="21"/>
                <w:szCs w:val="21"/>
              </w:rPr>
            </w:pPr>
          </w:p>
          <w:p w14:paraId="1A3283E2">
            <w:pPr>
              <w:spacing w:after="0" w:line="480" w:lineRule="exact"/>
              <w:textAlignment w:val="baseline"/>
              <w:rPr>
                <w:rFonts w:ascii="Times New Roman" w:hAnsi="Times New Roman" w:eastAsia="宋体"/>
                <w:sz w:val="21"/>
                <w:szCs w:val="21"/>
              </w:rPr>
            </w:pPr>
          </w:p>
          <w:p w14:paraId="00B98780">
            <w:pPr>
              <w:spacing w:after="0" w:line="480" w:lineRule="exact"/>
              <w:textAlignment w:val="baseline"/>
              <w:rPr>
                <w:rFonts w:ascii="Times New Roman" w:hAnsi="Times New Roman" w:eastAsia="宋体"/>
                <w:sz w:val="21"/>
                <w:szCs w:val="21"/>
              </w:rPr>
            </w:pPr>
          </w:p>
          <w:p w14:paraId="71610893">
            <w:pPr>
              <w:spacing w:after="0" w:line="480" w:lineRule="exact"/>
              <w:textAlignment w:val="baseline"/>
              <w:rPr>
                <w:rFonts w:ascii="Times New Roman" w:hAnsi="Times New Roman" w:eastAsia="宋体"/>
                <w:sz w:val="21"/>
                <w:szCs w:val="21"/>
              </w:rPr>
            </w:pPr>
          </w:p>
          <w:p w14:paraId="45BA9033">
            <w:pPr>
              <w:spacing w:after="0" w:line="480" w:lineRule="exact"/>
              <w:textAlignment w:val="baseline"/>
              <w:rPr>
                <w:rFonts w:ascii="Times New Roman" w:hAnsi="Times New Roman" w:eastAsia="宋体"/>
                <w:sz w:val="21"/>
                <w:szCs w:val="21"/>
              </w:rPr>
            </w:pPr>
          </w:p>
          <w:p w14:paraId="17F9F6AC">
            <w:pPr>
              <w:spacing w:after="0" w:line="480" w:lineRule="exact"/>
              <w:ind w:firstLine="420" w:firstLineChars="200"/>
              <w:textAlignment w:val="baseline"/>
              <w:rPr>
                <w:rFonts w:ascii="Times New Roman" w:hAnsi="Times New Roman" w:eastAsia="宋体"/>
                <w:sz w:val="21"/>
                <w:szCs w:val="21"/>
              </w:rPr>
            </w:pPr>
          </w:p>
          <w:p w14:paraId="18B146CD">
            <w:pPr>
              <w:spacing w:after="0" w:line="480" w:lineRule="exact"/>
              <w:textAlignment w:val="baseline"/>
              <w:rPr>
                <w:rFonts w:ascii="Times New Roman" w:hAnsi="Times New Roman" w:eastAsia="宋体"/>
                <w:sz w:val="21"/>
                <w:szCs w:val="21"/>
              </w:rPr>
            </w:pPr>
          </w:p>
        </w:tc>
      </w:tr>
    </w:tbl>
    <w:p w14:paraId="209B454C">
      <w:pPr>
        <w:spacing w:after="0" w:line="440" w:lineRule="exact"/>
        <w:rPr>
          <w:rFonts w:ascii="Times New Roman" w:hAnsi="Times New Roman" w:eastAsia="宋体"/>
          <w:b/>
          <w:sz w:val="21"/>
          <w:szCs w:val="21"/>
        </w:rPr>
      </w:pPr>
      <w:r>
        <w:rPr>
          <w:rFonts w:ascii="Times New Roman" w:hAnsi="Times New Roman" w:eastAsia="宋体"/>
          <w:b/>
          <w:sz w:val="21"/>
          <w:szCs w:val="21"/>
        </w:rPr>
        <w:t>表六</w:t>
      </w:r>
    </w:p>
    <w:p w14:paraId="5D65B42F">
      <w:pPr>
        <w:spacing w:after="0" w:line="440" w:lineRule="exact"/>
        <w:rPr>
          <w:rFonts w:ascii="Times New Roman" w:hAnsi="Times New Roman" w:eastAsia="宋体"/>
          <w:b/>
          <w:sz w:val="21"/>
          <w:szCs w:val="21"/>
        </w:rPr>
      </w:pPr>
      <w:r>
        <w:rPr>
          <w:rFonts w:ascii="Times New Roman" w:hAnsi="Times New Roman" w:eastAsia="宋体"/>
          <w:b/>
          <w:sz w:val="21"/>
          <w:szCs w:val="21"/>
        </w:rPr>
        <w:t>表七</w:t>
      </w:r>
    </w:p>
    <w:tbl>
      <w:tblPr>
        <w:tblStyle w:val="2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
      <w:tblGrid>
        <w:gridCol w:w="8522"/>
      </w:tblGrid>
      <w:tr w14:paraId="636A5091">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859" w:hRule="atLeast"/>
          <w:jc w:val="center"/>
        </w:trPr>
        <w:tc>
          <w:tcPr>
            <w:tcW w:w="8522" w:type="dxa"/>
            <w:vAlign w:val="center"/>
          </w:tcPr>
          <w:p w14:paraId="21BE5953">
            <w:pPr>
              <w:spacing w:after="0" w:line="460" w:lineRule="exact"/>
              <w:textAlignment w:val="baseline"/>
              <w:rPr>
                <w:rFonts w:ascii="Times New Roman" w:hAnsi="Times New Roman" w:eastAsia="宋体"/>
                <w:b/>
                <w:bCs/>
                <w:sz w:val="24"/>
                <w:szCs w:val="24"/>
              </w:rPr>
            </w:pPr>
            <w:r>
              <w:rPr>
                <w:rFonts w:ascii="Times New Roman" w:hAnsi="Times New Roman" w:eastAsia="宋体"/>
                <w:b/>
                <w:bCs/>
                <w:sz w:val="24"/>
                <w:szCs w:val="24"/>
              </w:rPr>
              <w:t>验收监测期间生产工况记录：</w:t>
            </w:r>
          </w:p>
          <w:p w14:paraId="7070CCB7">
            <w:pPr>
              <w:spacing w:after="0" w:line="460" w:lineRule="exact"/>
              <w:ind w:firstLine="480" w:firstLineChars="200"/>
              <w:jc w:val="both"/>
              <w:textAlignment w:val="baseline"/>
              <w:rPr>
                <w:rFonts w:ascii="Times New Roman" w:hAnsi="Times New Roman" w:eastAsia="宋体"/>
                <w:bCs/>
                <w:color w:val="000000"/>
                <w:sz w:val="24"/>
                <w:szCs w:val="24"/>
              </w:rPr>
            </w:pPr>
            <w:r>
              <w:rPr>
                <w:rFonts w:ascii="Times New Roman" w:hAnsi="Times New Roman" w:eastAsia="宋体"/>
                <w:bCs/>
                <w:color w:val="000000"/>
                <w:sz w:val="24"/>
                <w:szCs w:val="24"/>
              </w:rPr>
              <w:t>本项目为</w:t>
            </w:r>
            <w:r>
              <w:rPr>
                <w:rFonts w:hint="eastAsia" w:ascii="Times New Roman" w:hAnsi="Times New Roman" w:eastAsia="宋体"/>
                <w:bCs/>
                <w:color w:val="000000"/>
                <w:sz w:val="24"/>
                <w:szCs w:val="24"/>
                <w:lang w:eastAsia="zh-CN"/>
              </w:rPr>
              <w:t>新乡市筋多多食品有限公司年产500吨烘焙食品加工项目</w:t>
            </w:r>
            <w:r>
              <w:rPr>
                <w:rFonts w:hint="eastAsia" w:ascii="Times New Roman" w:hAnsi="Times New Roman" w:eastAsia="宋体"/>
                <w:bCs/>
                <w:color w:val="000000"/>
                <w:sz w:val="24"/>
                <w:szCs w:val="24"/>
              </w:rPr>
              <w:t>，</w:t>
            </w:r>
            <w:r>
              <w:rPr>
                <w:rFonts w:hint="eastAsia" w:ascii="Times New Roman" w:hAnsi="Times New Roman" w:eastAsia="宋体" w:cs="宋体"/>
                <w:bCs/>
                <w:color w:val="000000"/>
                <w:sz w:val="24"/>
                <w:szCs w:val="24"/>
              </w:rPr>
              <w:t>验收检测期间，该项目正常生产，主体工程工况稳定，各项环境保护措施运行正常</w:t>
            </w:r>
            <w:r>
              <w:rPr>
                <w:rFonts w:ascii="Times New Roman" w:hAnsi="Times New Roman" w:eastAsia="宋体" w:cs="宋体"/>
                <w:bCs/>
                <w:color w:val="000000"/>
                <w:sz w:val="24"/>
                <w:szCs w:val="24"/>
              </w:rPr>
              <w:t>，符合验收检测期间对生产工况的要求。</w:t>
            </w:r>
            <w:r>
              <w:rPr>
                <w:rFonts w:hint="eastAsia" w:ascii="Times New Roman" w:hAnsi="Times New Roman" w:eastAsia="宋体"/>
                <w:bCs/>
                <w:color w:val="000000"/>
                <w:sz w:val="24"/>
                <w:szCs w:val="24"/>
              </w:rPr>
              <w:t>生产运行工况见</w:t>
            </w:r>
            <w:r>
              <w:rPr>
                <w:rFonts w:ascii="Times New Roman" w:hAnsi="Times New Roman" w:eastAsia="宋体"/>
                <w:bCs/>
                <w:color w:val="000000"/>
                <w:sz w:val="24"/>
                <w:szCs w:val="24"/>
              </w:rPr>
              <w:t>下表。</w:t>
            </w:r>
          </w:p>
          <w:p w14:paraId="0B021494">
            <w:pPr>
              <w:spacing w:after="0" w:line="480" w:lineRule="exact"/>
              <w:ind w:firstLine="480" w:firstLineChars="200"/>
              <w:textAlignment w:val="baseline"/>
              <w:rPr>
                <w:rFonts w:ascii="Times New Roman" w:hAnsi="Times New Roman" w:eastAsia="黑体"/>
                <w:bCs/>
                <w:sz w:val="24"/>
                <w:szCs w:val="24"/>
              </w:rPr>
            </w:pPr>
            <w:r>
              <w:rPr>
                <w:rFonts w:ascii="Times New Roman" w:hAnsi="Times New Roman" w:eastAsia="黑体"/>
                <w:bCs/>
                <w:sz w:val="24"/>
                <w:szCs w:val="24"/>
              </w:rPr>
              <w:t>表1</w:t>
            </w:r>
            <w:r>
              <w:rPr>
                <w:rFonts w:hint="eastAsia" w:ascii="Times New Roman" w:hAnsi="Times New Roman" w:eastAsia="黑体"/>
                <w:bCs/>
                <w:sz w:val="24"/>
                <w:szCs w:val="24"/>
              </w:rPr>
              <w:t>3</w:t>
            </w:r>
            <w:r>
              <w:rPr>
                <w:rFonts w:ascii="Times New Roman" w:hAnsi="Times New Roman" w:eastAsia="黑体"/>
                <w:bCs/>
                <w:sz w:val="24"/>
                <w:szCs w:val="24"/>
              </w:rPr>
              <w:t xml:space="preserve">         </w:t>
            </w:r>
            <w:r>
              <w:rPr>
                <w:rFonts w:hint="eastAsia" w:ascii="Times New Roman" w:hAnsi="Times New Roman" w:eastAsia="黑体"/>
                <w:bCs/>
                <w:sz w:val="24"/>
                <w:szCs w:val="24"/>
              </w:rPr>
              <w:t xml:space="preserve">    </w:t>
            </w:r>
            <w:r>
              <w:rPr>
                <w:rFonts w:ascii="Times New Roman" w:hAnsi="Times New Roman" w:eastAsia="黑体"/>
                <w:bCs/>
                <w:sz w:val="24"/>
                <w:szCs w:val="24"/>
              </w:rPr>
              <w:t xml:space="preserve">      </w:t>
            </w:r>
            <w:r>
              <w:rPr>
                <w:rFonts w:ascii="Times New Roman" w:hAnsi="Times New Roman" w:eastAsia="黑体"/>
                <w:bCs/>
                <w:sz w:val="24"/>
                <w:szCs w:val="24"/>
                <w:highlight w:val="none"/>
              </w:rPr>
              <w:t>验收期间工况负荷表</w:t>
            </w:r>
          </w:p>
          <w:tbl>
            <w:tblPr>
              <w:tblStyle w:val="23"/>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1736"/>
              <w:gridCol w:w="1538"/>
              <w:gridCol w:w="1741"/>
              <w:gridCol w:w="1743"/>
            </w:tblGrid>
            <w:tr w14:paraId="3BE8CB3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7" w:type="dxa"/>
                  <w:vAlign w:val="center"/>
                </w:tcPr>
                <w:p w14:paraId="69DC398B">
                  <w:pPr>
                    <w:pStyle w:val="22"/>
                    <w:spacing w:after="0"/>
                    <w:ind w:left="0" w:leftChars="0" w:firstLine="0" w:firstLineChars="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监测时间</w:t>
                  </w:r>
                </w:p>
              </w:tc>
              <w:tc>
                <w:tcPr>
                  <w:tcW w:w="1782" w:type="dxa"/>
                  <w:vAlign w:val="center"/>
                </w:tcPr>
                <w:p w14:paraId="40988A26">
                  <w:pPr>
                    <w:pStyle w:val="22"/>
                    <w:spacing w:after="0"/>
                    <w:ind w:left="0" w:leftChars="0" w:firstLine="0" w:firstLineChars="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产品名称</w:t>
                  </w:r>
                </w:p>
              </w:tc>
              <w:tc>
                <w:tcPr>
                  <w:tcW w:w="1577" w:type="dxa"/>
                  <w:vAlign w:val="center"/>
                </w:tcPr>
                <w:p w14:paraId="36F8A8ED">
                  <w:pPr>
                    <w:pStyle w:val="22"/>
                    <w:spacing w:after="0"/>
                    <w:ind w:left="0" w:leftChars="0" w:firstLine="0" w:firstLineChars="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设计生产能力</w:t>
                  </w:r>
                </w:p>
              </w:tc>
              <w:tc>
                <w:tcPr>
                  <w:tcW w:w="1787" w:type="dxa"/>
                  <w:vAlign w:val="center"/>
                </w:tcPr>
                <w:p w14:paraId="7C754CC2">
                  <w:pPr>
                    <w:pStyle w:val="22"/>
                    <w:spacing w:after="0"/>
                    <w:ind w:left="0" w:leftChars="0" w:firstLine="0" w:firstLineChars="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实际生产能力</w:t>
                  </w:r>
                </w:p>
              </w:tc>
              <w:tc>
                <w:tcPr>
                  <w:tcW w:w="1789" w:type="dxa"/>
                  <w:vAlign w:val="center"/>
                </w:tcPr>
                <w:p w14:paraId="3B0EA550">
                  <w:pPr>
                    <w:pStyle w:val="22"/>
                    <w:spacing w:after="0"/>
                    <w:ind w:left="0" w:leftChars="0" w:firstLine="0" w:firstLineChars="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运行负荷（%）</w:t>
                  </w:r>
                </w:p>
              </w:tc>
            </w:tr>
            <w:tr w14:paraId="41DA94E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7" w:type="dxa"/>
                  <w:vAlign w:val="center"/>
                </w:tcPr>
                <w:p w14:paraId="6CC834E6">
                  <w:pPr>
                    <w:spacing w:after="0"/>
                    <w:jc w:val="center"/>
                    <w:textAlignment w:val="baseline"/>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202</w:t>
                  </w:r>
                  <w:r>
                    <w:rPr>
                      <w:rFonts w:hint="eastAsia" w:ascii="Times New Roman" w:hAnsi="Times New Roman" w:eastAsia="宋体"/>
                      <w:bCs/>
                      <w:color w:val="000000" w:themeColor="text1"/>
                      <w:sz w:val="21"/>
                      <w:szCs w:val="21"/>
                      <w:lang w:val="en-US" w:eastAsia="zh-CN"/>
                      <w14:textFill>
                        <w14:solidFill>
                          <w14:schemeClr w14:val="tx1"/>
                        </w14:solidFill>
                      </w14:textFill>
                    </w:rPr>
                    <w:t>6</w:t>
                  </w:r>
                  <w:r>
                    <w:rPr>
                      <w:rFonts w:ascii="Times New Roman" w:hAnsi="Times New Roman" w:eastAsia="宋体"/>
                      <w:bCs/>
                      <w:color w:val="000000" w:themeColor="text1"/>
                      <w:sz w:val="21"/>
                      <w:szCs w:val="21"/>
                      <w14:textFill>
                        <w14:solidFill>
                          <w14:schemeClr w14:val="tx1"/>
                        </w14:solidFill>
                      </w14:textFill>
                    </w:rPr>
                    <w:t>.</w:t>
                  </w:r>
                  <w:r>
                    <w:rPr>
                      <w:rFonts w:hint="eastAsia" w:ascii="Times New Roman" w:hAnsi="Times New Roman" w:eastAsia="宋体"/>
                      <w:bCs/>
                      <w:color w:val="000000" w:themeColor="text1"/>
                      <w:sz w:val="21"/>
                      <w:szCs w:val="21"/>
                      <w:lang w:val="en-US" w:eastAsia="zh-CN"/>
                      <w14:textFill>
                        <w14:solidFill>
                          <w14:schemeClr w14:val="tx1"/>
                        </w14:solidFill>
                      </w14:textFill>
                    </w:rPr>
                    <w:t>3.24</w:t>
                  </w:r>
                </w:p>
              </w:tc>
              <w:tc>
                <w:tcPr>
                  <w:tcW w:w="1782" w:type="dxa"/>
                  <w:vMerge w:val="restart"/>
                  <w:vAlign w:val="center"/>
                </w:tcPr>
                <w:p w14:paraId="57A23F6F">
                  <w:pPr>
                    <w:pStyle w:val="22"/>
                    <w:spacing w:after="0"/>
                    <w:ind w:left="0" w:leftChars="0"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烤麸</w:t>
                  </w:r>
                </w:p>
              </w:tc>
              <w:tc>
                <w:tcPr>
                  <w:tcW w:w="1577" w:type="dxa"/>
                  <w:vMerge w:val="restart"/>
                  <w:vAlign w:val="center"/>
                </w:tcPr>
                <w:p w14:paraId="0668641D">
                  <w:pPr>
                    <w:pStyle w:val="22"/>
                    <w:spacing w:after="0"/>
                    <w:ind w:left="0" w:leftChars="0"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500t/a</w:t>
                  </w:r>
                </w:p>
              </w:tc>
              <w:tc>
                <w:tcPr>
                  <w:tcW w:w="1787" w:type="dxa"/>
                  <w:vAlign w:val="center"/>
                </w:tcPr>
                <w:p w14:paraId="6DD55764">
                  <w:pPr>
                    <w:pStyle w:val="22"/>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495</w:t>
                  </w:r>
                  <w:r>
                    <w:rPr>
                      <w:rFonts w:ascii="Times New Roman" w:hAnsi="Times New Roman" w:eastAsia="宋体"/>
                      <w:bCs/>
                      <w:color w:val="000000" w:themeColor="text1"/>
                      <w:sz w:val="21"/>
                      <w:szCs w:val="21"/>
                      <w14:textFill>
                        <w14:solidFill>
                          <w14:schemeClr w14:val="tx1"/>
                        </w14:solidFill>
                      </w14:textFill>
                    </w:rPr>
                    <w:t>t/d</w:t>
                  </w:r>
                </w:p>
              </w:tc>
              <w:tc>
                <w:tcPr>
                  <w:tcW w:w="1789" w:type="dxa"/>
                  <w:vAlign w:val="center"/>
                </w:tcPr>
                <w:p w14:paraId="2C8693A3">
                  <w:pPr>
                    <w:pStyle w:val="22"/>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99</w:t>
                  </w:r>
                  <w:r>
                    <w:rPr>
                      <w:rFonts w:ascii="Times New Roman" w:hAnsi="Times New Roman" w:eastAsia="宋体"/>
                      <w:bCs/>
                      <w:color w:val="000000" w:themeColor="text1"/>
                      <w:sz w:val="21"/>
                      <w:szCs w:val="21"/>
                      <w14:textFill>
                        <w14:solidFill>
                          <w14:schemeClr w14:val="tx1"/>
                        </w14:solidFill>
                      </w14:textFill>
                    </w:rPr>
                    <w:t>%</w:t>
                  </w:r>
                </w:p>
              </w:tc>
            </w:tr>
            <w:tr w14:paraId="54EF83E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87" w:type="dxa"/>
                  <w:vAlign w:val="center"/>
                </w:tcPr>
                <w:p w14:paraId="798E4C35">
                  <w:pPr>
                    <w:spacing w:after="0"/>
                    <w:jc w:val="center"/>
                    <w:textAlignment w:val="baseline"/>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202</w:t>
                  </w:r>
                  <w:r>
                    <w:rPr>
                      <w:rFonts w:hint="eastAsia" w:ascii="Times New Roman" w:hAnsi="Times New Roman" w:eastAsia="宋体"/>
                      <w:bCs/>
                      <w:color w:val="000000" w:themeColor="text1"/>
                      <w:sz w:val="21"/>
                      <w:szCs w:val="21"/>
                      <w:lang w:val="en-US" w:eastAsia="zh-CN"/>
                      <w14:textFill>
                        <w14:solidFill>
                          <w14:schemeClr w14:val="tx1"/>
                        </w14:solidFill>
                      </w14:textFill>
                    </w:rPr>
                    <w:t>6</w:t>
                  </w:r>
                  <w:r>
                    <w:rPr>
                      <w:rFonts w:ascii="Times New Roman" w:hAnsi="Times New Roman" w:eastAsia="宋体"/>
                      <w:bCs/>
                      <w:color w:val="000000" w:themeColor="text1"/>
                      <w:sz w:val="21"/>
                      <w:szCs w:val="21"/>
                      <w14:textFill>
                        <w14:solidFill>
                          <w14:schemeClr w14:val="tx1"/>
                        </w14:solidFill>
                      </w14:textFill>
                    </w:rPr>
                    <w:t>.</w:t>
                  </w:r>
                  <w:r>
                    <w:rPr>
                      <w:rFonts w:hint="eastAsia" w:ascii="Times New Roman" w:hAnsi="Times New Roman" w:eastAsia="宋体"/>
                      <w:bCs/>
                      <w:color w:val="000000" w:themeColor="text1"/>
                      <w:sz w:val="21"/>
                      <w:szCs w:val="21"/>
                      <w:lang w:val="en-US" w:eastAsia="zh-CN"/>
                      <w14:textFill>
                        <w14:solidFill>
                          <w14:schemeClr w14:val="tx1"/>
                        </w14:solidFill>
                      </w14:textFill>
                    </w:rPr>
                    <w:t>3.25</w:t>
                  </w:r>
                </w:p>
              </w:tc>
              <w:tc>
                <w:tcPr>
                  <w:tcW w:w="1782" w:type="dxa"/>
                  <w:vMerge w:val="continue"/>
                  <w:vAlign w:val="center"/>
                </w:tcPr>
                <w:p w14:paraId="630E909A">
                  <w:pPr>
                    <w:spacing w:after="0"/>
                    <w:jc w:val="center"/>
                    <w:textAlignment w:val="baseline"/>
                    <w:rPr>
                      <w:rFonts w:ascii="Times New Roman" w:hAnsi="Times New Roman" w:eastAsia="宋体"/>
                      <w:bCs/>
                      <w:color w:val="000000" w:themeColor="text1"/>
                      <w:sz w:val="21"/>
                      <w:szCs w:val="21"/>
                      <w14:textFill>
                        <w14:solidFill>
                          <w14:schemeClr w14:val="tx1"/>
                        </w14:solidFill>
                      </w14:textFill>
                    </w:rPr>
                  </w:pPr>
                </w:p>
              </w:tc>
              <w:tc>
                <w:tcPr>
                  <w:tcW w:w="1577" w:type="dxa"/>
                  <w:vMerge w:val="continue"/>
                  <w:vAlign w:val="center"/>
                </w:tcPr>
                <w:p w14:paraId="40CE4DD2">
                  <w:pPr>
                    <w:spacing w:after="0"/>
                    <w:jc w:val="center"/>
                    <w:textAlignment w:val="baseline"/>
                    <w:rPr>
                      <w:rFonts w:ascii="Times New Roman" w:hAnsi="Times New Roman" w:eastAsia="宋体"/>
                      <w:bCs/>
                      <w:color w:val="000000" w:themeColor="text1"/>
                      <w:sz w:val="21"/>
                      <w:szCs w:val="21"/>
                      <w14:textFill>
                        <w14:solidFill>
                          <w14:schemeClr w14:val="tx1"/>
                        </w14:solidFill>
                      </w14:textFill>
                    </w:rPr>
                  </w:pPr>
                </w:p>
              </w:tc>
              <w:tc>
                <w:tcPr>
                  <w:tcW w:w="1787" w:type="dxa"/>
                  <w:vAlign w:val="center"/>
                </w:tcPr>
                <w:p w14:paraId="458C3E04">
                  <w:pPr>
                    <w:spacing w:after="0"/>
                    <w:jc w:val="center"/>
                    <w:textAlignment w:val="baseline"/>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485</w:t>
                  </w:r>
                  <w:r>
                    <w:rPr>
                      <w:rFonts w:ascii="Times New Roman" w:hAnsi="Times New Roman" w:eastAsia="宋体"/>
                      <w:bCs/>
                      <w:color w:val="000000" w:themeColor="text1"/>
                      <w:sz w:val="21"/>
                      <w:szCs w:val="21"/>
                      <w14:textFill>
                        <w14:solidFill>
                          <w14:schemeClr w14:val="tx1"/>
                        </w14:solidFill>
                      </w14:textFill>
                    </w:rPr>
                    <w:t>t/d</w:t>
                  </w:r>
                </w:p>
              </w:tc>
              <w:tc>
                <w:tcPr>
                  <w:tcW w:w="1789" w:type="dxa"/>
                  <w:vAlign w:val="center"/>
                </w:tcPr>
                <w:p w14:paraId="3033F94B">
                  <w:pPr>
                    <w:spacing w:after="0"/>
                    <w:jc w:val="center"/>
                    <w:textAlignment w:val="baseline"/>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97</w:t>
                  </w:r>
                  <w:r>
                    <w:rPr>
                      <w:rFonts w:ascii="Times New Roman" w:hAnsi="Times New Roman" w:eastAsia="宋体"/>
                      <w:bCs/>
                      <w:color w:val="000000" w:themeColor="text1"/>
                      <w:sz w:val="21"/>
                      <w:szCs w:val="21"/>
                      <w14:textFill>
                        <w14:solidFill>
                          <w14:schemeClr w14:val="tx1"/>
                        </w14:solidFill>
                      </w14:textFill>
                    </w:rPr>
                    <w:t>%</w:t>
                  </w:r>
                </w:p>
              </w:tc>
            </w:tr>
            <w:tr w14:paraId="3AF001E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7" w:type="dxa"/>
                  <w:vAlign w:val="center"/>
                </w:tcPr>
                <w:p w14:paraId="03A4A7C4">
                  <w:pPr>
                    <w:pStyle w:val="22"/>
                    <w:spacing w:after="0"/>
                    <w:ind w:left="0" w:leftChars="0" w:firstLine="0" w:firstLineChars="0"/>
                    <w:jc w:val="center"/>
                    <w:rPr>
                      <w:rFonts w:ascii="Times New Roman" w:hAnsi="Times New Roman" w:eastAsia="宋体"/>
                      <w:bCs/>
                      <w:color w:val="000000" w:themeColor="text1"/>
                      <w:sz w:val="20"/>
                      <w:szCs w:val="20"/>
                      <w14:textFill>
                        <w14:solidFill>
                          <w14:schemeClr w14:val="tx1"/>
                        </w14:solidFill>
                      </w14:textFill>
                    </w:rPr>
                  </w:pPr>
                  <w:r>
                    <w:rPr>
                      <w:rFonts w:ascii="Times New Roman" w:hAnsi="Times New Roman" w:eastAsia="宋体"/>
                      <w:bCs/>
                      <w:color w:val="000000" w:themeColor="text1"/>
                      <w:sz w:val="20"/>
                      <w:szCs w:val="20"/>
                      <w14:textFill>
                        <w14:solidFill>
                          <w14:schemeClr w14:val="tx1"/>
                        </w14:solidFill>
                      </w14:textFill>
                    </w:rPr>
                    <w:t>备注</w:t>
                  </w:r>
                </w:p>
              </w:tc>
              <w:tc>
                <w:tcPr>
                  <w:tcW w:w="6935" w:type="dxa"/>
                  <w:gridSpan w:val="4"/>
                  <w:vAlign w:val="center"/>
                </w:tcPr>
                <w:p w14:paraId="5EC4B210">
                  <w:pPr>
                    <w:pStyle w:val="22"/>
                    <w:spacing w:after="0"/>
                    <w:ind w:left="0" w:leftChars="0"/>
                    <w:jc w:val="center"/>
                    <w:rPr>
                      <w:rFonts w:ascii="Times New Roman" w:hAnsi="Times New Roman" w:eastAsia="宋体"/>
                      <w:bCs/>
                      <w:color w:val="000000" w:themeColor="text1"/>
                      <w:sz w:val="20"/>
                      <w:szCs w:val="20"/>
                      <w14:textFill>
                        <w14:solidFill>
                          <w14:schemeClr w14:val="tx1"/>
                        </w14:solidFill>
                      </w14:textFill>
                    </w:rPr>
                  </w:pPr>
                  <w:r>
                    <w:rPr>
                      <w:rFonts w:ascii="Times New Roman" w:hAnsi="Times New Roman" w:eastAsia="宋体"/>
                      <w:bCs/>
                      <w:color w:val="000000" w:themeColor="text1"/>
                      <w:sz w:val="20"/>
                      <w:szCs w:val="20"/>
                      <w14:textFill>
                        <w14:solidFill>
                          <w14:schemeClr w14:val="tx1"/>
                        </w14:solidFill>
                      </w14:textFill>
                    </w:rPr>
                    <w:t>年工作300天（生产负荷由</w:t>
                  </w:r>
                  <w:r>
                    <w:rPr>
                      <w:rFonts w:hint="eastAsia" w:ascii="Times New Roman" w:hAnsi="Times New Roman" w:eastAsia="宋体"/>
                      <w:bCs/>
                      <w:color w:val="000000" w:themeColor="text1"/>
                      <w:sz w:val="20"/>
                      <w:szCs w:val="20"/>
                      <w:lang w:eastAsia="zh-CN"/>
                      <w14:textFill>
                        <w14:solidFill>
                          <w14:schemeClr w14:val="tx1"/>
                        </w14:solidFill>
                      </w14:textFill>
                    </w:rPr>
                    <w:t>新乡市筋多多食品有限公司</w:t>
                  </w:r>
                  <w:r>
                    <w:rPr>
                      <w:rFonts w:ascii="Times New Roman" w:hAnsi="Times New Roman" w:eastAsia="宋体"/>
                      <w:bCs/>
                      <w:color w:val="000000" w:themeColor="text1"/>
                      <w:sz w:val="20"/>
                      <w:szCs w:val="20"/>
                      <w14:textFill>
                        <w14:solidFill>
                          <w14:schemeClr w14:val="tx1"/>
                        </w14:solidFill>
                      </w14:textFill>
                    </w:rPr>
                    <w:t>提供）</w:t>
                  </w:r>
                </w:p>
              </w:tc>
            </w:tr>
          </w:tbl>
          <w:p w14:paraId="2486D371">
            <w:pPr>
              <w:spacing w:after="0" w:line="460" w:lineRule="exact"/>
              <w:ind w:firstLine="480" w:firstLineChars="200"/>
              <w:jc w:val="both"/>
              <w:textAlignment w:val="baseline"/>
              <w:rPr>
                <w:rFonts w:ascii="Times New Roman" w:hAnsi="Times New Roman" w:eastAsia="宋体"/>
                <w:bCs/>
                <w:sz w:val="24"/>
                <w:szCs w:val="24"/>
              </w:rPr>
            </w:pPr>
            <w:r>
              <w:rPr>
                <w:rFonts w:ascii="Times New Roman" w:hAnsi="Times New Roman" w:eastAsia="宋体"/>
                <w:bCs/>
                <w:sz w:val="24"/>
                <w:szCs w:val="24"/>
              </w:rPr>
              <w:t>由上表可知：验收监测期间，生产设备及环保设施均能稳定运行，最大生产负荷为</w:t>
            </w:r>
            <w:r>
              <w:rPr>
                <w:rFonts w:hint="eastAsia" w:ascii="Times New Roman" w:hAnsi="Times New Roman" w:eastAsia="宋体"/>
                <w:bCs/>
                <w:sz w:val="24"/>
                <w:szCs w:val="24"/>
                <w:lang w:val="en-US" w:eastAsia="zh-CN"/>
              </w:rPr>
              <w:t>99</w:t>
            </w:r>
            <w:r>
              <w:rPr>
                <w:rFonts w:ascii="Times New Roman" w:hAnsi="Times New Roman" w:eastAsia="宋体"/>
                <w:bCs/>
                <w:sz w:val="24"/>
                <w:szCs w:val="24"/>
              </w:rPr>
              <w:t>%。</w:t>
            </w:r>
          </w:p>
          <w:p w14:paraId="122412F3">
            <w:pPr>
              <w:spacing w:after="0" w:line="520" w:lineRule="exact"/>
              <w:jc w:val="both"/>
              <w:textAlignment w:val="baseline"/>
              <w:rPr>
                <w:rFonts w:hint="eastAsia" w:ascii="黑体" w:hAnsi="黑体" w:eastAsia="黑体"/>
                <w:bCs/>
                <w:sz w:val="24"/>
                <w:szCs w:val="24"/>
              </w:rPr>
            </w:pPr>
            <w:r>
              <w:rPr>
                <w:rFonts w:ascii="黑体" w:hAnsi="黑体" w:eastAsia="黑体"/>
                <w:bCs/>
                <w:sz w:val="24"/>
                <w:szCs w:val="24"/>
              </w:rPr>
              <w:t>验收监测结果：</w:t>
            </w:r>
          </w:p>
          <w:p w14:paraId="3FB9688B">
            <w:pPr>
              <w:spacing w:after="0" w:line="440" w:lineRule="exact"/>
              <w:textAlignment w:val="baseline"/>
              <w:rPr>
                <w:rFonts w:ascii="Times New Roman" w:hAnsi="Times New Roman" w:eastAsia="宋体"/>
                <w:b/>
                <w:bCs/>
                <w:sz w:val="24"/>
                <w:szCs w:val="24"/>
              </w:rPr>
            </w:pPr>
            <w:r>
              <w:rPr>
                <w:rFonts w:ascii="Times New Roman" w:hAnsi="Times New Roman" w:eastAsia="宋体"/>
                <w:b/>
                <w:bCs/>
                <w:sz w:val="24"/>
                <w:szCs w:val="24"/>
              </w:rPr>
              <w:t>一</w:t>
            </w:r>
            <w:r>
              <w:rPr>
                <w:rFonts w:hint="eastAsia" w:ascii="Times New Roman" w:hAnsi="Times New Roman" w:eastAsia="宋体"/>
                <w:b/>
                <w:bCs/>
                <w:sz w:val="24"/>
                <w:szCs w:val="24"/>
              </w:rPr>
              <w:t>、</w:t>
            </w:r>
            <w:r>
              <w:rPr>
                <w:rFonts w:ascii="Times New Roman" w:hAnsi="Times New Roman" w:eastAsia="宋体"/>
                <w:b/>
                <w:bCs/>
                <w:sz w:val="24"/>
                <w:szCs w:val="24"/>
              </w:rPr>
              <w:t>环境保护设施调试效果</w:t>
            </w:r>
          </w:p>
          <w:p w14:paraId="63AF87E8">
            <w:pPr>
              <w:spacing w:after="0" w:line="460" w:lineRule="exact"/>
              <w:ind w:firstLine="480" w:firstLineChars="200"/>
              <w:textAlignment w:val="baseline"/>
              <w:rPr>
                <w:rFonts w:ascii="Times New Roman" w:hAnsi="Times New Roman" w:eastAsia="宋体"/>
                <w:b w:val="0"/>
                <w:bCs w:val="0"/>
                <w:color w:val="000000"/>
                <w:sz w:val="24"/>
                <w:szCs w:val="24"/>
              </w:rPr>
            </w:pPr>
            <w:r>
              <w:rPr>
                <w:rFonts w:hint="eastAsia" w:ascii="Times New Roman" w:hAnsi="Times New Roman" w:eastAsia="宋体"/>
                <w:b w:val="0"/>
                <w:bCs w:val="0"/>
                <w:sz w:val="24"/>
                <w:szCs w:val="24"/>
                <w:lang w:val="en-US" w:eastAsia="zh-CN"/>
              </w:rPr>
              <w:t>1</w:t>
            </w:r>
            <w:r>
              <w:rPr>
                <w:rFonts w:hint="eastAsia" w:ascii="Times New Roman" w:hAnsi="Times New Roman" w:eastAsia="宋体"/>
                <w:b w:val="0"/>
                <w:bCs w:val="0"/>
                <w:sz w:val="24"/>
                <w:szCs w:val="24"/>
              </w:rPr>
              <w:t>、</w:t>
            </w:r>
            <w:r>
              <w:rPr>
                <w:rFonts w:hint="eastAsia" w:ascii="Times New Roman" w:hAnsi="Times New Roman" w:eastAsia="宋体"/>
                <w:b w:val="0"/>
                <w:bCs w:val="0"/>
                <w:color w:val="000000"/>
                <w:sz w:val="24"/>
                <w:szCs w:val="24"/>
              </w:rPr>
              <w:t>废气监测</w:t>
            </w:r>
            <w:r>
              <w:rPr>
                <w:rFonts w:ascii="Times New Roman" w:hAnsi="Times New Roman" w:eastAsia="宋体"/>
                <w:b w:val="0"/>
                <w:bCs w:val="0"/>
                <w:color w:val="000000"/>
                <w:sz w:val="24"/>
                <w:szCs w:val="24"/>
              </w:rPr>
              <w:t>结果与评价</w:t>
            </w:r>
          </w:p>
          <w:p w14:paraId="07B92442">
            <w:pPr>
              <w:spacing w:after="0" w:line="460" w:lineRule="exact"/>
              <w:ind w:firstLine="480" w:firstLineChars="200"/>
              <w:textAlignment w:val="baseline"/>
              <w:rPr>
                <w:rFonts w:hint="eastAsia" w:ascii="Times New Roman" w:hAnsi="Times New Roman" w:eastAsia="宋体"/>
                <w:color w:val="000000"/>
                <w:sz w:val="24"/>
                <w:szCs w:val="24"/>
              </w:rPr>
            </w:pPr>
            <w:r>
              <w:rPr>
                <w:rFonts w:hint="eastAsia" w:ascii="Times New Roman" w:hAnsi="Times New Roman" w:eastAsia="宋体"/>
                <w:color w:val="000000"/>
                <w:sz w:val="24"/>
                <w:szCs w:val="24"/>
              </w:rPr>
              <w:t>（1）有组织废气</w:t>
            </w:r>
          </w:p>
          <w:p w14:paraId="6991EE50">
            <w:pPr>
              <w:spacing w:after="0" w:line="460" w:lineRule="exact"/>
              <w:ind w:firstLine="480" w:firstLineChars="200"/>
              <w:jc w:val="both"/>
              <w:textAlignment w:val="baseline"/>
              <w:rPr>
                <w:rFonts w:ascii="Times New Roman" w:hAnsi="Times New Roman" w:eastAsia="宋体"/>
                <w:bCs/>
                <w:sz w:val="24"/>
                <w:szCs w:val="24"/>
              </w:rPr>
            </w:pPr>
          </w:p>
          <w:p w14:paraId="6BC0C525">
            <w:pPr>
              <w:spacing w:after="0" w:line="460" w:lineRule="exact"/>
              <w:ind w:firstLine="480" w:firstLineChars="200"/>
              <w:jc w:val="both"/>
              <w:textAlignment w:val="baseline"/>
              <w:rPr>
                <w:rFonts w:ascii="Times New Roman" w:hAnsi="Times New Roman" w:eastAsia="宋体"/>
                <w:bCs/>
                <w:sz w:val="24"/>
                <w:szCs w:val="24"/>
              </w:rPr>
            </w:pPr>
          </w:p>
          <w:p w14:paraId="23900B78">
            <w:pPr>
              <w:spacing w:after="0" w:line="460" w:lineRule="exact"/>
              <w:ind w:firstLine="480" w:firstLineChars="200"/>
              <w:jc w:val="both"/>
              <w:textAlignment w:val="baseline"/>
              <w:rPr>
                <w:rFonts w:ascii="Times New Roman" w:hAnsi="Times New Roman" w:eastAsia="宋体"/>
                <w:bCs/>
                <w:sz w:val="24"/>
                <w:szCs w:val="24"/>
              </w:rPr>
            </w:pPr>
          </w:p>
          <w:p w14:paraId="6123B3B3">
            <w:pPr>
              <w:spacing w:after="0" w:line="460" w:lineRule="exact"/>
              <w:ind w:firstLine="480" w:firstLineChars="200"/>
              <w:jc w:val="both"/>
              <w:textAlignment w:val="baseline"/>
              <w:rPr>
                <w:rFonts w:ascii="Times New Roman" w:hAnsi="Times New Roman" w:eastAsia="宋体"/>
                <w:bCs/>
                <w:sz w:val="24"/>
                <w:szCs w:val="24"/>
              </w:rPr>
            </w:pPr>
          </w:p>
          <w:p w14:paraId="0765963C">
            <w:pPr>
              <w:spacing w:after="0" w:line="460" w:lineRule="exact"/>
              <w:jc w:val="both"/>
              <w:textAlignment w:val="baseline"/>
              <w:rPr>
                <w:rFonts w:ascii="Times New Roman" w:hAnsi="Times New Roman" w:eastAsia="宋体"/>
                <w:bCs/>
                <w:sz w:val="24"/>
                <w:szCs w:val="24"/>
              </w:rPr>
            </w:pPr>
          </w:p>
          <w:p w14:paraId="1CC30F87">
            <w:pPr>
              <w:spacing w:after="0" w:line="460" w:lineRule="exact"/>
              <w:jc w:val="both"/>
              <w:textAlignment w:val="baseline"/>
              <w:rPr>
                <w:rFonts w:ascii="Times New Roman" w:hAnsi="Times New Roman" w:eastAsia="宋体"/>
                <w:bCs/>
                <w:sz w:val="24"/>
                <w:szCs w:val="24"/>
              </w:rPr>
            </w:pPr>
          </w:p>
          <w:p w14:paraId="08B05334">
            <w:pPr>
              <w:spacing w:after="0" w:line="460" w:lineRule="exact"/>
              <w:jc w:val="both"/>
              <w:textAlignment w:val="baseline"/>
              <w:rPr>
                <w:rFonts w:ascii="Times New Roman" w:hAnsi="Times New Roman" w:eastAsia="宋体"/>
                <w:bCs/>
                <w:sz w:val="24"/>
                <w:szCs w:val="24"/>
              </w:rPr>
            </w:pPr>
          </w:p>
          <w:p w14:paraId="6C8AFE9E">
            <w:pPr>
              <w:spacing w:after="0" w:line="460" w:lineRule="exact"/>
              <w:jc w:val="both"/>
              <w:textAlignment w:val="baseline"/>
              <w:rPr>
                <w:rFonts w:ascii="Times New Roman" w:hAnsi="Times New Roman" w:eastAsia="宋体"/>
                <w:bCs/>
                <w:sz w:val="24"/>
                <w:szCs w:val="24"/>
              </w:rPr>
            </w:pPr>
          </w:p>
          <w:p w14:paraId="7EF33484">
            <w:pPr>
              <w:spacing w:after="0" w:line="460" w:lineRule="exact"/>
              <w:jc w:val="both"/>
              <w:textAlignment w:val="baseline"/>
              <w:rPr>
                <w:rFonts w:ascii="Times New Roman" w:hAnsi="Times New Roman" w:eastAsia="宋体"/>
                <w:bCs/>
                <w:sz w:val="24"/>
                <w:szCs w:val="24"/>
              </w:rPr>
            </w:pPr>
          </w:p>
          <w:p w14:paraId="04F12553">
            <w:pPr>
              <w:spacing w:after="0" w:line="460" w:lineRule="exact"/>
              <w:jc w:val="both"/>
              <w:textAlignment w:val="baseline"/>
              <w:rPr>
                <w:rFonts w:ascii="Times New Roman" w:hAnsi="Times New Roman" w:eastAsia="宋体"/>
                <w:bCs/>
                <w:sz w:val="24"/>
                <w:szCs w:val="24"/>
              </w:rPr>
            </w:pPr>
          </w:p>
          <w:p w14:paraId="02290E2C">
            <w:pPr>
              <w:spacing w:after="0" w:line="460" w:lineRule="exact"/>
              <w:jc w:val="both"/>
              <w:textAlignment w:val="baseline"/>
              <w:rPr>
                <w:rFonts w:ascii="Times New Roman" w:hAnsi="Times New Roman" w:eastAsia="宋体"/>
                <w:bCs/>
                <w:sz w:val="24"/>
                <w:szCs w:val="24"/>
              </w:rPr>
            </w:pPr>
          </w:p>
          <w:p w14:paraId="5D10A990">
            <w:pPr>
              <w:spacing w:after="0" w:line="460" w:lineRule="exact"/>
              <w:jc w:val="both"/>
              <w:textAlignment w:val="baseline"/>
              <w:rPr>
                <w:rFonts w:ascii="Times New Roman" w:hAnsi="Times New Roman" w:eastAsia="宋体"/>
                <w:bCs/>
                <w:sz w:val="24"/>
                <w:szCs w:val="24"/>
              </w:rPr>
            </w:pPr>
          </w:p>
          <w:p w14:paraId="35A14392">
            <w:pPr>
              <w:spacing w:after="0" w:line="460" w:lineRule="exact"/>
              <w:jc w:val="both"/>
              <w:textAlignment w:val="baseline"/>
              <w:rPr>
                <w:rFonts w:ascii="Times New Roman" w:hAnsi="Times New Roman" w:eastAsia="宋体"/>
                <w:bCs/>
                <w:sz w:val="24"/>
                <w:szCs w:val="24"/>
              </w:rPr>
            </w:pPr>
          </w:p>
          <w:p w14:paraId="45E36540">
            <w:pPr>
              <w:spacing w:after="0" w:line="460" w:lineRule="exact"/>
              <w:jc w:val="both"/>
              <w:textAlignment w:val="baseline"/>
              <w:rPr>
                <w:rFonts w:ascii="Times New Roman" w:hAnsi="Times New Roman" w:eastAsia="宋体"/>
                <w:bCs/>
                <w:sz w:val="24"/>
                <w:szCs w:val="24"/>
              </w:rPr>
            </w:pPr>
          </w:p>
        </w:tc>
      </w:tr>
    </w:tbl>
    <w:p w14:paraId="383D8BA3">
      <w:pPr>
        <w:spacing w:after="0" w:line="520" w:lineRule="exact"/>
        <w:jc w:val="both"/>
        <w:textAlignment w:val="baseline"/>
        <w:rPr>
          <w:rFonts w:ascii="黑体" w:hAnsi="黑体" w:eastAsia="黑体"/>
          <w:bCs/>
          <w:sz w:val="24"/>
          <w:szCs w:val="24"/>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4"/>
      </w:tblGrid>
      <w:tr w14:paraId="1CB80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42" w:hRule="atLeast"/>
        </w:trPr>
        <w:tc>
          <w:tcPr>
            <w:tcW w:w="14174" w:type="dxa"/>
          </w:tcPr>
          <w:p w14:paraId="6AD2EBF4">
            <w:pPr>
              <w:keepNext/>
              <w:keepLines w:val="0"/>
              <w:pageBreakBefore w:val="0"/>
              <w:widowControl/>
              <w:kinsoku/>
              <w:wordWrap/>
              <w:overflowPunct/>
              <w:topLinePunct w:val="0"/>
              <w:autoSpaceDE/>
              <w:autoSpaceDN/>
              <w:bidi w:val="0"/>
              <w:adjustRightInd w:val="0"/>
              <w:snapToGrid w:val="0"/>
              <w:spacing w:after="0" w:line="460" w:lineRule="exact"/>
              <w:ind w:firstLine="960" w:firstLineChars="400"/>
              <w:jc w:val="both"/>
              <w:textAlignment w:val="baseline"/>
              <w:rPr>
                <w:rFonts w:hint="eastAsia" w:ascii="Times New Roman" w:hAnsi="Times New Roman" w:eastAsia="宋体"/>
                <w:bCs/>
                <w:color w:val="000000"/>
                <w:sz w:val="24"/>
                <w:szCs w:val="24"/>
              </w:rPr>
            </w:pPr>
            <w:r>
              <w:rPr>
                <w:rFonts w:ascii="Times New Roman" w:hAnsi="黑体" w:eastAsia="黑体"/>
                <w:bCs/>
                <w:color w:val="000000"/>
                <w:sz w:val="24"/>
                <w:szCs w:val="24"/>
              </w:rPr>
              <w:t>表</w:t>
            </w:r>
            <w:r>
              <w:rPr>
                <w:rFonts w:hint="eastAsia" w:ascii="Times New Roman" w:hAnsi="黑体" w:eastAsia="黑体"/>
                <w:bCs/>
                <w:color w:val="000000"/>
                <w:sz w:val="24"/>
                <w:szCs w:val="24"/>
              </w:rPr>
              <w:t>1</w:t>
            </w:r>
            <w:r>
              <w:rPr>
                <w:rFonts w:hint="eastAsia" w:ascii="Times New Roman" w:hAnsi="黑体" w:eastAsia="黑体"/>
                <w:bCs/>
                <w:color w:val="000000"/>
                <w:sz w:val="24"/>
                <w:szCs w:val="24"/>
                <w:lang w:val="en-US" w:eastAsia="zh-CN"/>
              </w:rPr>
              <w:t>5-1</w:t>
            </w:r>
            <w:r>
              <w:rPr>
                <w:rFonts w:ascii="Times New Roman" w:hAnsi="黑体" w:eastAsia="黑体"/>
                <w:bCs/>
                <w:color w:val="000000"/>
                <w:sz w:val="24"/>
                <w:szCs w:val="24"/>
              </w:rPr>
              <w:t xml:space="preserve">            </w:t>
            </w:r>
            <w:r>
              <w:rPr>
                <w:rFonts w:hint="eastAsia" w:ascii="Times New Roman" w:hAnsi="黑体" w:eastAsia="黑体"/>
                <w:bCs/>
                <w:color w:val="000000"/>
                <w:sz w:val="24"/>
                <w:szCs w:val="24"/>
              </w:rPr>
              <w:t xml:space="preserve">                     </w:t>
            </w:r>
            <w:r>
              <w:rPr>
                <w:rFonts w:ascii="Times New Roman" w:hAnsi="黑体" w:eastAsia="黑体"/>
                <w:bCs/>
                <w:color w:val="000000"/>
                <w:sz w:val="24"/>
                <w:szCs w:val="24"/>
              </w:rPr>
              <w:t xml:space="preserve">     </w:t>
            </w:r>
            <w:r>
              <w:rPr>
                <w:rFonts w:hint="eastAsia" w:ascii="Times New Roman" w:hAnsi="黑体" w:eastAsia="黑体"/>
                <w:bCs/>
                <w:color w:val="000000"/>
                <w:sz w:val="24"/>
                <w:szCs w:val="24"/>
              </w:rPr>
              <w:t xml:space="preserve"> </w:t>
            </w:r>
            <w:r>
              <w:rPr>
                <w:rFonts w:ascii="Times New Roman" w:hAnsi="黑体" w:eastAsia="黑体"/>
                <w:bCs/>
                <w:color w:val="000000"/>
                <w:sz w:val="24"/>
                <w:szCs w:val="24"/>
              </w:rPr>
              <w:t xml:space="preserve"> </w:t>
            </w:r>
            <w:r>
              <w:rPr>
                <w:rFonts w:hint="eastAsia" w:ascii="Times New Roman" w:hAnsi="黑体" w:eastAsia="黑体"/>
                <w:bCs/>
                <w:color w:val="000000"/>
                <w:sz w:val="24"/>
                <w:szCs w:val="24"/>
              </w:rPr>
              <w:t xml:space="preserve"> </w:t>
            </w:r>
            <w:r>
              <w:rPr>
                <w:rFonts w:ascii="Times New Roman" w:hAnsi="黑体" w:eastAsia="黑体"/>
                <w:bCs/>
                <w:color w:val="000000"/>
                <w:sz w:val="24"/>
                <w:szCs w:val="24"/>
              </w:rPr>
              <w:t>有组织</w:t>
            </w:r>
            <w:r>
              <w:rPr>
                <w:rFonts w:hint="eastAsia" w:ascii="Times New Roman" w:hAnsi="黑体" w:eastAsia="黑体"/>
                <w:bCs/>
                <w:color w:val="000000"/>
                <w:sz w:val="24"/>
                <w:szCs w:val="24"/>
              </w:rPr>
              <w:t>废气检</w:t>
            </w:r>
            <w:r>
              <w:rPr>
                <w:rFonts w:ascii="Times New Roman" w:hAnsi="黑体" w:eastAsia="黑体"/>
                <w:bCs/>
                <w:color w:val="000000"/>
                <w:sz w:val="24"/>
                <w:szCs w:val="24"/>
              </w:rPr>
              <w:t>测结果</w:t>
            </w:r>
          </w:p>
          <w:tbl>
            <w:tblPr>
              <w:tblStyle w:val="23"/>
              <w:tblW w:w="4904"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45"/>
              <w:gridCol w:w="871"/>
              <w:gridCol w:w="619"/>
              <w:gridCol w:w="983"/>
              <w:gridCol w:w="938"/>
              <w:gridCol w:w="938"/>
              <w:gridCol w:w="921"/>
              <w:gridCol w:w="8"/>
              <w:gridCol w:w="930"/>
              <w:gridCol w:w="938"/>
              <w:gridCol w:w="906"/>
              <w:gridCol w:w="938"/>
              <w:gridCol w:w="938"/>
              <w:gridCol w:w="920"/>
              <w:gridCol w:w="848"/>
              <w:gridCol w:w="849"/>
            </w:tblGrid>
            <w:tr w14:paraId="39148C20">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428" w:type="pct"/>
                  <w:vMerge w:val="restart"/>
                  <w:tcBorders>
                    <w:top w:val="single" w:color="auto" w:sz="4" w:space="0"/>
                    <w:tl2br w:val="nil"/>
                    <w:tr2bl w:val="nil"/>
                  </w:tcBorders>
                  <w:noWrap w:val="0"/>
                  <w:vAlign w:val="center"/>
                </w:tcPr>
                <w:p w14:paraId="66D3D0E0">
                  <w:pPr>
                    <w:autoSpaceDN w:val="0"/>
                    <w:spacing w:after="0"/>
                    <w:jc w:val="center"/>
                    <w:textAlignment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采样日期</w:t>
                  </w:r>
                </w:p>
              </w:tc>
              <w:tc>
                <w:tcPr>
                  <w:tcW w:w="328" w:type="pct"/>
                  <w:vMerge w:val="restart"/>
                  <w:tcBorders>
                    <w:top w:val="single" w:color="auto" w:sz="4" w:space="0"/>
                    <w:tl2br w:val="nil"/>
                    <w:tr2bl w:val="nil"/>
                  </w:tcBorders>
                  <w:noWrap w:val="0"/>
                  <w:vAlign w:val="center"/>
                </w:tcPr>
                <w:p w14:paraId="7A4E81E8">
                  <w:pPr>
                    <w:autoSpaceDN w:val="0"/>
                    <w:spacing w:after="0"/>
                    <w:jc w:val="center"/>
                    <w:textAlignment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采样</w:t>
                  </w:r>
                </w:p>
                <w:p w14:paraId="040E8D66">
                  <w:pPr>
                    <w:autoSpaceDN w:val="0"/>
                    <w:spacing w:after="0"/>
                    <w:jc w:val="center"/>
                    <w:textAlignment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点位</w:t>
                  </w:r>
                </w:p>
              </w:tc>
              <w:tc>
                <w:tcPr>
                  <w:tcW w:w="236" w:type="pct"/>
                  <w:vMerge w:val="restart"/>
                  <w:tcBorders>
                    <w:top w:val="single" w:color="auto" w:sz="4" w:space="0"/>
                    <w:tl2br w:val="nil"/>
                    <w:tr2bl w:val="nil"/>
                  </w:tcBorders>
                  <w:noWrap w:val="0"/>
                  <w:vAlign w:val="center"/>
                </w:tcPr>
                <w:p w14:paraId="528B1626">
                  <w:pPr>
                    <w:autoSpaceDN w:val="0"/>
                    <w:spacing w:after="0"/>
                    <w:jc w:val="center"/>
                    <w:textAlignment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测次</w:t>
                  </w:r>
                </w:p>
              </w:tc>
              <w:tc>
                <w:tcPr>
                  <w:tcW w:w="369" w:type="pct"/>
                  <w:vMerge w:val="restart"/>
                  <w:tcBorders>
                    <w:top w:val="single" w:color="auto" w:sz="4" w:space="0"/>
                    <w:tl2br w:val="nil"/>
                    <w:tr2bl w:val="nil"/>
                  </w:tcBorders>
                  <w:noWrap w:val="0"/>
                  <w:vAlign w:val="center"/>
                </w:tcPr>
                <w:p w14:paraId="6C643F5B">
                  <w:pPr>
                    <w:autoSpaceDN w:val="0"/>
                    <w:spacing w:after="0"/>
                    <w:jc w:val="center"/>
                    <w:textAlignment w:val="center"/>
                    <w:rPr>
                      <w:rFonts w:hint="default" w:ascii="Times New Roman" w:hAnsi="Times New Roman" w:eastAsia="宋体" w:cs="Times New Roman"/>
                      <w:b/>
                      <w:bCs w:val="0"/>
                      <w:sz w:val="21"/>
                      <w:szCs w:val="21"/>
                      <w:lang w:val="en-US" w:eastAsia="zh-CN"/>
                    </w:rPr>
                  </w:pPr>
                  <w:r>
                    <w:rPr>
                      <w:rFonts w:hint="eastAsia" w:ascii="Times New Roman" w:hAnsi="Times New Roman" w:eastAsia="宋体" w:cs="Times New Roman"/>
                      <w:b/>
                      <w:bCs w:val="0"/>
                      <w:sz w:val="21"/>
                      <w:szCs w:val="21"/>
                      <w:lang w:val="en-US" w:eastAsia="zh-CN"/>
                    </w:rPr>
                    <w:t>废气量</w:t>
                  </w:r>
                </w:p>
                <w:p w14:paraId="104B2705">
                  <w:pPr>
                    <w:autoSpaceDN w:val="0"/>
                    <w:spacing w:after="0"/>
                    <w:jc w:val="center"/>
                    <w:textAlignment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(m</w:t>
                  </w:r>
                  <w:r>
                    <w:rPr>
                      <w:rFonts w:hint="default" w:ascii="Times New Roman" w:hAnsi="Times New Roman" w:eastAsia="宋体" w:cs="Times New Roman"/>
                      <w:b/>
                      <w:bCs w:val="0"/>
                      <w:sz w:val="21"/>
                      <w:szCs w:val="21"/>
                      <w:vertAlign w:val="superscript"/>
                      <w:lang w:val="en-US" w:eastAsia="zh-CN"/>
                    </w:rPr>
                    <w:t>3</w:t>
                  </w:r>
                  <w:r>
                    <w:rPr>
                      <w:rFonts w:hint="default" w:ascii="Times New Roman" w:hAnsi="Times New Roman" w:eastAsia="宋体" w:cs="Times New Roman"/>
                      <w:b/>
                      <w:bCs w:val="0"/>
                      <w:sz w:val="21"/>
                      <w:szCs w:val="21"/>
                      <w:lang w:val="en-US" w:eastAsia="zh-CN"/>
                    </w:rPr>
                    <w:t>/h)</w:t>
                  </w:r>
                </w:p>
              </w:tc>
              <w:tc>
                <w:tcPr>
                  <w:tcW w:w="1026" w:type="pct"/>
                  <w:gridSpan w:val="4"/>
                  <w:tcBorders>
                    <w:top w:val="single" w:color="auto" w:sz="4" w:space="0"/>
                    <w:tl2br w:val="nil"/>
                    <w:tr2bl w:val="nil"/>
                  </w:tcBorders>
                  <w:noWrap w:val="0"/>
                  <w:vAlign w:val="center"/>
                </w:tcPr>
                <w:p w14:paraId="57E39322">
                  <w:pPr>
                    <w:autoSpaceDN w:val="0"/>
                    <w:spacing w:after="0"/>
                    <w:jc w:val="center"/>
                    <w:textAlignment w:val="center"/>
                    <w:rPr>
                      <w:rFonts w:hint="eastAsia" w:ascii="Times New Roman" w:hAnsi="Times New Roman" w:eastAsia="宋体" w:cs="Times New Roman"/>
                      <w:b/>
                      <w:bCs w:val="0"/>
                      <w:sz w:val="21"/>
                      <w:szCs w:val="21"/>
                      <w:lang w:val="en-US" w:eastAsia="zh-CN"/>
                    </w:rPr>
                  </w:pPr>
                  <w:r>
                    <w:rPr>
                      <w:rFonts w:hint="eastAsia" w:ascii="Times New Roman" w:hAnsi="Times New Roman" w:eastAsia="宋体" w:cs="Times New Roman"/>
                      <w:b/>
                      <w:bCs w:val="0"/>
                      <w:sz w:val="21"/>
                      <w:szCs w:val="21"/>
                      <w:lang w:val="en-US" w:eastAsia="zh-CN"/>
                    </w:rPr>
                    <w:t>颗粒物</w:t>
                  </w:r>
                </w:p>
              </w:tc>
              <w:tc>
                <w:tcPr>
                  <w:tcW w:w="1025" w:type="pct"/>
                  <w:gridSpan w:val="3"/>
                  <w:tcBorders>
                    <w:top w:val="single" w:color="auto" w:sz="4" w:space="0"/>
                    <w:tl2br w:val="nil"/>
                    <w:tr2bl w:val="nil"/>
                  </w:tcBorders>
                  <w:noWrap w:val="0"/>
                  <w:vAlign w:val="center"/>
                </w:tcPr>
                <w:p w14:paraId="6448F308">
                  <w:pPr>
                    <w:autoSpaceDN w:val="0"/>
                    <w:spacing w:after="0"/>
                    <w:jc w:val="center"/>
                    <w:textAlignment w:val="center"/>
                    <w:rPr>
                      <w:rFonts w:hint="default" w:ascii="Times New Roman" w:hAnsi="Times New Roman" w:eastAsia="宋体" w:cs="Times New Roman"/>
                      <w:b/>
                      <w:bCs w:val="0"/>
                      <w:sz w:val="21"/>
                      <w:szCs w:val="21"/>
                      <w:lang w:val="en-US" w:eastAsia="zh-CN"/>
                    </w:rPr>
                  </w:pPr>
                  <w:r>
                    <w:rPr>
                      <w:rFonts w:hint="eastAsia" w:ascii="Times New Roman" w:hAnsi="Times New Roman" w:eastAsia="宋体" w:cs="Times New Roman"/>
                      <w:b/>
                      <w:bCs w:val="0"/>
                      <w:sz w:val="21"/>
                      <w:szCs w:val="21"/>
                      <w:lang w:val="en-US" w:eastAsia="zh-CN"/>
                    </w:rPr>
                    <w:t>二氧化硫</w:t>
                  </w:r>
                </w:p>
              </w:tc>
              <w:tc>
                <w:tcPr>
                  <w:tcW w:w="1028" w:type="pct"/>
                  <w:gridSpan w:val="3"/>
                  <w:tcBorders>
                    <w:top w:val="single" w:color="auto" w:sz="4" w:space="0"/>
                    <w:tl2br w:val="nil"/>
                    <w:tr2bl w:val="nil"/>
                  </w:tcBorders>
                  <w:noWrap w:val="0"/>
                  <w:vAlign w:val="center"/>
                </w:tcPr>
                <w:p w14:paraId="373B21D9">
                  <w:pPr>
                    <w:autoSpaceDN w:val="0"/>
                    <w:spacing w:after="0"/>
                    <w:jc w:val="center"/>
                    <w:textAlignment w:val="center"/>
                    <w:rPr>
                      <w:rFonts w:hint="default" w:ascii="Times New Roman" w:hAnsi="Times New Roman" w:eastAsia="宋体" w:cs="Times New Roman"/>
                      <w:b/>
                      <w:bCs w:val="0"/>
                      <w:sz w:val="21"/>
                      <w:szCs w:val="21"/>
                      <w:lang w:val="en-US" w:eastAsia="zh-CN"/>
                    </w:rPr>
                  </w:pPr>
                  <w:r>
                    <w:rPr>
                      <w:rFonts w:hint="eastAsia" w:ascii="Times New Roman" w:hAnsi="Times New Roman" w:eastAsia="宋体" w:cs="Times New Roman"/>
                      <w:b/>
                      <w:bCs w:val="0"/>
                      <w:sz w:val="21"/>
                      <w:szCs w:val="21"/>
                      <w:lang w:val="en-US" w:eastAsia="zh-CN"/>
                    </w:rPr>
                    <w:t>氮氧化物</w:t>
                  </w:r>
                </w:p>
              </w:tc>
              <w:tc>
                <w:tcPr>
                  <w:tcW w:w="279" w:type="pct"/>
                  <w:vMerge w:val="restart"/>
                  <w:tcBorders>
                    <w:top w:val="single" w:color="auto" w:sz="4" w:space="0"/>
                    <w:tl2br w:val="nil"/>
                    <w:tr2bl w:val="nil"/>
                  </w:tcBorders>
                  <w:noWrap w:val="0"/>
                  <w:vAlign w:val="center"/>
                </w:tcPr>
                <w:p w14:paraId="47082306">
                  <w:pPr>
                    <w:autoSpaceDN w:val="0"/>
                    <w:spacing w:after="0"/>
                    <w:jc w:val="center"/>
                    <w:textAlignment w:val="center"/>
                    <w:rPr>
                      <w:rFonts w:hint="eastAsia" w:ascii="Times New Roman" w:hAnsi="Times New Roman" w:eastAsia="宋体" w:cs="Times New Roman"/>
                      <w:b/>
                      <w:bCs w:val="0"/>
                      <w:sz w:val="21"/>
                      <w:szCs w:val="21"/>
                      <w:lang w:val="en-US" w:eastAsia="zh-CN"/>
                    </w:rPr>
                  </w:pPr>
                  <w:r>
                    <w:rPr>
                      <w:rFonts w:hint="eastAsia" w:ascii="Times New Roman" w:hAnsi="Times New Roman" w:eastAsia="宋体" w:cs="Times New Roman"/>
                      <w:b/>
                      <w:bCs w:val="0"/>
                      <w:sz w:val="21"/>
                      <w:szCs w:val="21"/>
                      <w:lang w:val="en-US" w:eastAsia="zh-CN"/>
                    </w:rPr>
                    <w:t>基准氧含量（%）</w:t>
                  </w:r>
                </w:p>
              </w:tc>
              <w:tc>
                <w:tcPr>
                  <w:tcW w:w="277" w:type="pct"/>
                  <w:vMerge w:val="restart"/>
                  <w:tcBorders>
                    <w:top w:val="single" w:color="auto" w:sz="4" w:space="0"/>
                    <w:tl2br w:val="nil"/>
                    <w:tr2bl w:val="nil"/>
                  </w:tcBorders>
                  <w:noWrap w:val="0"/>
                  <w:vAlign w:val="center"/>
                </w:tcPr>
                <w:p w14:paraId="1706792D">
                  <w:pPr>
                    <w:autoSpaceDN w:val="0"/>
                    <w:spacing w:after="0"/>
                    <w:jc w:val="center"/>
                    <w:textAlignment w:val="center"/>
                    <w:rPr>
                      <w:rFonts w:hint="eastAsia" w:ascii="Times New Roman" w:hAnsi="Times New Roman" w:eastAsia="宋体" w:cs="Times New Roman"/>
                      <w:b/>
                      <w:bCs w:val="0"/>
                      <w:sz w:val="21"/>
                      <w:szCs w:val="21"/>
                      <w:lang w:val="en-US" w:eastAsia="zh-CN"/>
                    </w:rPr>
                  </w:pPr>
                  <w:r>
                    <w:rPr>
                      <w:rFonts w:hint="eastAsia" w:ascii="Times New Roman" w:hAnsi="Times New Roman" w:eastAsia="宋体" w:cs="Times New Roman"/>
                      <w:b/>
                      <w:bCs w:val="0"/>
                      <w:sz w:val="21"/>
                      <w:szCs w:val="21"/>
                      <w:lang w:val="en-US" w:eastAsia="zh-CN"/>
                    </w:rPr>
                    <w:t>氧含量（%）</w:t>
                  </w:r>
                </w:p>
              </w:tc>
            </w:tr>
            <w:tr w14:paraId="7EC0A683">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8" w:type="pct"/>
                  <w:vMerge w:val="continue"/>
                  <w:tcBorders>
                    <w:tl2br w:val="nil"/>
                    <w:tr2bl w:val="nil"/>
                  </w:tcBorders>
                  <w:noWrap w:val="0"/>
                  <w:vAlign w:val="center"/>
                </w:tcPr>
                <w:p w14:paraId="0E09F79D">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328" w:type="pct"/>
                  <w:vMerge w:val="continue"/>
                  <w:tcBorders>
                    <w:tl2br w:val="nil"/>
                    <w:tr2bl w:val="nil"/>
                  </w:tcBorders>
                  <w:noWrap w:val="0"/>
                  <w:vAlign w:val="center"/>
                </w:tcPr>
                <w:p w14:paraId="03FDB36F">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236" w:type="pct"/>
                  <w:vMerge w:val="continue"/>
                  <w:tcBorders>
                    <w:tl2br w:val="nil"/>
                    <w:tr2bl w:val="nil"/>
                  </w:tcBorders>
                  <w:noWrap w:val="0"/>
                  <w:vAlign w:val="center"/>
                </w:tcPr>
                <w:p w14:paraId="489B387C">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369" w:type="pct"/>
                  <w:vMerge w:val="continue"/>
                  <w:tcBorders>
                    <w:tl2br w:val="nil"/>
                    <w:tr2bl w:val="nil"/>
                  </w:tcBorders>
                  <w:noWrap w:val="0"/>
                  <w:vAlign w:val="center"/>
                </w:tcPr>
                <w:p w14:paraId="21ED9236">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341" w:type="pct"/>
                  <w:tcBorders>
                    <w:tl2br w:val="nil"/>
                    <w:tr2bl w:val="nil"/>
                  </w:tcBorders>
                  <w:noWrap w:val="0"/>
                  <w:vAlign w:val="center"/>
                </w:tcPr>
                <w:p w14:paraId="500F728C">
                  <w:pPr>
                    <w:autoSpaceDN w:val="0"/>
                    <w:spacing w:after="0"/>
                    <w:jc w:val="center"/>
                    <w:textAlignment w:val="center"/>
                    <w:rPr>
                      <w:rFonts w:hint="eastAsia" w:ascii="Times New Roman" w:hAnsi="Times New Roman" w:eastAsia="宋体" w:cs="Times New Roman"/>
                      <w:b/>
                      <w:bCs w:val="0"/>
                      <w:sz w:val="21"/>
                      <w:szCs w:val="21"/>
                      <w:lang w:val="en-US" w:eastAsia="zh-CN"/>
                    </w:rPr>
                  </w:pPr>
                  <w:r>
                    <w:rPr>
                      <w:rFonts w:hint="eastAsia" w:ascii="Times New Roman" w:hAnsi="Times New Roman" w:eastAsia="宋体" w:cs="Times New Roman"/>
                      <w:b/>
                      <w:bCs w:val="0"/>
                      <w:sz w:val="21"/>
                      <w:szCs w:val="21"/>
                      <w:lang w:val="en-US" w:eastAsia="zh-CN"/>
                    </w:rPr>
                    <w:t>实测</w:t>
                  </w:r>
                </w:p>
                <w:p w14:paraId="12940D69">
                  <w:pPr>
                    <w:autoSpaceDN w:val="0"/>
                    <w:spacing w:after="0"/>
                    <w:jc w:val="center"/>
                    <w:textAlignment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浓度</w:t>
                  </w:r>
                </w:p>
                <w:p w14:paraId="52E5C43A">
                  <w:pPr>
                    <w:autoSpaceDN w:val="0"/>
                    <w:spacing w:after="0"/>
                    <w:jc w:val="center"/>
                    <w:textAlignment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(mg/m</w:t>
                  </w:r>
                  <w:r>
                    <w:rPr>
                      <w:rFonts w:hint="default" w:ascii="Times New Roman" w:hAnsi="Times New Roman" w:eastAsia="宋体" w:cs="Times New Roman"/>
                      <w:b/>
                      <w:bCs w:val="0"/>
                      <w:sz w:val="21"/>
                      <w:szCs w:val="21"/>
                      <w:vertAlign w:val="superscript"/>
                      <w:lang w:val="en-US" w:eastAsia="zh-CN"/>
                    </w:rPr>
                    <w:t>3</w:t>
                  </w:r>
                  <w:r>
                    <w:rPr>
                      <w:rFonts w:hint="default" w:ascii="Times New Roman" w:hAnsi="Times New Roman" w:eastAsia="宋体" w:cs="Times New Roman"/>
                      <w:b/>
                      <w:bCs w:val="0"/>
                      <w:sz w:val="21"/>
                      <w:szCs w:val="21"/>
                      <w:lang w:val="en-US" w:eastAsia="zh-CN"/>
                    </w:rPr>
                    <w:t>)</w:t>
                  </w:r>
                </w:p>
              </w:tc>
              <w:tc>
                <w:tcPr>
                  <w:tcW w:w="341" w:type="pct"/>
                  <w:tcBorders>
                    <w:tl2br w:val="nil"/>
                    <w:tr2bl w:val="nil"/>
                  </w:tcBorders>
                  <w:noWrap w:val="0"/>
                  <w:vAlign w:val="center"/>
                </w:tcPr>
                <w:p w14:paraId="4FF710E9">
                  <w:pPr>
                    <w:autoSpaceDN w:val="0"/>
                    <w:spacing w:after="0"/>
                    <w:jc w:val="center"/>
                    <w:textAlignment w:val="center"/>
                    <w:rPr>
                      <w:rFonts w:hint="eastAsia" w:ascii="Times New Roman" w:hAnsi="Times New Roman" w:eastAsia="宋体" w:cs="Times New Roman"/>
                      <w:b/>
                      <w:bCs w:val="0"/>
                      <w:sz w:val="21"/>
                      <w:szCs w:val="21"/>
                      <w:lang w:val="en-US" w:eastAsia="zh-CN"/>
                    </w:rPr>
                  </w:pPr>
                  <w:r>
                    <w:rPr>
                      <w:rFonts w:hint="eastAsia" w:ascii="Times New Roman" w:hAnsi="Times New Roman" w:eastAsia="宋体" w:cs="Times New Roman"/>
                      <w:b/>
                      <w:bCs w:val="0"/>
                      <w:sz w:val="21"/>
                      <w:szCs w:val="21"/>
                      <w:lang w:val="en-US" w:eastAsia="zh-CN"/>
                    </w:rPr>
                    <w:t>折算</w:t>
                  </w:r>
                </w:p>
                <w:p w14:paraId="73683BED">
                  <w:pPr>
                    <w:autoSpaceDN w:val="0"/>
                    <w:spacing w:after="0"/>
                    <w:jc w:val="center"/>
                    <w:textAlignment w:val="center"/>
                    <w:rPr>
                      <w:rFonts w:hint="default" w:ascii="Times New Roman" w:hAnsi="Times New Roman" w:eastAsia="宋体" w:cs="Times New Roman"/>
                      <w:b/>
                      <w:bCs w:val="0"/>
                      <w:sz w:val="21"/>
                      <w:szCs w:val="21"/>
                      <w:lang w:val="en-US" w:eastAsia="zh-CN"/>
                    </w:rPr>
                  </w:pPr>
                  <w:r>
                    <w:rPr>
                      <w:rFonts w:hint="eastAsia" w:ascii="Times New Roman" w:hAnsi="Times New Roman" w:eastAsia="宋体" w:cs="Times New Roman"/>
                      <w:b/>
                      <w:bCs w:val="0"/>
                      <w:sz w:val="21"/>
                      <w:szCs w:val="21"/>
                      <w:lang w:val="en-US" w:eastAsia="zh-CN"/>
                    </w:rPr>
                    <w:t>浓度</w:t>
                  </w:r>
                  <w:r>
                    <w:rPr>
                      <w:rFonts w:hint="default" w:ascii="Times New Roman" w:hAnsi="Times New Roman" w:eastAsia="宋体" w:cs="Times New Roman"/>
                      <w:b/>
                      <w:bCs w:val="0"/>
                      <w:sz w:val="21"/>
                      <w:szCs w:val="21"/>
                      <w:lang w:val="en-US" w:eastAsia="zh-CN"/>
                    </w:rPr>
                    <w:t>(mg/m</w:t>
                  </w:r>
                  <w:r>
                    <w:rPr>
                      <w:rFonts w:hint="default" w:ascii="Times New Roman" w:hAnsi="Times New Roman" w:eastAsia="宋体" w:cs="Times New Roman"/>
                      <w:b/>
                      <w:bCs w:val="0"/>
                      <w:sz w:val="21"/>
                      <w:szCs w:val="21"/>
                      <w:vertAlign w:val="superscript"/>
                      <w:lang w:val="en-US" w:eastAsia="zh-CN"/>
                    </w:rPr>
                    <w:t>3</w:t>
                  </w:r>
                  <w:r>
                    <w:rPr>
                      <w:rFonts w:hint="default" w:ascii="Times New Roman" w:hAnsi="Times New Roman" w:eastAsia="宋体" w:cs="Times New Roman"/>
                      <w:b/>
                      <w:bCs w:val="0"/>
                      <w:sz w:val="21"/>
                      <w:szCs w:val="21"/>
                      <w:lang w:val="en-US" w:eastAsia="zh-CN"/>
                    </w:rPr>
                    <w:t>)</w:t>
                  </w:r>
                </w:p>
              </w:tc>
              <w:tc>
                <w:tcPr>
                  <w:tcW w:w="341" w:type="pct"/>
                  <w:tcBorders>
                    <w:tl2br w:val="nil"/>
                    <w:tr2bl w:val="nil"/>
                  </w:tcBorders>
                  <w:noWrap w:val="0"/>
                  <w:vAlign w:val="center"/>
                </w:tcPr>
                <w:p w14:paraId="68A8A57D">
                  <w:pPr>
                    <w:autoSpaceDN w:val="0"/>
                    <w:spacing w:after="0"/>
                    <w:jc w:val="center"/>
                    <w:textAlignment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排放</w:t>
                  </w:r>
                </w:p>
                <w:p w14:paraId="6386ECC4">
                  <w:pPr>
                    <w:autoSpaceDN w:val="0"/>
                    <w:spacing w:after="0"/>
                    <w:jc w:val="center"/>
                    <w:textAlignment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速率</w:t>
                  </w:r>
                </w:p>
                <w:p w14:paraId="072AFCA0">
                  <w:pPr>
                    <w:autoSpaceDN w:val="0"/>
                    <w:spacing w:after="0"/>
                    <w:jc w:val="center"/>
                    <w:textAlignment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(kg/h)</w:t>
                  </w:r>
                </w:p>
              </w:tc>
              <w:tc>
                <w:tcPr>
                  <w:tcW w:w="341" w:type="pct"/>
                  <w:gridSpan w:val="2"/>
                  <w:tcBorders>
                    <w:tl2br w:val="nil"/>
                    <w:tr2bl w:val="nil"/>
                  </w:tcBorders>
                  <w:noWrap w:val="0"/>
                  <w:vAlign w:val="center"/>
                </w:tcPr>
                <w:p w14:paraId="422FC0F1">
                  <w:pPr>
                    <w:autoSpaceDN w:val="0"/>
                    <w:spacing w:after="0"/>
                    <w:jc w:val="center"/>
                    <w:textAlignment w:val="center"/>
                    <w:rPr>
                      <w:rFonts w:hint="eastAsia" w:ascii="Times New Roman" w:hAnsi="Times New Roman" w:eastAsia="宋体" w:cs="Times New Roman"/>
                      <w:b/>
                      <w:bCs w:val="0"/>
                      <w:sz w:val="21"/>
                      <w:szCs w:val="21"/>
                      <w:lang w:val="en-US" w:eastAsia="zh-CN"/>
                    </w:rPr>
                  </w:pPr>
                  <w:r>
                    <w:rPr>
                      <w:rFonts w:hint="eastAsia" w:ascii="Times New Roman" w:hAnsi="Times New Roman" w:eastAsia="宋体" w:cs="Times New Roman"/>
                      <w:b/>
                      <w:bCs w:val="0"/>
                      <w:sz w:val="21"/>
                      <w:szCs w:val="21"/>
                      <w:lang w:val="en-US" w:eastAsia="zh-CN"/>
                    </w:rPr>
                    <w:t>实测</w:t>
                  </w:r>
                </w:p>
                <w:p w14:paraId="0A49DCD2">
                  <w:pPr>
                    <w:autoSpaceDN w:val="0"/>
                    <w:spacing w:after="0"/>
                    <w:jc w:val="center"/>
                    <w:textAlignment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浓度</w:t>
                  </w:r>
                </w:p>
                <w:p w14:paraId="5B0FD297">
                  <w:pPr>
                    <w:autoSpaceDN w:val="0"/>
                    <w:spacing w:after="0"/>
                    <w:jc w:val="center"/>
                    <w:textAlignment w:val="center"/>
                    <w:rPr>
                      <w:rFonts w:hint="eastAsia"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(mg/m</w:t>
                  </w:r>
                  <w:r>
                    <w:rPr>
                      <w:rFonts w:hint="default" w:ascii="Times New Roman" w:hAnsi="Times New Roman" w:eastAsia="宋体" w:cs="Times New Roman"/>
                      <w:b/>
                      <w:bCs w:val="0"/>
                      <w:sz w:val="21"/>
                      <w:szCs w:val="21"/>
                      <w:vertAlign w:val="superscript"/>
                      <w:lang w:val="en-US" w:eastAsia="zh-CN"/>
                    </w:rPr>
                    <w:t>3</w:t>
                  </w:r>
                  <w:r>
                    <w:rPr>
                      <w:rFonts w:hint="default" w:ascii="Times New Roman" w:hAnsi="Times New Roman" w:eastAsia="宋体" w:cs="Times New Roman"/>
                      <w:b/>
                      <w:bCs w:val="0"/>
                      <w:sz w:val="21"/>
                      <w:szCs w:val="21"/>
                      <w:lang w:val="en-US" w:eastAsia="zh-CN"/>
                    </w:rPr>
                    <w:t>)</w:t>
                  </w:r>
                </w:p>
              </w:tc>
              <w:tc>
                <w:tcPr>
                  <w:tcW w:w="341" w:type="pct"/>
                  <w:tcBorders>
                    <w:tl2br w:val="nil"/>
                    <w:tr2bl w:val="nil"/>
                  </w:tcBorders>
                  <w:noWrap w:val="0"/>
                  <w:vAlign w:val="center"/>
                </w:tcPr>
                <w:p w14:paraId="1DA9039A">
                  <w:pPr>
                    <w:autoSpaceDN w:val="0"/>
                    <w:spacing w:after="0"/>
                    <w:jc w:val="center"/>
                    <w:textAlignment w:val="center"/>
                    <w:rPr>
                      <w:rFonts w:hint="eastAsia" w:ascii="Times New Roman" w:hAnsi="Times New Roman" w:eastAsia="宋体" w:cs="Times New Roman"/>
                      <w:b/>
                      <w:bCs w:val="0"/>
                      <w:sz w:val="21"/>
                      <w:szCs w:val="21"/>
                      <w:lang w:val="en-US" w:eastAsia="zh-CN"/>
                    </w:rPr>
                  </w:pPr>
                  <w:r>
                    <w:rPr>
                      <w:rFonts w:hint="eastAsia" w:ascii="Times New Roman" w:hAnsi="Times New Roman" w:eastAsia="宋体" w:cs="Times New Roman"/>
                      <w:b/>
                      <w:bCs w:val="0"/>
                      <w:sz w:val="21"/>
                      <w:szCs w:val="21"/>
                      <w:lang w:val="en-US" w:eastAsia="zh-CN"/>
                    </w:rPr>
                    <w:t>折算</w:t>
                  </w:r>
                </w:p>
                <w:p w14:paraId="09420D87">
                  <w:pPr>
                    <w:autoSpaceDN w:val="0"/>
                    <w:spacing w:after="0"/>
                    <w:jc w:val="center"/>
                    <w:textAlignment w:val="center"/>
                    <w:rPr>
                      <w:rFonts w:hint="eastAsia" w:ascii="Times New Roman" w:hAnsi="Times New Roman" w:eastAsia="宋体" w:cs="Times New Roman"/>
                      <w:b/>
                      <w:bCs w:val="0"/>
                      <w:sz w:val="21"/>
                      <w:szCs w:val="21"/>
                      <w:lang w:val="en-US" w:eastAsia="zh-CN"/>
                    </w:rPr>
                  </w:pPr>
                  <w:r>
                    <w:rPr>
                      <w:rFonts w:hint="eastAsia" w:ascii="Times New Roman" w:hAnsi="Times New Roman" w:eastAsia="宋体" w:cs="Times New Roman"/>
                      <w:b/>
                      <w:bCs w:val="0"/>
                      <w:sz w:val="21"/>
                      <w:szCs w:val="21"/>
                      <w:lang w:val="en-US" w:eastAsia="zh-CN"/>
                    </w:rPr>
                    <w:t>浓度</w:t>
                  </w:r>
                  <w:r>
                    <w:rPr>
                      <w:rFonts w:hint="default" w:ascii="Times New Roman" w:hAnsi="Times New Roman" w:eastAsia="宋体" w:cs="Times New Roman"/>
                      <w:b/>
                      <w:bCs w:val="0"/>
                      <w:sz w:val="21"/>
                      <w:szCs w:val="21"/>
                      <w:lang w:val="en-US" w:eastAsia="zh-CN"/>
                    </w:rPr>
                    <w:t>(mg/m</w:t>
                  </w:r>
                  <w:r>
                    <w:rPr>
                      <w:rFonts w:hint="default" w:ascii="Times New Roman" w:hAnsi="Times New Roman" w:eastAsia="宋体" w:cs="Times New Roman"/>
                      <w:b/>
                      <w:bCs w:val="0"/>
                      <w:sz w:val="21"/>
                      <w:szCs w:val="21"/>
                      <w:vertAlign w:val="superscript"/>
                      <w:lang w:val="en-US" w:eastAsia="zh-CN"/>
                    </w:rPr>
                    <w:t>3</w:t>
                  </w:r>
                  <w:r>
                    <w:rPr>
                      <w:rFonts w:hint="default" w:ascii="Times New Roman" w:hAnsi="Times New Roman" w:eastAsia="宋体" w:cs="Times New Roman"/>
                      <w:b/>
                      <w:bCs w:val="0"/>
                      <w:sz w:val="21"/>
                      <w:szCs w:val="21"/>
                      <w:lang w:val="en-US" w:eastAsia="zh-CN"/>
                    </w:rPr>
                    <w:t>)</w:t>
                  </w:r>
                </w:p>
              </w:tc>
              <w:tc>
                <w:tcPr>
                  <w:tcW w:w="341" w:type="pct"/>
                  <w:tcBorders>
                    <w:tl2br w:val="nil"/>
                    <w:tr2bl w:val="nil"/>
                  </w:tcBorders>
                  <w:noWrap w:val="0"/>
                  <w:vAlign w:val="center"/>
                </w:tcPr>
                <w:p w14:paraId="588BBFD2">
                  <w:pPr>
                    <w:autoSpaceDN w:val="0"/>
                    <w:spacing w:after="0"/>
                    <w:jc w:val="center"/>
                    <w:textAlignment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排放</w:t>
                  </w:r>
                </w:p>
                <w:p w14:paraId="71428D87">
                  <w:pPr>
                    <w:autoSpaceDN w:val="0"/>
                    <w:spacing w:after="0"/>
                    <w:jc w:val="center"/>
                    <w:textAlignment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速率</w:t>
                  </w:r>
                </w:p>
                <w:p w14:paraId="62BFCBDC">
                  <w:pPr>
                    <w:autoSpaceDN w:val="0"/>
                    <w:spacing w:after="0"/>
                    <w:jc w:val="center"/>
                    <w:textAlignment w:val="center"/>
                    <w:rPr>
                      <w:rFonts w:hint="eastAsia"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(kg/h)</w:t>
                  </w:r>
                </w:p>
              </w:tc>
              <w:tc>
                <w:tcPr>
                  <w:tcW w:w="341" w:type="pct"/>
                  <w:tcBorders>
                    <w:tl2br w:val="nil"/>
                    <w:tr2bl w:val="nil"/>
                  </w:tcBorders>
                  <w:noWrap w:val="0"/>
                  <w:vAlign w:val="center"/>
                </w:tcPr>
                <w:p w14:paraId="7CFB824C">
                  <w:pPr>
                    <w:autoSpaceDN w:val="0"/>
                    <w:spacing w:after="0"/>
                    <w:jc w:val="center"/>
                    <w:textAlignment w:val="center"/>
                    <w:rPr>
                      <w:rFonts w:hint="eastAsia" w:ascii="Times New Roman" w:hAnsi="Times New Roman" w:eastAsia="宋体" w:cs="Times New Roman"/>
                      <w:b/>
                      <w:bCs w:val="0"/>
                      <w:sz w:val="21"/>
                      <w:szCs w:val="21"/>
                      <w:lang w:val="en-US" w:eastAsia="zh-CN"/>
                    </w:rPr>
                  </w:pPr>
                  <w:r>
                    <w:rPr>
                      <w:rFonts w:hint="eastAsia" w:ascii="Times New Roman" w:hAnsi="Times New Roman" w:eastAsia="宋体" w:cs="Times New Roman"/>
                      <w:b/>
                      <w:bCs w:val="0"/>
                      <w:sz w:val="21"/>
                      <w:szCs w:val="21"/>
                      <w:lang w:val="en-US" w:eastAsia="zh-CN"/>
                    </w:rPr>
                    <w:t>实测</w:t>
                  </w:r>
                </w:p>
                <w:p w14:paraId="17690F5F">
                  <w:pPr>
                    <w:autoSpaceDN w:val="0"/>
                    <w:spacing w:after="0"/>
                    <w:jc w:val="center"/>
                    <w:textAlignment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浓度</w:t>
                  </w:r>
                </w:p>
                <w:p w14:paraId="71AFB1CD">
                  <w:pPr>
                    <w:autoSpaceDN w:val="0"/>
                    <w:spacing w:after="0"/>
                    <w:jc w:val="center"/>
                    <w:textAlignment w:val="center"/>
                    <w:rPr>
                      <w:rFonts w:hint="eastAsia"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(mg/m</w:t>
                  </w:r>
                  <w:r>
                    <w:rPr>
                      <w:rFonts w:hint="default" w:ascii="Times New Roman" w:hAnsi="Times New Roman" w:eastAsia="宋体" w:cs="Times New Roman"/>
                      <w:b/>
                      <w:bCs w:val="0"/>
                      <w:sz w:val="21"/>
                      <w:szCs w:val="21"/>
                      <w:vertAlign w:val="superscript"/>
                      <w:lang w:val="en-US" w:eastAsia="zh-CN"/>
                    </w:rPr>
                    <w:t>3</w:t>
                  </w:r>
                  <w:r>
                    <w:rPr>
                      <w:rFonts w:hint="default" w:ascii="Times New Roman" w:hAnsi="Times New Roman" w:eastAsia="宋体" w:cs="Times New Roman"/>
                      <w:b/>
                      <w:bCs w:val="0"/>
                      <w:sz w:val="21"/>
                      <w:szCs w:val="21"/>
                      <w:lang w:val="en-US" w:eastAsia="zh-CN"/>
                    </w:rPr>
                    <w:t>)</w:t>
                  </w:r>
                </w:p>
              </w:tc>
              <w:tc>
                <w:tcPr>
                  <w:tcW w:w="341" w:type="pct"/>
                  <w:tcBorders>
                    <w:tl2br w:val="nil"/>
                    <w:tr2bl w:val="nil"/>
                  </w:tcBorders>
                  <w:noWrap w:val="0"/>
                  <w:vAlign w:val="center"/>
                </w:tcPr>
                <w:p w14:paraId="7910E6A8">
                  <w:pPr>
                    <w:autoSpaceDN w:val="0"/>
                    <w:spacing w:after="0"/>
                    <w:jc w:val="center"/>
                    <w:textAlignment w:val="center"/>
                    <w:rPr>
                      <w:rFonts w:hint="eastAsia" w:ascii="Times New Roman" w:hAnsi="Times New Roman" w:eastAsia="宋体" w:cs="Times New Roman"/>
                      <w:b/>
                      <w:bCs w:val="0"/>
                      <w:sz w:val="21"/>
                      <w:szCs w:val="21"/>
                      <w:lang w:val="en-US" w:eastAsia="zh-CN"/>
                    </w:rPr>
                  </w:pPr>
                  <w:r>
                    <w:rPr>
                      <w:rFonts w:hint="eastAsia" w:ascii="Times New Roman" w:hAnsi="Times New Roman" w:eastAsia="宋体" w:cs="Times New Roman"/>
                      <w:b/>
                      <w:bCs w:val="0"/>
                      <w:sz w:val="21"/>
                      <w:szCs w:val="21"/>
                      <w:lang w:val="en-US" w:eastAsia="zh-CN"/>
                    </w:rPr>
                    <w:t>折算</w:t>
                  </w:r>
                </w:p>
                <w:p w14:paraId="2EF78BEF">
                  <w:pPr>
                    <w:autoSpaceDN w:val="0"/>
                    <w:spacing w:after="0"/>
                    <w:jc w:val="center"/>
                    <w:textAlignment w:val="center"/>
                    <w:rPr>
                      <w:rFonts w:hint="eastAsia" w:ascii="Times New Roman" w:hAnsi="Times New Roman" w:eastAsia="宋体" w:cs="Times New Roman"/>
                      <w:b/>
                      <w:bCs w:val="0"/>
                      <w:sz w:val="21"/>
                      <w:szCs w:val="21"/>
                      <w:lang w:val="en-US" w:eastAsia="zh-CN"/>
                    </w:rPr>
                  </w:pPr>
                  <w:r>
                    <w:rPr>
                      <w:rFonts w:hint="eastAsia" w:ascii="Times New Roman" w:hAnsi="Times New Roman" w:eastAsia="宋体" w:cs="Times New Roman"/>
                      <w:b/>
                      <w:bCs w:val="0"/>
                      <w:sz w:val="21"/>
                      <w:szCs w:val="21"/>
                      <w:lang w:val="en-US" w:eastAsia="zh-CN"/>
                    </w:rPr>
                    <w:t>浓度</w:t>
                  </w:r>
                  <w:r>
                    <w:rPr>
                      <w:rFonts w:hint="default" w:ascii="Times New Roman" w:hAnsi="Times New Roman" w:eastAsia="宋体" w:cs="Times New Roman"/>
                      <w:b/>
                      <w:bCs w:val="0"/>
                      <w:sz w:val="21"/>
                      <w:szCs w:val="21"/>
                      <w:lang w:val="en-US" w:eastAsia="zh-CN"/>
                    </w:rPr>
                    <w:t>(mg/m</w:t>
                  </w:r>
                  <w:r>
                    <w:rPr>
                      <w:rFonts w:hint="default" w:ascii="Times New Roman" w:hAnsi="Times New Roman" w:eastAsia="宋体" w:cs="Times New Roman"/>
                      <w:b/>
                      <w:bCs w:val="0"/>
                      <w:sz w:val="21"/>
                      <w:szCs w:val="21"/>
                      <w:vertAlign w:val="superscript"/>
                      <w:lang w:val="en-US" w:eastAsia="zh-CN"/>
                    </w:rPr>
                    <w:t>3</w:t>
                  </w:r>
                  <w:r>
                    <w:rPr>
                      <w:rFonts w:hint="default" w:ascii="Times New Roman" w:hAnsi="Times New Roman" w:eastAsia="宋体" w:cs="Times New Roman"/>
                      <w:b/>
                      <w:bCs w:val="0"/>
                      <w:sz w:val="21"/>
                      <w:szCs w:val="21"/>
                      <w:lang w:val="en-US" w:eastAsia="zh-CN"/>
                    </w:rPr>
                    <w:t>)</w:t>
                  </w:r>
                </w:p>
              </w:tc>
              <w:tc>
                <w:tcPr>
                  <w:tcW w:w="344" w:type="pct"/>
                  <w:tcBorders>
                    <w:tl2br w:val="nil"/>
                    <w:tr2bl w:val="nil"/>
                  </w:tcBorders>
                  <w:noWrap w:val="0"/>
                  <w:vAlign w:val="center"/>
                </w:tcPr>
                <w:p w14:paraId="34414DF4">
                  <w:pPr>
                    <w:autoSpaceDN w:val="0"/>
                    <w:spacing w:after="0"/>
                    <w:jc w:val="center"/>
                    <w:textAlignment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排放</w:t>
                  </w:r>
                </w:p>
                <w:p w14:paraId="1ED76614">
                  <w:pPr>
                    <w:autoSpaceDN w:val="0"/>
                    <w:spacing w:after="0"/>
                    <w:jc w:val="center"/>
                    <w:textAlignment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速率</w:t>
                  </w:r>
                </w:p>
                <w:p w14:paraId="42BDBBF3">
                  <w:pPr>
                    <w:autoSpaceDN w:val="0"/>
                    <w:spacing w:after="0"/>
                    <w:jc w:val="center"/>
                    <w:textAlignment w:val="center"/>
                    <w:rPr>
                      <w:rFonts w:hint="eastAsia"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(kg/h)</w:t>
                  </w:r>
                </w:p>
              </w:tc>
              <w:tc>
                <w:tcPr>
                  <w:tcW w:w="279" w:type="pct"/>
                  <w:vMerge w:val="continue"/>
                  <w:tcBorders>
                    <w:tl2br w:val="nil"/>
                    <w:tr2bl w:val="nil"/>
                  </w:tcBorders>
                  <w:noWrap w:val="0"/>
                  <w:vAlign w:val="center"/>
                </w:tcPr>
                <w:p w14:paraId="5A7DF6D6">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277" w:type="pct"/>
                  <w:vMerge w:val="continue"/>
                  <w:tcBorders>
                    <w:tl2br w:val="nil"/>
                    <w:tr2bl w:val="nil"/>
                  </w:tcBorders>
                  <w:noWrap w:val="0"/>
                  <w:vAlign w:val="center"/>
                </w:tcPr>
                <w:p w14:paraId="20B08D62">
                  <w:pPr>
                    <w:autoSpaceDN w:val="0"/>
                    <w:spacing w:after="0"/>
                    <w:jc w:val="center"/>
                    <w:textAlignment w:val="center"/>
                    <w:rPr>
                      <w:rFonts w:hint="default" w:ascii="Times New Roman" w:hAnsi="Times New Roman" w:eastAsia="宋体" w:cs="Times New Roman"/>
                      <w:bCs/>
                      <w:sz w:val="21"/>
                      <w:szCs w:val="21"/>
                      <w:lang w:val="en-US" w:eastAsia="zh-CN"/>
                    </w:rPr>
                  </w:pPr>
                </w:p>
              </w:tc>
            </w:tr>
            <w:tr w14:paraId="2EF2C16E">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8" w:type="pct"/>
                  <w:vMerge w:val="restart"/>
                  <w:tcBorders>
                    <w:tl2br w:val="nil"/>
                    <w:tr2bl w:val="nil"/>
                  </w:tcBorders>
                  <w:noWrap w:val="0"/>
                  <w:vAlign w:val="center"/>
                </w:tcPr>
                <w:p w14:paraId="3BD4128B">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2026-3-24</w:t>
                  </w:r>
                </w:p>
              </w:tc>
              <w:tc>
                <w:tcPr>
                  <w:tcW w:w="328" w:type="pct"/>
                  <w:vMerge w:val="restart"/>
                  <w:tcBorders>
                    <w:tl2br w:val="nil"/>
                    <w:tr2bl w:val="nil"/>
                  </w:tcBorders>
                  <w:noWrap w:val="0"/>
                  <w:vAlign w:val="center"/>
                </w:tcPr>
                <w:p w14:paraId="6F97E041">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低氮燃烧+8m高排气筒出口</w:t>
                  </w:r>
                </w:p>
              </w:tc>
              <w:tc>
                <w:tcPr>
                  <w:tcW w:w="236" w:type="pct"/>
                  <w:tcBorders>
                    <w:tl2br w:val="nil"/>
                    <w:tr2bl w:val="nil"/>
                  </w:tcBorders>
                  <w:noWrap w:val="0"/>
                  <w:vAlign w:val="center"/>
                </w:tcPr>
                <w:p w14:paraId="3C9B10DA">
                  <w:pPr>
                    <w:autoSpaceDN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w:t>
                  </w:r>
                </w:p>
              </w:tc>
              <w:tc>
                <w:tcPr>
                  <w:tcW w:w="369" w:type="pct"/>
                  <w:tcBorders>
                    <w:tl2br w:val="nil"/>
                    <w:tr2bl w:val="nil"/>
                  </w:tcBorders>
                  <w:noWrap w:val="0"/>
                  <w:vAlign w:val="center"/>
                </w:tcPr>
                <w:p w14:paraId="4E5A5422">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1.24</w:t>
                  </w:r>
                  <w:r>
                    <w:rPr>
                      <w:rFonts w:hint="default" w:ascii="Times New Roman" w:hAnsi="Times New Roman" w:eastAsia="宋体" w:cs="Times New Roman"/>
                      <w:bCs/>
                      <w:sz w:val="21"/>
                      <w:szCs w:val="21"/>
                      <w:lang w:val="en-US" w:eastAsia="zh-CN"/>
                    </w:rPr>
                    <w:t>×</w:t>
                  </w:r>
                  <w:r>
                    <w:rPr>
                      <w:rFonts w:hint="eastAsia"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341" w:type="pct"/>
                  <w:tcBorders>
                    <w:tl2br w:val="nil"/>
                    <w:tr2bl w:val="nil"/>
                  </w:tcBorders>
                  <w:noWrap w:val="0"/>
                  <w:vAlign w:val="center"/>
                </w:tcPr>
                <w:p w14:paraId="75041499">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3.4</w:t>
                  </w:r>
                </w:p>
              </w:tc>
              <w:tc>
                <w:tcPr>
                  <w:tcW w:w="341" w:type="pct"/>
                  <w:tcBorders>
                    <w:tl2br w:val="nil"/>
                    <w:tr2bl w:val="nil"/>
                  </w:tcBorders>
                  <w:noWrap w:val="0"/>
                  <w:vAlign w:val="center"/>
                </w:tcPr>
                <w:p w14:paraId="0568F981">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4.0</w:t>
                  </w:r>
                </w:p>
              </w:tc>
              <w:tc>
                <w:tcPr>
                  <w:tcW w:w="341" w:type="pct"/>
                  <w:tcBorders>
                    <w:tl2br w:val="nil"/>
                    <w:tr2bl w:val="nil"/>
                  </w:tcBorders>
                  <w:noWrap w:val="0"/>
                  <w:vAlign w:val="center"/>
                </w:tcPr>
                <w:p w14:paraId="54FA53AC">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4.2</w:t>
                  </w:r>
                  <w:r>
                    <w:rPr>
                      <w:rFonts w:hint="default" w:ascii="Times New Roman" w:hAnsi="Times New Roman" w:eastAsia="宋体" w:cs="Times New Roman"/>
                      <w:bCs/>
                      <w:sz w:val="21"/>
                      <w:szCs w:val="21"/>
                      <w:lang w:val="en-US" w:eastAsia="zh-CN"/>
                    </w:rPr>
                    <w:t>×</w:t>
                  </w:r>
                  <w:r>
                    <w:rPr>
                      <w:rFonts w:hint="eastAsia"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341" w:type="pct"/>
                  <w:gridSpan w:val="2"/>
                  <w:tcBorders>
                    <w:tl2br w:val="nil"/>
                    <w:tr2bl w:val="nil"/>
                  </w:tcBorders>
                  <w:noWrap w:val="0"/>
                  <w:vAlign w:val="center"/>
                </w:tcPr>
                <w:p w14:paraId="12E88571">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ND</w:t>
                  </w:r>
                </w:p>
              </w:tc>
              <w:tc>
                <w:tcPr>
                  <w:tcW w:w="341" w:type="pct"/>
                  <w:tcBorders>
                    <w:tl2br w:val="nil"/>
                    <w:tr2bl w:val="nil"/>
                  </w:tcBorders>
                  <w:noWrap w:val="0"/>
                  <w:vAlign w:val="center"/>
                </w:tcPr>
                <w:p w14:paraId="7D4AA769">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341" w:type="pct"/>
                  <w:tcBorders>
                    <w:tl2br w:val="nil"/>
                    <w:tr2bl w:val="nil"/>
                  </w:tcBorders>
                  <w:noWrap w:val="0"/>
                  <w:vAlign w:val="center"/>
                </w:tcPr>
                <w:p w14:paraId="48728880">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341" w:type="pct"/>
                  <w:tcBorders>
                    <w:tl2br w:val="nil"/>
                    <w:tr2bl w:val="nil"/>
                  </w:tcBorders>
                  <w:noWrap w:val="0"/>
                  <w:vAlign w:val="center"/>
                </w:tcPr>
                <w:p w14:paraId="4678CFE9">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20</w:t>
                  </w:r>
                </w:p>
              </w:tc>
              <w:tc>
                <w:tcPr>
                  <w:tcW w:w="341" w:type="pct"/>
                  <w:tcBorders>
                    <w:tl2br w:val="nil"/>
                    <w:tr2bl w:val="nil"/>
                  </w:tcBorders>
                  <w:noWrap w:val="0"/>
                  <w:vAlign w:val="center"/>
                </w:tcPr>
                <w:p w14:paraId="0EE5347E">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24</w:t>
                  </w:r>
                </w:p>
              </w:tc>
              <w:tc>
                <w:tcPr>
                  <w:tcW w:w="344" w:type="pct"/>
                  <w:tcBorders>
                    <w:tl2br w:val="nil"/>
                    <w:tr2bl w:val="nil"/>
                  </w:tcBorders>
                  <w:noWrap w:val="0"/>
                  <w:vAlign w:val="center"/>
                </w:tcPr>
                <w:p w14:paraId="21DB8525">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0.025</w:t>
                  </w:r>
                </w:p>
              </w:tc>
              <w:tc>
                <w:tcPr>
                  <w:tcW w:w="279" w:type="pct"/>
                  <w:tcBorders>
                    <w:tl2br w:val="nil"/>
                    <w:tr2bl w:val="nil"/>
                  </w:tcBorders>
                  <w:noWrap w:val="0"/>
                  <w:vAlign w:val="center"/>
                </w:tcPr>
                <w:p w14:paraId="4C133CE1">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3.5</w:t>
                  </w:r>
                </w:p>
              </w:tc>
              <w:tc>
                <w:tcPr>
                  <w:tcW w:w="277" w:type="pct"/>
                  <w:tcBorders>
                    <w:tl2br w:val="nil"/>
                    <w:tr2bl w:val="nil"/>
                  </w:tcBorders>
                  <w:noWrap w:val="0"/>
                  <w:vAlign w:val="center"/>
                </w:tcPr>
                <w:p w14:paraId="604582DE">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6.2</w:t>
                  </w:r>
                </w:p>
              </w:tc>
            </w:tr>
            <w:tr w14:paraId="7AFCF785">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8" w:type="pct"/>
                  <w:vMerge w:val="continue"/>
                  <w:tcBorders>
                    <w:tl2br w:val="nil"/>
                    <w:tr2bl w:val="nil"/>
                  </w:tcBorders>
                  <w:noWrap w:val="0"/>
                  <w:vAlign w:val="center"/>
                </w:tcPr>
                <w:p w14:paraId="6E79532F">
                  <w:pPr>
                    <w:autoSpaceDN w:val="0"/>
                    <w:spacing w:after="0"/>
                    <w:jc w:val="center"/>
                    <w:textAlignment w:val="center"/>
                    <w:rPr>
                      <w:rFonts w:hint="eastAsia" w:ascii="Times New Roman" w:hAnsi="Times New Roman" w:eastAsia="宋体" w:cs="Times New Roman"/>
                      <w:bCs/>
                      <w:sz w:val="21"/>
                      <w:szCs w:val="21"/>
                      <w:lang w:val="en-US" w:eastAsia="zh-CN"/>
                    </w:rPr>
                  </w:pPr>
                </w:p>
              </w:tc>
              <w:tc>
                <w:tcPr>
                  <w:tcW w:w="328" w:type="pct"/>
                  <w:vMerge w:val="continue"/>
                  <w:tcBorders>
                    <w:tl2br w:val="nil"/>
                    <w:tr2bl w:val="nil"/>
                  </w:tcBorders>
                  <w:noWrap w:val="0"/>
                  <w:vAlign w:val="center"/>
                </w:tcPr>
                <w:p w14:paraId="5FBEF576">
                  <w:pPr>
                    <w:autoSpaceDN w:val="0"/>
                    <w:spacing w:after="0"/>
                    <w:jc w:val="center"/>
                    <w:textAlignment w:val="center"/>
                    <w:rPr>
                      <w:rFonts w:hint="eastAsia" w:ascii="Times New Roman" w:hAnsi="Times New Roman" w:eastAsia="宋体" w:cs="Times New Roman"/>
                      <w:bCs/>
                      <w:sz w:val="21"/>
                      <w:szCs w:val="21"/>
                      <w:lang w:val="en-US" w:eastAsia="zh-CN"/>
                    </w:rPr>
                  </w:pPr>
                </w:p>
              </w:tc>
              <w:tc>
                <w:tcPr>
                  <w:tcW w:w="236" w:type="pct"/>
                  <w:tcBorders>
                    <w:tl2br w:val="nil"/>
                    <w:tr2bl w:val="nil"/>
                  </w:tcBorders>
                  <w:noWrap w:val="0"/>
                  <w:vAlign w:val="center"/>
                </w:tcPr>
                <w:p w14:paraId="7C3A8F0E">
                  <w:pPr>
                    <w:autoSpaceDN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2</w:t>
                  </w:r>
                </w:p>
              </w:tc>
              <w:tc>
                <w:tcPr>
                  <w:tcW w:w="369" w:type="pct"/>
                  <w:tcBorders>
                    <w:tl2br w:val="nil"/>
                    <w:tr2bl w:val="nil"/>
                  </w:tcBorders>
                  <w:noWrap w:val="0"/>
                  <w:vAlign w:val="center"/>
                </w:tcPr>
                <w:p w14:paraId="594160F6">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1.26</w:t>
                  </w:r>
                  <w:r>
                    <w:rPr>
                      <w:rFonts w:hint="default" w:ascii="Times New Roman" w:hAnsi="Times New Roman" w:eastAsia="宋体" w:cs="Times New Roman"/>
                      <w:bCs/>
                      <w:sz w:val="21"/>
                      <w:szCs w:val="21"/>
                      <w:lang w:val="en-US" w:eastAsia="zh-CN"/>
                    </w:rPr>
                    <w:t>×</w:t>
                  </w:r>
                  <w:r>
                    <w:rPr>
                      <w:rFonts w:hint="eastAsia"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341" w:type="pct"/>
                  <w:tcBorders>
                    <w:tl2br w:val="nil"/>
                    <w:tr2bl w:val="nil"/>
                  </w:tcBorders>
                  <w:noWrap w:val="0"/>
                  <w:vAlign w:val="center"/>
                </w:tcPr>
                <w:p w14:paraId="11E8DD1B">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3.8</w:t>
                  </w:r>
                </w:p>
              </w:tc>
              <w:tc>
                <w:tcPr>
                  <w:tcW w:w="341" w:type="pct"/>
                  <w:tcBorders>
                    <w:tl2br w:val="nil"/>
                    <w:tr2bl w:val="nil"/>
                  </w:tcBorders>
                  <w:noWrap w:val="0"/>
                  <w:vAlign w:val="center"/>
                </w:tcPr>
                <w:p w14:paraId="184FF148">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4.3</w:t>
                  </w:r>
                </w:p>
              </w:tc>
              <w:tc>
                <w:tcPr>
                  <w:tcW w:w="341" w:type="pct"/>
                  <w:tcBorders>
                    <w:tl2br w:val="nil"/>
                    <w:tr2bl w:val="nil"/>
                  </w:tcBorders>
                  <w:noWrap w:val="0"/>
                  <w:vAlign w:val="center"/>
                </w:tcPr>
                <w:p w14:paraId="18FB712C">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4.8</w:t>
                  </w:r>
                  <w:r>
                    <w:rPr>
                      <w:rFonts w:hint="default" w:ascii="Times New Roman" w:hAnsi="Times New Roman" w:eastAsia="宋体" w:cs="Times New Roman"/>
                      <w:bCs/>
                      <w:sz w:val="21"/>
                      <w:szCs w:val="21"/>
                      <w:lang w:val="en-US" w:eastAsia="zh-CN"/>
                    </w:rPr>
                    <w:t>×</w:t>
                  </w:r>
                  <w:r>
                    <w:rPr>
                      <w:rFonts w:hint="eastAsia"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341" w:type="pct"/>
                  <w:gridSpan w:val="2"/>
                  <w:tcBorders>
                    <w:tl2br w:val="nil"/>
                    <w:tr2bl w:val="nil"/>
                  </w:tcBorders>
                  <w:noWrap w:val="0"/>
                  <w:vAlign w:val="center"/>
                </w:tcPr>
                <w:p w14:paraId="12E2AB9C">
                  <w:pPr>
                    <w:autoSpaceDN w:val="0"/>
                    <w:spacing w:after="0"/>
                    <w:jc w:val="center"/>
                    <w:textAlignment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ND</w:t>
                  </w:r>
                </w:p>
              </w:tc>
              <w:tc>
                <w:tcPr>
                  <w:tcW w:w="341" w:type="pct"/>
                  <w:tcBorders>
                    <w:tl2br w:val="nil"/>
                    <w:tr2bl w:val="nil"/>
                  </w:tcBorders>
                  <w:noWrap w:val="0"/>
                  <w:vAlign w:val="center"/>
                </w:tcPr>
                <w:p w14:paraId="54A63F9E">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341" w:type="pct"/>
                  <w:tcBorders>
                    <w:tl2br w:val="nil"/>
                    <w:tr2bl w:val="nil"/>
                  </w:tcBorders>
                  <w:noWrap w:val="0"/>
                  <w:vAlign w:val="center"/>
                </w:tcPr>
                <w:p w14:paraId="4925CEC4">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341" w:type="pct"/>
                  <w:tcBorders>
                    <w:tl2br w:val="nil"/>
                    <w:tr2bl w:val="nil"/>
                  </w:tcBorders>
                  <w:noWrap w:val="0"/>
                  <w:vAlign w:val="center"/>
                </w:tcPr>
                <w:p w14:paraId="5224B145">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21</w:t>
                  </w:r>
                </w:p>
              </w:tc>
              <w:tc>
                <w:tcPr>
                  <w:tcW w:w="341" w:type="pct"/>
                  <w:tcBorders>
                    <w:tl2br w:val="nil"/>
                    <w:tr2bl w:val="nil"/>
                  </w:tcBorders>
                  <w:noWrap w:val="0"/>
                  <w:vAlign w:val="center"/>
                </w:tcPr>
                <w:p w14:paraId="20AEE639">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24</w:t>
                  </w:r>
                </w:p>
              </w:tc>
              <w:tc>
                <w:tcPr>
                  <w:tcW w:w="344" w:type="pct"/>
                  <w:tcBorders>
                    <w:tl2br w:val="nil"/>
                    <w:tr2bl w:val="nil"/>
                  </w:tcBorders>
                  <w:noWrap w:val="0"/>
                  <w:vAlign w:val="center"/>
                </w:tcPr>
                <w:p w14:paraId="206226EA">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0.026</w:t>
                  </w:r>
                </w:p>
              </w:tc>
              <w:tc>
                <w:tcPr>
                  <w:tcW w:w="279" w:type="pct"/>
                  <w:tcBorders>
                    <w:tl2br w:val="nil"/>
                    <w:tr2bl w:val="nil"/>
                  </w:tcBorders>
                  <w:noWrap w:val="0"/>
                  <w:vAlign w:val="center"/>
                </w:tcPr>
                <w:p w14:paraId="6DCC4A98">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3.5</w:t>
                  </w:r>
                </w:p>
              </w:tc>
              <w:tc>
                <w:tcPr>
                  <w:tcW w:w="277" w:type="pct"/>
                  <w:tcBorders>
                    <w:tl2br w:val="nil"/>
                    <w:tr2bl w:val="nil"/>
                  </w:tcBorders>
                  <w:noWrap w:val="0"/>
                  <w:vAlign w:val="center"/>
                </w:tcPr>
                <w:p w14:paraId="6C3006E3">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5.6</w:t>
                  </w:r>
                </w:p>
              </w:tc>
            </w:tr>
            <w:tr w14:paraId="21FFED5C">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8" w:type="pct"/>
                  <w:vMerge w:val="continue"/>
                  <w:tcBorders>
                    <w:tl2br w:val="nil"/>
                    <w:tr2bl w:val="nil"/>
                  </w:tcBorders>
                  <w:noWrap w:val="0"/>
                  <w:vAlign w:val="center"/>
                </w:tcPr>
                <w:p w14:paraId="4B2F5C2E">
                  <w:pPr>
                    <w:autoSpaceDN w:val="0"/>
                    <w:spacing w:after="0"/>
                    <w:jc w:val="center"/>
                    <w:textAlignment w:val="center"/>
                    <w:rPr>
                      <w:rFonts w:hint="eastAsia" w:ascii="Times New Roman" w:hAnsi="Times New Roman" w:eastAsia="宋体" w:cs="Times New Roman"/>
                      <w:bCs/>
                      <w:sz w:val="21"/>
                      <w:szCs w:val="21"/>
                      <w:lang w:val="en-US" w:eastAsia="zh-CN"/>
                    </w:rPr>
                  </w:pPr>
                </w:p>
              </w:tc>
              <w:tc>
                <w:tcPr>
                  <w:tcW w:w="328" w:type="pct"/>
                  <w:vMerge w:val="continue"/>
                  <w:tcBorders>
                    <w:tl2br w:val="nil"/>
                    <w:tr2bl w:val="nil"/>
                  </w:tcBorders>
                  <w:noWrap w:val="0"/>
                  <w:vAlign w:val="center"/>
                </w:tcPr>
                <w:p w14:paraId="06F5F96D">
                  <w:pPr>
                    <w:autoSpaceDN w:val="0"/>
                    <w:spacing w:after="0"/>
                    <w:jc w:val="center"/>
                    <w:textAlignment w:val="center"/>
                    <w:rPr>
                      <w:rFonts w:hint="eastAsia" w:ascii="Times New Roman" w:hAnsi="Times New Roman" w:eastAsia="宋体" w:cs="Times New Roman"/>
                      <w:bCs/>
                      <w:sz w:val="21"/>
                      <w:szCs w:val="21"/>
                      <w:lang w:val="en-US" w:eastAsia="zh-CN"/>
                    </w:rPr>
                  </w:pPr>
                </w:p>
              </w:tc>
              <w:tc>
                <w:tcPr>
                  <w:tcW w:w="236" w:type="pct"/>
                  <w:tcBorders>
                    <w:tl2br w:val="nil"/>
                    <w:tr2bl w:val="nil"/>
                  </w:tcBorders>
                  <w:noWrap w:val="0"/>
                  <w:vAlign w:val="center"/>
                </w:tcPr>
                <w:p w14:paraId="32F18B79">
                  <w:pPr>
                    <w:autoSpaceDN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3</w:t>
                  </w:r>
                </w:p>
              </w:tc>
              <w:tc>
                <w:tcPr>
                  <w:tcW w:w="369" w:type="pct"/>
                  <w:tcBorders>
                    <w:tl2br w:val="nil"/>
                    <w:tr2bl w:val="nil"/>
                  </w:tcBorders>
                  <w:noWrap w:val="0"/>
                  <w:vAlign w:val="center"/>
                </w:tcPr>
                <w:p w14:paraId="62FACAD9">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1.21</w:t>
                  </w:r>
                  <w:r>
                    <w:rPr>
                      <w:rFonts w:hint="default" w:ascii="Times New Roman" w:hAnsi="Times New Roman" w:eastAsia="宋体" w:cs="Times New Roman"/>
                      <w:bCs/>
                      <w:sz w:val="21"/>
                      <w:szCs w:val="21"/>
                      <w:lang w:val="en-US" w:eastAsia="zh-CN"/>
                    </w:rPr>
                    <w:t>×</w:t>
                  </w:r>
                  <w:r>
                    <w:rPr>
                      <w:rFonts w:hint="eastAsia"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341" w:type="pct"/>
                  <w:tcBorders>
                    <w:tl2br w:val="nil"/>
                    <w:tr2bl w:val="nil"/>
                  </w:tcBorders>
                  <w:noWrap w:val="0"/>
                  <w:vAlign w:val="center"/>
                </w:tcPr>
                <w:p w14:paraId="1811941A">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3.7</w:t>
                  </w:r>
                </w:p>
              </w:tc>
              <w:tc>
                <w:tcPr>
                  <w:tcW w:w="341" w:type="pct"/>
                  <w:tcBorders>
                    <w:tl2br w:val="nil"/>
                    <w:tr2bl w:val="nil"/>
                  </w:tcBorders>
                  <w:noWrap w:val="0"/>
                  <w:vAlign w:val="center"/>
                </w:tcPr>
                <w:p w14:paraId="301148D5">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4.3</w:t>
                  </w:r>
                </w:p>
              </w:tc>
              <w:tc>
                <w:tcPr>
                  <w:tcW w:w="341" w:type="pct"/>
                  <w:tcBorders>
                    <w:tl2br w:val="nil"/>
                    <w:tr2bl w:val="nil"/>
                  </w:tcBorders>
                  <w:noWrap w:val="0"/>
                  <w:vAlign w:val="center"/>
                </w:tcPr>
                <w:p w14:paraId="44D5B9F2">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4.5</w:t>
                  </w:r>
                  <w:r>
                    <w:rPr>
                      <w:rFonts w:hint="default" w:ascii="Times New Roman" w:hAnsi="Times New Roman" w:eastAsia="宋体" w:cs="Times New Roman"/>
                      <w:bCs/>
                      <w:sz w:val="21"/>
                      <w:szCs w:val="21"/>
                      <w:lang w:val="en-US" w:eastAsia="zh-CN"/>
                    </w:rPr>
                    <w:t>×</w:t>
                  </w:r>
                  <w:r>
                    <w:rPr>
                      <w:rFonts w:hint="eastAsia"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341" w:type="pct"/>
                  <w:gridSpan w:val="2"/>
                  <w:tcBorders>
                    <w:tl2br w:val="nil"/>
                    <w:tr2bl w:val="nil"/>
                  </w:tcBorders>
                  <w:noWrap w:val="0"/>
                  <w:vAlign w:val="center"/>
                </w:tcPr>
                <w:p w14:paraId="797E8D47">
                  <w:pPr>
                    <w:autoSpaceDN w:val="0"/>
                    <w:spacing w:after="0"/>
                    <w:jc w:val="center"/>
                    <w:textAlignment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ND</w:t>
                  </w:r>
                </w:p>
              </w:tc>
              <w:tc>
                <w:tcPr>
                  <w:tcW w:w="341" w:type="pct"/>
                  <w:tcBorders>
                    <w:tl2br w:val="nil"/>
                    <w:tr2bl w:val="nil"/>
                  </w:tcBorders>
                  <w:noWrap w:val="0"/>
                  <w:vAlign w:val="center"/>
                </w:tcPr>
                <w:p w14:paraId="4E210C02">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341" w:type="pct"/>
                  <w:tcBorders>
                    <w:tl2br w:val="nil"/>
                    <w:tr2bl w:val="nil"/>
                  </w:tcBorders>
                  <w:noWrap w:val="0"/>
                  <w:vAlign w:val="center"/>
                </w:tcPr>
                <w:p w14:paraId="5C40AA23">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341" w:type="pct"/>
                  <w:tcBorders>
                    <w:tl2br w:val="nil"/>
                    <w:tr2bl w:val="nil"/>
                  </w:tcBorders>
                  <w:noWrap w:val="0"/>
                  <w:vAlign w:val="center"/>
                </w:tcPr>
                <w:p w14:paraId="2C98427E">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22</w:t>
                  </w:r>
                </w:p>
              </w:tc>
              <w:tc>
                <w:tcPr>
                  <w:tcW w:w="341" w:type="pct"/>
                  <w:tcBorders>
                    <w:tl2br w:val="nil"/>
                    <w:tr2bl w:val="nil"/>
                  </w:tcBorders>
                  <w:noWrap w:val="0"/>
                  <w:vAlign w:val="center"/>
                </w:tcPr>
                <w:p w14:paraId="14C4E1B6">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25</w:t>
                  </w:r>
                </w:p>
              </w:tc>
              <w:tc>
                <w:tcPr>
                  <w:tcW w:w="344" w:type="pct"/>
                  <w:tcBorders>
                    <w:tl2br w:val="nil"/>
                    <w:tr2bl w:val="nil"/>
                  </w:tcBorders>
                  <w:noWrap w:val="0"/>
                  <w:vAlign w:val="center"/>
                </w:tcPr>
                <w:p w14:paraId="29B551C8">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0.027</w:t>
                  </w:r>
                </w:p>
              </w:tc>
              <w:tc>
                <w:tcPr>
                  <w:tcW w:w="279" w:type="pct"/>
                  <w:tcBorders>
                    <w:tl2br w:val="nil"/>
                    <w:tr2bl w:val="nil"/>
                  </w:tcBorders>
                  <w:noWrap w:val="0"/>
                  <w:vAlign w:val="center"/>
                </w:tcPr>
                <w:p w14:paraId="0B4F77AA">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3.5</w:t>
                  </w:r>
                </w:p>
              </w:tc>
              <w:tc>
                <w:tcPr>
                  <w:tcW w:w="277" w:type="pct"/>
                  <w:tcBorders>
                    <w:tl2br w:val="nil"/>
                    <w:tr2bl w:val="nil"/>
                  </w:tcBorders>
                  <w:noWrap w:val="0"/>
                  <w:vAlign w:val="center"/>
                </w:tcPr>
                <w:p w14:paraId="5B68755B">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5.8</w:t>
                  </w:r>
                </w:p>
              </w:tc>
            </w:tr>
            <w:tr w14:paraId="3F0DCCAA">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8" w:type="pct"/>
                  <w:vMerge w:val="continue"/>
                  <w:tcBorders>
                    <w:tl2br w:val="nil"/>
                    <w:tr2bl w:val="nil"/>
                  </w:tcBorders>
                  <w:noWrap w:val="0"/>
                  <w:vAlign w:val="center"/>
                </w:tcPr>
                <w:p w14:paraId="6CECA633">
                  <w:pPr>
                    <w:autoSpaceDN w:val="0"/>
                    <w:spacing w:after="0"/>
                    <w:jc w:val="center"/>
                    <w:textAlignment w:val="center"/>
                    <w:rPr>
                      <w:rFonts w:hint="eastAsia" w:ascii="Times New Roman" w:hAnsi="Times New Roman" w:eastAsia="宋体" w:cs="Times New Roman"/>
                      <w:bCs/>
                      <w:sz w:val="21"/>
                      <w:szCs w:val="21"/>
                      <w:lang w:val="en-US" w:eastAsia="zh-CN"/>
                    </w:rPr>
                  </w:pPr>
                </w:p>
              </w:tc>
              <w:tc>
                <w:tcPr>
                  <w:tcW w:w="328" w:type="pct"/>
                  <w:vMerge w:val="continue"/>
                  <w:tcBorders>
                    <w:tl2br w:val="nil"/>
                    <w:tr2bl w:val="nil"/>
                  </w:tcBorders>
                  <w:noWrap w:val="0"/>
                  <w:vAlign w:val="center"/>
                </w:tcPr>
                <w:p w14:paraId="22DFEB7E">
                  <w:pPr>
                    <w:autoSpaceDN w:val="0"/>
                    <w:spacing w:after="0"/>
                    <w:jc w:val="center"/>
                    <w:textAlignment w:val="center"/>
                    <w:rPr>
                      <w:rFonts w:hint="eastAsia" w:ascii="Times New Roman" w:hAnsi="Times New Roman" w:eastAsia="宋体" w:cs="Times New Roman"/>
                      <w:bCs/>
                      <w:sz w:val="21"/>
                      <w:szCs w:val="21"/>
                      <w:lang w:val="en-US" w:eastAsia="zh-CN"/>
                    </w:rPr>
                  </w:pPr>
                </w:p>
              </w:tc>
              <w:tc>
                <w:tcPr>
                  <w:tcW w:w="236" w:type="pct"/>
                  <w:tcBorders>
                    <w:tl2br w:val="nil"/>
                    <w:tr2bl w:val="nil"/>
                  </w:tcBorders>
                  <w:noWrap w:val="0"/>
                  <w:vAlign w:val="center"/>
                </w:tcPr>
                <w:p w14:paraId="636EF812">
                  <w:pPr>
                    <w:autoSpaceDN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均值</w:t>
                  </w:r>
                </w:p>
              </w:tc>
              <w:tc>
                <w:tcPr>
                  <w:tcW w:w="369" w:type="pct"/>
                  <w:tcBorders>
                    <w:tl2br w:val="nil"/>
                    <w:tr2bl w:val="nil"/>
                  </w:tcBorders>
                  <w:noWrap w:val="0"/>
                  <w:vAlign w:val="center"/>
                </w:tcPr>
                <w:p w14:paraId="04E827FE">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1.24</w:t>
                  </w:r>
                  <w:r>
                    <w:rPr>
                      <w:rFonts w:hint="default" w:ascii="Times New Roman" w:hAnsi="Times New Roman" w:eastAsia="宋体" w:cs="Times New Roman"/>
                      <w:bCs/>
                      <w:sz w:val="21"/>
                      <w:szCs w:val="21"/>
                      <w:lang w:val="en-US" w:eastAsia="zh-CN"/>
                    </w:rPr>
                    <w:t>×</w:t>
                  </w:r>
                  <w:r>
                    <w:rPr>
                      <w:rFonts w:hint="eastAsia"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341" w:type="pct"/>
                  <w:tcBorders>
                    <w:tl2br w:val="nil"/>
                    <w:tr2bl w:val="nil"/>
                  </w:tcBorders>
                  <w:noWrap w:val="0"/>
                  <w:vAlign w:val="center"/>
                </w:tcPr>
                <w:p w14:paraId="0D0AFAC4">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3.6</w:t>
                  </w:r>
                </w:p>
              </w:tc>
              <w:tc>
                <w:tcPr>
                  <w:tcW w:w="341" w:type="pct"/>
                  <w:tcBorders>
                    <w:tl2br w:val="nil"/>
                    <w:tr2bl w:val="nil"/>
                  </w:tcBorders>
                  <w:noWrap w:val="0"/>
                  <w:vAlign w:val="center"/>
                </w:tcPr>
                <w:p w14:paraId="00ABEEE9">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4.2</w:t>
                  </w:r>
                </w:p>
              </w:tc>
              <w:tc>
                <w:tcPr>
                  <w:tcW w:w="341" w:type="pct"/>
                  <w:tcBorders>
                    <w:tl2br w:val="nil"/>
                    <w:tr2bl w:val="nil"/>
                  </w:tcBorders>
                  <w:noWrap w:val="0"/>
                  <w:vAlign w:val="center"/>
                </w:tcPr>
                <w:p w14:paraId="2C4E6C56">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4.5</w:t>
                  </w:r>
                  <w:r>
                    <w:rPr>
                      <w:rFonts w:hint="default" w:ascii="Times New Roman" w:hAnsi="Times New Roman" w:eastAsia="宋体" w:cs="Times New Roman"/>
                      <w:bCs/>
                      <w:sz w:val="21"/>
                      <w:szCs w:val="21"/>
                      <w:lang w:val="en-US" w:eastAsia="zh-CN"/>
                    </w:rPr>
                    <w:t>×</w:t>
                  </w:r>
                  <w:r>
                    <w:rPr>
                      <w:rFonts w:hint="eastAsia"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341" w:type="pct"/>
                  <w:gridSpan w:val="2"/>
                  <w:tcBorders>
                    <w:tl2br w:val="nil"/>
                    <w:tr2bl w:val="nil"/>
                  </w:tcBorders>
                  <w:noWrap w:val="0"/>
                  <w:vAlign w:val="center"/>
                </w:tcPr>
                <w:p w14:paraId="71269647">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341" w:type="pct"/>
                  <w:tcBorders>
                    <w:tl2br w:val="nil"/>
                    <w:tr2bl w:val="nil"/>
                  </w:tcBorders>
                  <w:noWrap w:val="0"/>
                  <w:vAlign w:val="center"/>
                </w:tcPr>
                <w:p w14:paraId="4E8ADA40">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341" w:type="pct"/>
                  <w:tcBorders>
                    <w:tl2br w:val="nil"/>
                    <w:tr2bl w:val="nil"/>
                  </w:tcBorders>
                  <w:noWrap w:val="0"/>
                  <w:vAlign w:val="center"/>
                </w:tcPr>
                <w:p w14:paraId="009401C6">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341" w:type="pct"/>
                  <w:tcBorders>
                    <w:tl2br w:val="nil"/>
                    <w:tr2bl w:val="nil"/>
                  </w:tcBorders>
                  <w:noWrap w:val="0"/>
                  <w:vAlign w:val="center"/>
                </w:tcPr>
                <w:p w14:paraId="29D4C614">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21</w:t>
                  </w:r>
                </w:p>
              </w:tc>
              <w:tc>
                <w:tcPr>
                  <w:tcW w:w="341" w:type="pct"/>
                  <w:tcBorders>
                    <w:tl2br w:val="nil"/>
                    <w:tr2bl w:val="nil"/>
                  </w:tcBorders>
                  <w:noWrap w:val="0"/>
                  <w:vAlign w:val="center"/>
                </w:tcPr>
                <w:p w14:paraId="1EE57F8D">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24</w:t>
                  </w:r>
                </w:p>
              </w:tc>
              <w:tc>
                <w:tcPr>
                  <w:tcW w:w="344" w:type="pct"/>
                  <w:tcBorders>
                    <w:tl2br w:val="nil"/>
                    <w:tr2bl w:val="nil"/>
                  </w:tcBorders>
                  <w:noWrap w:val="0"/>
                  <w:vAlign w:val="center"/>
                </w:tcPr>
                <w:p w14:paraId="70575791">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0.026</w:t>
                  </w:r>
                </w:p>
              </w:tc>
              <w:tc>
                <w:tcPr>
                  <w:tcW w:w="279" w:type="pct"/>
                  <w:tcBorders>
                    <w:tl2br w:val="nil"/>
                    <w:tr2bl w:val="nil"/>
                  </w:tcBorders>
                  <w:noWrap w:val="0"/>
                  <w:vAlign w:val="center"/>
                </w:tcPr>
                <w:p w14:paraId="4533DED6">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3.5</w:t>
                  </w:r>
                </w:p>
              </w:tc>
              <w:tc>
                <w:tcPr>
                  <w:tcW w:w="277" w:type="pct"/>
                  <w:tcBorders>
                    <w:tl2br w:val="nil"/>
                    <w:tr2bl w:val="nil"/>
                  </w:tcBorders>
                  <w:noWrap w:val="0"/>
                  <w:vAlign w:val="center"/>
                </w:tcPr>
                <w:p w14:paraId="4E96D531">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5.9</w:t>
                  </w:r>
                </w:p>
              </w:tc>
            </w:tr>
            <w:tr w14:paraId="2765B2A3">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8" w:type="pct"/>
                  <w:vMerge w:val="restart"/>
                  <w:tcBorders>
                    <w:tl2br w:val="nil"/>
                    <w:tr2bl w:val="nil"/>
                  </w:tcBorders>
                  <w:noWrap w:val="0"/>
                  <w:vAlign w:val="center"/>
                </w:tcPr>
                <w:p w14:paraId="395CE807">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2026-3-25</w:t>
                  </w:r>
                </w:p>
              </w:tc>
              <w:tc>
                <w:tcPr>
                  <w:tcW w:w="328" w:type="pct"/>
                  <w:vMerge w:val="restart"/>
                  <w:tcBorders>
                    <w:tl2br w:val="nil"/>
                    <w:tr2bl w:val="nil"/>
                  </w:tcBorders>
                  <w:noWrap w:val="0"/>
                  <w:vAlign w:val="center"/>
                </w:tcPr>
                <w:p w14:paraId="69FD6A9E">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低氮燃烧+8m高排气筒出口</w:t>
                  </w:r>
                </w:p>
              </w:tc>
              <w:tc>
                <w:tcPr>
                  <w:tcW w:w="236" w:type="pct"/>
                  <w:tcBorders>
                    <w:tl2br w:val="nil"/>
                    <w:tr2bl w:val="nil"/>
                  </w:tcBorders>
                  <w:noWrap w:val="0"/>
                  <w:vAlign w:val="center"/>
                </w:tcPr>
                <w:p w14:paraId="34CFBF84">
                  <w:pPr>
                    <w:autoSpaceDN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w:t>
                  </w:r>
                </w:p>
              </w:tc>
              <w:tc>
                <w:tcPr>
                  <w:tcW w:w="369" w:type="pct"/>
                  <w:tcBorders>
                    <w:tl2br w:val="nil"/>
                    <w:tr2bl w:val="nil"/>
                  </w:tcBorders>
                  <w:noWrap w:val="0"/>
                  <w:vAlign w:val="center"/>
                </w:tcPr>
                <w:p w14:paraId="2C948CDA">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1.28</w:t>
                  </w:r>
                  <w:r>
                    <w:rPr>
                      <w:rFonts w:hint="default" w:ascii="Times New Roman" w:hAnsi="Times New Roman" w:eastAsia="宋体" w:cs="Times New Roman"/>
                      <w:bCs/>
                      <w:sz w:val="21"/>
                      <w:szCs w:val="21"/>
                      <w:lang w:val="en-US" w:eastAsia="zh-CN"/>
                    </w:rPr>
                    <w:t>×</w:t>
                  </w:r>
                  <w:r>
                    <w:rPr>
                      <w:rFonts w:hint="eastAsia"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341" w:type="pct"/>
                  <w:tcBorders>
                    <w:tl2br w:val="nil"/>
                    <w:tr2bl w:val="nil"/>
                  </w:tcBorders>
                  <w:noWrap w:val="0"/>
                  <w:vAlign w:val="center"/>
                </w:tcPr>
                <w:p w14:paraId="0722B2BF">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3.5</w:t>
                  </w:r>
                </w:p>
              </w:tc>
              <w:tc>
                <w:tcPr>
                  <w:tcW w:w="341" w:type="pct"/>
                  <w:tcBorders>
                    <w:tl2br w:val="nil"/>
                    <w:tr2bl w:val="nil"/>
                  </w:tcBorders>
                  <w:noWrap w:val="0"/>
                  <w:vAlign w:val="center"/>
                </w:tcPr>
                <w:p w14:paraId="5D27F3C0">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4.0</w:t>
                  </w:r>
                </w:p>
              </w:tc>
              <w:tc>
                <w:tcPr>
                  <w:tcW w:w="341" w:type="pct"/>
                  <w:tcBorders>
                    <w:tl2br w:val="nil"/>
                    <w:tr2bl w:val="nil"/>
                  </w:tcBorders>
                  <w:noWrap w:val="0"/>
                  <w:vAlign w:val="center"/>
                </w:tcPr>
                <w:p w14:paraId="51D14537">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4.5</w:t>
                  </w:r>
                  <w:r>
                    <w:rPr>
                      <w:rFonts w:hint="default" w:ascii="Times New Roman" w:hAnsi="Times New Roman" w:eastAsia="宋体" w:cs="Times New Roman"/>
                      <w:bCs/>
                      <w:sz w:val="21"/>
                      <w:szCs w:val="21"/>
                      <w:lang w:val="en-US" w:eastAsia="zh-CN"/>
                    </w:rPr>
                    <w:t>×</w:t>
                  </w:r>
                  <w:r>
                    <w:rPr>
                      <w:rFonts w:hint="eastAsia"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341" w:type="pct"/>
                  <w:gridSpan w:val="2"/>
                  <w:tcBorders>
                    <w:tl2br w:val="nil"/>
                    <w:tr2bl w:val="nil"/>
                  </w:tcBorders>
                  <w:noWrap w:val="0"/>
                  <w:vAlign w:val="center"/>
                </w:tcPr>
                <w:p w14:paraId="126D2776">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ND</w:t>
                  </w:r>
                </w:p>
              </w:tc>
              <w:tc>
                <w:tcPr>
                  <w:tcW w:w="341" w:type="pct"/>
                  <w:tcBorders>
                    <w:tl2br w:val="nil"/>
                    <w:tr2bl w:val="nil"/>
                  </w:tcBorders>
                  <w:noWrap w:val="0"/>
                  <w:vAlign w:val="center"/>
                </w:tcPr>
                <w:p w14:paraId="748E70BF">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341" w:type="pct"/>
                  <w:tcBorders>
                    <w:tl2br w:val="nil"/>
                    <w:tr2bl w:val="nil"/>
                  </w:tcBorders>
                  <w:noWrap w:val="0"/>
                  <w:vAlign w:val="center"/>
                </w:tcPr>
                <w:p w14:paraId="23004CF8">
                  <w:pPr>
                    <w:autoSpaceDN w:val="0"/>
                    <w:spacing w:after="0"/>
                    <w:jc w:val="center"/>
                    <w:textAlignment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341" w:type="pct"/>
                  <w:tcBorders>
                    <w:tl2br w:val="nil"/>
                    <w:tr2bl w:val="nil"/>
                  </w:tcBorders>
                  <w:noWrap w:val="0"/>
                  <w:vAlign w:val="center"/>
                </w:tcPr>
                <w:p w14:paraId="2FBAE10D">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18</w:t>
                  </w:r>
                </w:p>
              </w:tc>
              <w:tc>
                <w:tcPr>
                  <w:tcW w:w="341" w:type="pct"/>
                  <w:tcBorders>
                    <w:tl2br w:val="nil"/>
                    <w:tr2bl w:val="nil"/>
                  </w:tcBorders>
                  <w:noWrap w:val="0"/>
                  <w:vAlign w:val="center"/>
                </w:tcPr>
                <w:p w14:paraId="55E05DA7">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21</w:t>
                  </w:r>
                </w:p>
              </w:tc>
              <w:tc>
                <w:tcPr>
                  <w:tcW w:w="344" w:type="pct"/>
                  <w:tcBorders>
                    <w:tl2br w:val="nil"/>
                    <w:tr2bl w:val="nil"/>
                  </w:tcBorders>
                  <w:noWrap w:val="0"/>
                  <w:vAlign w:val="center"/>
                </w:tcPr>
                <w:p w14:paraId="343AD0CD">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0.023</w:t>
                  </w:r>
                </w:p>
              </w:tc>
              <w:tc>
                <w:tcPr>
                  <w:tcW w:w="279" w:type="pct"/>
                  <w:tcBorders>
                    <w:tl2br w:val="nil"/>
                    <w:tr2bl w:val="nil"/>
                  </w:tcBorders>
                  <w:noWrap w:val="0"/>
                  <w:vAlign w:val="center"/>
                </w:tcPr>
                <w:p w14:paraId="4FE6D5E3">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3.5</w:t>
                  </w:r>
                </w:p>
              </w:tc>
              <w:tc>
                <w:tcPr>
                  <w:tcW w:w="277" w:type="pct"/>
                  <w:tcBorders>
                    <w:tl2br w:val="nil"/>
                    <w:tr2bl w:val="nil"/>
                  </w:tcBorders>
                  <w:noWrap w:val="0"/>
                  <w:vAlign w:val="center"/>
                </w:tcPr>
                <w:p w14:paraId="3880D209">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5.7</w:t>
                  </w:r>
                </w:p>
              </w:tc>
            </w:tr>
            <w:tr w14:paraId="67179CB6">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8" w:type="pct"/>
                  <w:vMerge w:val="continue"/>
                  <w:tcBorders>
                    <w:tl2br w:val="nil"/>
                    <w:tr2bl w:val="nil"/>
                  </w:tcBorders>
                  <w:noWrap w:val="0"/>
                  <w:vAlign w:val="center"/>
                </w:tcPr>
                <w:p w14:paraId="0F6861C0">
                  <w:pPr>
                    <w:autoSpaceDN w:val="0"/>
                    <w:spacing w:after="0"/>
                    <w:jc w:val="center"/>
                    <w:textAlignment w:val="center"/>
                    <w:rPr>
                      <w:rFonts w:hint="eastAsia" w:ascii="Times New Roman" w:hAnsi="Times New Roman" w:eastAsia="宋体" w:cs="Times New Roman"/>
                      <w:bCs/>
                      <w:sz w:val="21"/>
                      <w:szCs w:val="21"/>
                      <w:lang w:val="en-US" w:eastAsia="zh-CN"/>
                    </w:rPr>
                  </w:pPr>
                </w:p>
              </w:tc>
              <w:tc>
                <w:tcPr>
                  <w:tcW w:w="328" w:type="pct"/>
                  <w:vMerge w:val="continue"/>
                  <w:tcBorders>
                    <w:tl2br w:val="nil"/>
                    <w:tr2bl w:val="nil"/>
                  </w:tcBorders>
                  <w:noWrap w:val="0"/>
                  <w:vAlign w:val="center"/>
                </w:tcPr>
                <w:p w14:paraId="74CB4630">
                  <w:pPr>
                    <w:autoSpaceDN w:val="0"/>
                    <w:spacing w:after="0"/>
                    <w:jc w:val="center"/>
                    <w:textAlignment w:val="center"/>
                    <w:rPr>
                      <w:rFonts w:hint="eastAsia" w:ascii="Times New Roman" w:hAnsi="Times New Roman" w:eastAsia="宋体" w:cs="Times New Roman"/>
                      <w:bCs/>
                      <w:sz w:val="21"/>
                      <w:szCs w:val="21"/>
                      <w:lang w:val="en-US" w:eastAsia="zh-CN"/>
                    </w:rPr>
                  </w:pPr>
                </w:p>
              </w:tc>
              <w:tc>
                <w:tcPr>
                  <w:tcW w:w="236" w:type="pct"/>
                  <w:tcBorders>
                    <w:tl2br w:val="nil"/>
                    <w:tr2bl w:val="nil"/>
                  </w:tcBorders>
                  <w:noWrap w:val="0"/>
                  <w:vAlign w:val="center"/>
                </w:tcPr>
                <w:p w14:paraId="4DCC4D86">
                  <w:pPr>
                    <w:autoSpaceDN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2</w:t>
                  </w:r>
                </w:p>
              </w:tc>
              <w:tc>
                <w:tcPr>
                  <w:tcW w:w="369" w:type="pct"/>
                  <w:tcBorders>
                    <w:tl2br w:val="nil"/>
                    <w:tr2bl w:val="nil"/>
                  </w:tcBorders>
                  <w:noWrap w:val="0"/>
                  <w:vAlign w:val="center"/>
                </w:tcPr>
                <w:p w14:paraId="15BE3E58">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1.23</w:t>
                  </w:r>
                  <w:r>
                    <w:rPr>
                      <w:rFonts w:hint="default" w:ascii="Times New Roman" w:hAnsi="Times New Roman" w:eastAsia="宋体" w:cs="Times New Roman"/>
                      <w:bCs/>
                      <w:sz w:val="21"/>
                      <w:szCs w:val="21"/>
                      <w:lang w:val="en-US" w:eastAsia="zh-CN"/>
                    </w:rPr>
                    <w:t>×</w:t>
                  </w:r>
                  <w:r>
                    <w:rPr>
                      <w:rFonts w:hint="eastAsia"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341" w:type="pct"/>
                  <w:tcBorders>
                    <w:tl2br w:val="nil"/>
                    <w:tr2bl w:val="nil"/>
                  </w:tcBorders>
                  <w:noWrap w:val="0"/>
                  <w:vAlign w:val="center"/>
                </w:tcPr>
                <w:p w14:paraId="6CCF22BC">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3.8</w:t>
                  </w:r>
                </w:p>
              </w:tc>
              <w:tc>
                <w:tcPr>
                  <w:tcW w:w="341" w:type="pct"/>
                  <w:tcBorders>
                    <w:tl2br w:val="nil"/>
                    <w:tr2bl w:val="nil"/>
                  </w:tcBorders>
                  <w:noWrap w:val="0"/>
                  <w:vAlign w:val="center"/>
                </w:tcPr>
                <w:p w14:paraId="142570BA">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4.4</w:t>
                  </w:r>
                </w:p>
              </w:tc>
              <w:tc>
                <w:tcPr>
                  <w:tcW w:w="341" w:type="pct"/>
                  <w:tcBorders>
                    <w:tl2br w:val="nil"/>
                    <w:tr2bl w:val="nil"/>
                  </w:tcBorders>
                  <w:noWrap w:val="0"/>
                  <w:vAlign w:val="center"/>
                </w:tcPr>
                <w:p w14:paraId="086F82A5">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4.7</w:t>
                  </w:r>
                  <w:r>
                    <w:rPr>
                      <w:rFonts w:hint="default" w:ascii="Times New Roman" w:hAnsi="Times New Roman" w:eastAsia="宋体" w:cs="Times New Roman"/>
                      <w:bCs/>
                      <w:sz w:val="21"/>
                      <w:szCs w:val="21"/>
                      <w:lang w:val="en-US" w:eastAsia="zh-CN"/>
                    </w:rPr>
                    <w:t>×</w:t>
                  </w:r>
                  <w:r>
                    <w:rPr>
                      <w:rFonts w:hint="eastAsia"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341" w:type="pct"/>
                  <w:gridSpan w:val="2"/>
                  <w:tcBorders>
                    <w:tl2br w:val="nil"/>
                    <w:tr2bl w:val="nil"/>
                  </w:tcBorders>
                  <w:noWrap w:val="0"/>
                  <w:vAlign w:val="center"/>
                </w:tcPr>
                <w:p w14:paraId="244D24C8">
                  <w:pPr>
                    <w:autoSpaceDN w:val="0"/>
                    <w:spacing w:after="0"/>
                    <w:jc w:val="center"/>
                    <w:textAlignment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ND</w:t>
                  </w:r>
                </w:p>
              </w:tc>
              <w:tc>
                <w:tcPr>
                  <w:tcW w:w="341" w:type="pct"/>
                  <w:tcBorders>
                    <w:tl2br w:val="nil"/>
                    <w:tr2bl w:val="nil"/>
                  </w:tcBorders>
                  <w:noWrap w:val="0"/>
                  <w:vAlign w:val="center"/>
                </w:tcPr>
                <w:p w14:paraId="4159DEAC">
                  <w:pPr>
                    <w:autoSpaceDN w:val="0"/>
                    <w:spacing w:after="0"/>
                    <w:jc w:val="center"/>
                    <w:textAlignment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341" w:type="pct"/>
                  <w:tcBorders>
                    <w:tl2br w:val="nil"/>
                    <w:tr2bl w:val="nil"/>
                  </w:tcBorders>
                  <w:noWrap w:val="0"/>
                  <w:vAlign w:val="center"/>
                </w:tcPr>
                <w:p w14:paraId="79D6F805">
                  <w:pPr>
                    <w:autoSpaceDN w:val="0"/>
                    <w:spacing w:after="0"/>
                    <w:jc w:val="center"/>
                    <w:textAlignment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341" w:type="pct"/>
                  <w:tcBorders>
                    <w:tl2br w:val="nil"/>
                    <w:tr2bl w:val="nil"/>
                  </w:tcBorders>
                  <w:noWrap w:val="0"/>
                  <w:vAlign w:val="center"/>
                </w:tcPr>
                <w:p w14:paraId="7333D92E">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20</w:t>
                  </w:r>
                </w:p>
              </w:tc>
              <w:tc>
                <w:tcPr>
                  <w:tcW w:w="341" w:type="pct"/>
                  <w:tcBorders>
                    <w:tl2br w:val="nil"/>
                    <w:tr2bl w:val="nil"/>
                  </w:tcBorders>
                  <w:noWrap w:val="0"/>
                  <w:vAlign w:val="center"/>
                </w:tcPr>
                <w:p w14:paraId="7A5EB93F">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23</w:t>
                  </w:r>
                </w:p>
              </w:tc>
              <w:tc>
                <w:tcPr>
                  <w:tcW w:w="344" w:type="pct"/>
                  <w:tcBorders>
                    <w:tl2br w:val="nil"/>
                    <w:tr2bl w:val="nil"/>
                  </w:tcBorders>
                  <w:noWrap w:val="0"/>
                  <w:vAlign w:val="center"/>
                </w:tcPr>
                <w:p w14:paraId="5FDF8CD4">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0.025</w:t>
                  </w:r>
                </w:p>
              </w:tc>
              <w:tc>
                <w:tcPr>
                  <w:tcW w:w="279" w:type="pct"/>
                  <w:tcBorders>
                    <w:tl2br w:val="nil"/>
                    <w:tr2bl w:val="nil"/>
                  </w:tcBorders>
                  <w:noWrap w:val="0"/>
                  <w:vAlign w:val="center"/>
                </w:tcPr>
                <w:p w14:paraId="46DD8194">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3.5</w:t>
                  </w:r>
                </w:p>
              </w:tc>
              <w:tc>
                <w:tcPr>
                  <w:tcW w:w="277" w:type="pct"/>
                  <w:tcBorders>
                    <w:tl2br w:val="nil"/>
                    <w:tr2bl w:val="nil"/>
                  </w:tcBorders>
                  <w:noWrap w:val="0"/>
                  <w:vAlign w:val="center"/>
                </w:tcPr>
                <w:p w14:paraId="10C71C6C">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5.9</w:t>
                  </w:r>
                </w:p>
              </w:tc>
            </w:tr>
            <w:tr w14:paraId="3CBF11E3">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8" w:type="pct"/>
                  <w:vMerge w:val="continue"/>
                  <w:tcBorders>
                    <w:tl2br w:val="nil"/>
                    <w:tr2bl w:val="nil"/>
                  </w:tcBorders>
                  <w:noWrap w:val="0"/>
                  <w:vAlign w:val="center"/>
                </w:tcPr>
                <w:p w14:paraId="69A575FC">
                  <w:pPr>
                    <w:autoSpaceDN w:val="0"/>
                    <w:spacing w:after="0"/>
                    <w:jc w:val="center"/>
                    <w:textAlignment w:val="center"/>
                    <w:rPr>
                      <w:rFonts w:hint="eastAsia" w:ascii="Times New Roman" w:hAnsi="Times New Roman" w:eastAsia="宋体" w:cs="Times New Roman"/>
                      <w:bCs/>
                      <w:sz w:val="21"/>
                      <w:szCs w:val="21"/>
                      <w:lang w:val="en-US" w:eastAsia="zh-CN"/>
                    </w:rPr>
                  </w:pPr>
                </w:p>
              </w:tc>
              <w:tc>
                <w:tcPr>
                  <w:tcW w:w="328" w:type="pct"/>
                  <w:vMerge w:val="continue"/>
                  <w:tcBorders>
                    <w:tl2br w:val="nil"/>
                    <w:tr2bl w:val="nil"/>
                  </w:tcBorders>
                  <w:noWrap w:val="0"/>
                  <w:vAlign w:val="center"/>
                </w:tcPr>
                <w:p w14:paraId="64885617">
                  <w:pPr>
                    <w:autoSpaceDN w:val="0"/>
                    <w:spacing w:after="0"/>
                    <w:jc w:val="center"/>
                    <w:textAlignment w:val="center"/>
                    <w:rPr>
                      <w:rFonts w:hint="eastAsia" w:ascii="Times New Roman" w:hAnsi="Times New Roman" w:eastAsia="宋体" w:cs="Times New Roman"/>
                      <w:bCs/>
                      <w:sz w:val="21"/>
                      <w:szCs w:val="21"/>
                      <w:lang w:val="en-US" w:eastAsia="zh-CN"/>
                    </w:rPr>
                  </w:pPr>
                </w:p>
              </w:tc>
              <w:tc>
                <w:tcPr>
                  <w:tcW w:w="236" w:type="pct"/>
                  <w:tcBorders>
                    <w:tl2br w:val="nil"/>
                    <w:tr2bl w:val="nil"/>
                  </w:tcBorders>
                  <w:noWrap w:val="0"/>
                  <w:vAlign w:val="center"/>
                </w:tcPr>
                <w:p w14:paraId="7E9265E5">
                  <w:pPr>
                    <w:autoSpaceDN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3</w:t>
                  </w:r>
                </w:p>
              </w:tc>
              <w:tc>
                <w:tcPr>
                  <w:tcW w:w="369" w:type="pct"/>
                  <w:tcBorders>
                    <w:tl2br w:val="nil"/>
                    <w:tr2bl w:val="nil"/>
                  </w:tcBorders>
                  <w:noWrap w:val="0"/>
                  <w:vAlign w:val="center"/>
                </w:tcPr>
                <w:p w14:paraId="52E5B5EB">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1.26</w:t>
                  </w:r>
                  <w:r>
                    <w:rPr>
                      <w:rFonts w:hint="default" w:ascii="Times New Roman" w:hAnsi="Times New Roman" w:eastAsia="宋体" w:cs="Times New Roman"/>
                      <w:bCs/>
                      <w:sz w:val="21"/>
                      <w:szCs w:val="21"/>
                      <w:lang w:val="en-US" w:eastAsia="zh-CN"/>
                    </w:rPr>
                    <w:t>×</w:t>
                  </w:r>
                  <w:r>
                    <w:rPr>
                      <w:rFonts w:hint="eastAsia"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341" w:type="pct"/>
                  <w:tcBorders>
                    <w:tl2br w:val="nil"/>
                    <w:tr2bl w:val="nil"/>
                  </w:tcBorders>
                  <w:noWrap w:val="0"/>
                  <w:vAlign w:val="center"/>
                </w:tcPr>
                <w:p w14:paraId="5C79E0DE">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3.6</w:t>
                  </w:r>
                </w:p>
              </w:tc>
              <w:tc>
                <w:tcPr>
                  <w:tcW w:w="341" w:type="pct"/>
                  <w:tcBorders>
                    <w:tl2br w:val="nil"/>
                    <w:tr2bl w:val="nil"/>
                  </w:tcBorders>
                  <w:noWrap w:val="0"/>
                  <w:vAlign w:val="center"/>
                </w:tcPr>
                <w:p w14:paraId="34B7020E">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4.2</w:t>
                  </w:r>
                </w:p>
              </w:tc>
              <w:tc>
                <w:tcPr>
                  <w:tcW w:w="341" w:type="pct"/>
                  <w:tcBorders>
                    <w:tl2br w:val="nil"/>
                    <w:tr2bl w:val="nil"/>
                  </w:tcBorders>
                  <w:noWrap w:val="0"/>
                  <w:vAlign w:val="center"/>
                </w:tcPr>
                <w:p w14:paraId="6F576CC4">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4.5</w:t>
                  </w:r>
                  <w:r>
                    <w:rPr>
                      <w:rFonts w:hint="default" w:ascii="Times New Roman" w:hAnsi="Times New Roman" w:eastAsia="宋体" w:cs="Times New Roman"/>
                      <w:bCs/>
                      <w:sz w:val="21"/>
                      <w:szCs w:val="21"/>
                      <w:lang w:val="en-US" w:eastAsia="zh-CN"/>
                    </w:rPr>
                    <w:t>×</w:t>
                  </w:r>
                  <w:r>
                    <w:rPr>
                      <w:rFonts w:hint="eastAsia"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341" w:type="pct"/>
                  <w:gridSpan w:val="2"/>
                  <w:tcBorders>
                    <w:tl2br w:val="nil"/>
                    <w:tr2bl w:val="nil"/>
                  </w:tcBorders>
                  <w:noWrap w:val="0"/>
                  <w:vAlign w:val="center"/>
                </w:tcPr>
                <w:p w14:paraId="2AB83221">
                  <w:pPr>
                    <w:autoSpaceDN w:val="0"/>
                    <w:spacing w:after="0"/>
                    <w:jc w:val="center"/>
                    <w:textAlignment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ND</w:t>
                  </w:r>
                </w:p>
              </w:tc>
              <w:tc>
                <w:tcPr>
                  <w:tcW w:w="341" w:type="pct"/>
                  <w:tcBorders>
                    <w:tl2br w:val="nil"/>
                    <w:tr2bl w:val="nil"/>
                  </w:tcBorders>
                  <w:noWrap w:val="0"/>
                  <w:vAlign w:val="center"/>
                </w:tcPr>
                <w:p w14:paraId="0A281FBB">
                  <w:pPr>
                    <w:autoSpaceDN w:val="0"/>
                    <w:spacing w:after="0"/>
                    <w:jc w:val="center"/>
                    <w:textAlignment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341" w:type="pct"/>
                  <w:tcBorders>
                    <w:tl2br w:val="nil"/>
                    <w:tr2bl w:val="nil"/>
                  </w:tcBorders>
                  <w:noWrap w:val="0"/>
                  <w:vAlign w:val="center"/>
                </w:tcPr>
                <w:p w14:paraId="5CFE2E1A">
                  <w:pPr>
                    <w:autoSpaceDN w:val="0"/>
                    <w:spacing w:after="0"/>
                    <w:jc w:val="center"/>
                    <w:textAlignment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341" w:type="pct"/>
                  <w:tcBorders>
                    <w:tl2br w:val="nil"/>
                    <w:tr2bl w:val="nil"/>
                  </w:tcBorders>
                  <w:noWrap w:val="0"/>
                  <w:vAlign w:val="center"/>
                </w:tcPr>
                <w:p w14:paraId="7DF00FCD">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21</w:t>
                  </w:r>
                </w:p>
              </w:tc>
              <w:tc>
                <w:tcPr>
                  <w:tcW w:w="341" w:type="pct"/>
                  <w:tcBorders>
                    <w:tl2br w:val="nil"/>
                    <w:tr2bl w:val="nil"/>
                  </w:tcBorders>
                  <w:noWrap w:val="0"/>
                  <w:vAlign w:val="center"/>
                </w:tcPr>
                <w:p w14:paraId="7FBC762D">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24</w:t>
                  </w:r>
                </w:p>
              </w:tc>
              <w:tc>
                <w:tcPr>
                  <w:tcW w:w="344" w:type="pct"/>
                  <w:tcBorders>
                    <w:tl2br w:val="nil"/>
                    <w:tr2bl w:val="nil"/>
                  </w:tcBorders>
                  <w:noWrap w:val="0"/>
                  <w:vAlign w:val="center"/>
                </w:tcPr>
                <w:p w14:paraId="34EF964B">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0.026</w:t>
                  </w:r>
                </w:p>
              </w:tc>
              <w:tc>
                <w:tcPr>
                  <w:tcW w:w="279" w:type="pct"/>
                  <w:tcBorders>
                    <w:tl2br w:val="nil"/>
                    <w:tr2bl w:val="nil"/>
                  </w:tcBorders>
                  <w:noWrap w:val="0"/>
                  <w:vAlign w:val="center"/>
                </w:tcPr>
                <w:p w14:paraId="1C797A9F">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3.5</w:t>
                  </w:r>
                </w:p>
              </w:tc>
              <w:tc>
                <w:tcPr>
                  <w:tcW w:w="277" w:type="pct"/>
                  <w:tcBorders>
                    <w:tl2br w:val="nil"/>
                    <w:tr2bl w:val="nil"/>
                  </w:tcBorders>
                  <w:noWrap w:val="0"/>
                  <w:vAlign w:val="center"/>
                </w:tcPr>
                <w:p w14:paraId="720B6348">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6.0</w:t>
                  </w:r>
                </w:p>
              </w:tc>
            </w:tr>
            <w:tr w14:paraId="1E287089">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8" w:type="pct"/>
                  <w:vMerge w:val="continue"/>
                  <w:tcBorders>
                    <w:tl2br w:val="nil"/>
                    <w:tr2bl w:val="nil"/>
                  </w:tcBorders>
                  <w:noWrap w:val="0"/>
                  <w:vAlign w:val="center"/>
                </w:tcPr>
                <w:p w14:paraId="267E1136">
                  <w:pPr>
                    <w:autoSpaceDN w:val="0"/>
                    <w:spacing w:after="0"/>
                    <w:jc w:val="center"/>
                    <w:textAlignment w:val="center"/>
                    <w:rPr>
                      <w:rFonts w:hint="eastAsia" w:ascii="Times New Roman" w:hAnsi="Times New Roman" w:eastAsia="宋体" w:cs="Times New Roman"/>
                      <w:bCs/>
                      <w:sz w:val="21"/>
                      <w:szCs w:val="21"/>
                      <w:lang w:val="en-US" w:eastAsia="zh-CN"/>
                    </w:rPr>
                  </w:pPr>
                </w:p>
              </w:tc>
              <w:tc>
                <w:tcPr>
                  <w:tcW w:w="328" w:type="pct"/>
                  <w:vMerge w:val="continue"/>
                  <w:tcBorders>
                    <w:tl2br w:val="nil"/>
                    <w:tr2bl w:val="nil"/>
                  </w:tcBorders>
                  <w:noWrap w:val="0"/>
                  <w:vAlign w:val="center"/>
                </w:tcPr>
                <w:p w14:paraId="04127CB8">
                  <w:pPr>
                    <w:autoSpaceDN w:val="0"/>
                    <w:spacing w:after="0"/>
                    <w:jc w:val="center"/>
                    <w:textAlignment w:val="center"/>
                    <w:rPr>
                      <w:rFonts w:hint="eastAsia" w:ascii="Times New Roman" w:hAnsi="Times New Roman" w:eastAsia="宋体" w:cs="Times New Roman"/>
                      <w:bCs/>
                      <w:sz w:val="21"/>
                      <w:szCs w:val="21"/>
                      <w:lang w:val="en-US" w:eastAsia="zh-CN"/>
                    </w:rPr>
                  </w:pPr>
                </w:p>
              </w:tc>
              <w:tc>
                <w:tcPr>
                  <w:tcW w:w="236" w:type="pct"/>
                  <w:tcBorders>
                    <w:tl2br w:val="nil"/>
                    <w:tr2bl w:val="nil"/>
                  </w:tcBorders>
                  <w:noWrap w:val="0"/>
                  <w:vAlign w:val="center"/>
                </w:tcPr>
                <w:p w14:paraId="4337BF60">
                  <w:pPr>
                    <w:autoSpaceDN w:val="0"/>
                    <w:spacing w:after="0"/>
                    <w:jc w:val="center"/>
                    <w:textAlignment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均值</w:t>
                  </w:r>
                </w:p>
              </w:tc>
              <w:tc>
                <w:tcPr>
                  <w:tcW w:w="369" w:type="pct"/>
                  <w:tcBorders>
                    <w:tl2br w:val="nil"/>
                    <w:tr2bl w:val="nil"/>
                  </w:tcBorders>
                  <w:noWrap w:val="0"/>
                  <w:vAlign w:val="center"/>
                </w:tcPr>
                <w:p w14:paraId="163EBD91">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1.26</w:t>
                  </w:r>
                  <w:r>
                    <w:rPr>
                      <w:rFonts w:hint="default" w:ascii="Times New Roman" w:hAnsi="Times New Roman" w:eastAsia="宋体" w:cs="Times New Roman"/>
                      <w:bCs/>
                      <w:sz w:val="21"/>
                      <w:szCs w:val="21"/>
                      <w:lang w:val="en-US" w:eastAsia="zh-CN"/>
                    </w:rPr>
                    <w:t>×</w:t>
                  </w:r>
                  <w:r>
                    <w:rPr>
                      <w:rFonts w:hint="eastAsia"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341" w:type="pct"/>
                  <w:tcBorders>
                    <w:tl2br w:val="nil"/>
                    <w:tr2bl w:val="nil"/>
                  </w:tcBorders>
                  <w:noWrap w:val="0"/>
                  <w:vAlign w:val="center"/>
                </w:tcPr>
                <w:p w14:paraId="0BF22F2E">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3.6</w:t>
                  </w:r>
                </w:p>
              </w:tc>
              <w:tc>
                <w:tcPr>
                  <w:tcW w:w="341" w:type="pct"/>
                  <w:tcBorders>
                    <w:tl2br w:val="nil"/>
                    <w:tr2bl w:val="nil"/>
                  </w:tcBorders>
                  <w:noWrap w:val="0"/>
                  <w:vAlign w:val="center"/>
                </w:tcPr>
                <w:p w14:paraId="691CD6AC">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4.2</w:t>
                  </w:r>
                </w:p>
              </w:tc>
              <w:tc>
                <w:tcPr>
                  <w:tcW w:w="341" w:type="pct"/>
                  <w:tcBorders>
                    <w:tl2br w:val="nil"/>
                    <w:tr2bl w:val="nil"/>
                  </w:tcBorders>
                  <w:noWrap w:val="0"/>
                  <w:vAlign w:val="center"/>
                </w:tcPr>
                <w:p w14:paraId="5B034230">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4.5</w:t>
                  </w:r>
                  <w:r>
                    <w:rPr>
                      <w:rFonts w:hint="default" w:ascii="Times New Roman" w:hAnsi="Times New Roman" w:eastAsia="宋体" w:cs="Times New Roman"/>
                      <w:bCs/>
                      <w:sz w:val="21"/>
                      <w:szCs w:val="21"/>
                      <w:lang w:val="en-US" w:eastAsia="zh-CN"/>
                    </w:rPr>
                    <w:t>×</w:t>
                  </w:r>
                  <w:r>
                    <w:rPr>
                      <w:rFonts w:hint="eastAsia"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341" w:type="pct"/>
                  <w:gridSpan w:val="2"/>
                  <w:tcBorders>
                    <w:tl2br w:val="nil"/>
                    <w:tr2bl w:val="nil"/>
                  </w:tcBorders>
                  <w:noWrap w:val="0"/>
                  <w:vAlign w:val="center"/>
                </w:tcPr>
                <w:p w14:paraId="69B0FAF9">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341" w:type="pct"/>
                  <w:tcBorders>
                    <w:tl2br w:val="nil"/>
                    <w:tr2bl w:val="nil"/>
                  </w:tcBorders>
                  <w:noWrap w:val="0"/>
                  <w:vAlign w:val="center"/>
                </w:tcPr>
                <w:p w14:paraId="5EBBB7C4">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341" w:type="pct"/>
                  <w:tcBorders>
                    <w:tl2br w:val="nil"/>
                    <w:tr2bl w:val="nil"/>
                  </w:tcBorders>
                  <w:noWrap w:val="0"/>
                  <w:vAlign w:val="center"/>
                </w:tcPr>
                <w:p w14:paraId="433C10E7">
                  <w:pPr>
                    <w:autoSpaceDN w:val="0"/>
                    <w:spacing w:after="0"/>
                    <w:jc w:val="center"/>
                    <w:textAlignment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341" w:type="pct"/>
                  <w:tcBorders>
                    <w:tl2br w:val="nil"/>
                    <w:tr2bl w:val="nil"/>
                  </w:tcBorders>
                  <w:noWrap w:val="0"/>
                  <w:vAlign w:val="center"/>
                </w:tcPr>
                <w:p w14:paraId="52A289F4">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20</w:t>
                  </w:r>
                </w:p>
              </w:tc>
              <w:tc>
                <w:tcPr>
                  <w:tcW w:w="341" w:type="pct"/>
                  <w:tcBorders>
                    <w:tl2br w:val="nil"/>
                    <w:tr2bl w:val="nil"/>
                  </w:tcBorders>
                  <w:noWrap w:val="0"/>
                  <w:vAlign w:val="center"/>
                </w:tcPr>
                <w:p w14:paraId="2426FB5E">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23</w:t>
                  </w:r>
                </w:p>
              </w:tc>
              <w:tc>
                <w:tcPr>
                  <w:tcW w:w="344" w:type="pct"/>
                  <w:tcBorders>
                    <w:tl2br w:val="nil"/>
                    <w:tr2bl w:val="nil"/>
                  </w:tcBorders>
                  <w:noWrap w:val="0"/>
                  <w:vAlign w:val="center"/>
                </w:tcPr>
                <w:p w14:paraId="46C3F260">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0.025</w:t>
                  </w:r>
                </w:p>
              </w:tc>
              <w:tc>
                <w:tcPr>
                  <w:tcW w:w="279" w:type="pct"/>
                  <w:tcBorders>
                    <w:tl2br w:val="nil"/>
                    <w:tr2bl w:val="nil"/>
                  </w:tcBorders>
                  <w:noWrap w:val="0"/>
                  <w:vAlign w:val="center"/>
                </w:tcPr>
                <w:p w14:paraId="20434A2F">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3.5</w:t>
                  </w:r>
                </w:p>
              </w:tc>
              <w:tc>
                <w:tcPr>
                  <w:tcW w:w="277" w:type="pct"/>
                  <w:tcBorders>
                    <w:tl2br w:val="nil"/>
                    <w:tr2bl w:val="nil"/>
                  </w:tcBorders>
                  <w:noWrap w:val="0"/>
                  <w:vAlign w:val="center"/>
                </w:tcPr>
                <w:p w14:paraId="65D93A34">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5.9</w:t>
                  </w:r>
                </w:p>
              </w:tc>
            </w:tr>
            <w:tr w14:paraId="42C3A3B8">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16"/>
                  <w:tcBorders>
                    <w:bottom w:val="single" w:color="auto" w:sz="4" w:space="0"/>
                    <w:tl2br w:val="nil"/>
                    <w:tr2bl w:val="nil"/>
                  </w:tcBorders>
                  <w:noWrap w:val="0"/>
                  <w:vAlign w:val="center"/>
                </w:tcPr>
                <w:p w14:paraId="6FEEBB2B">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备注：ND表示未检出。</w:t>
                  </w:r>
                </w:p>
              </w:tc>
            </w:tr>
          </w:tbl>
          <w:p w14:paraId="7FAE0CFB">
            <w:pPr>
              <w:spacing w:after="0" w:line="440" w:lineRule="exact"/>
              <w:ind w:firstLine="480" w:firstLineChars="200"/>
              <w:jc w:val="both"/>
              <w:textAlignment w:val="baseline"/>
              <w:rPr>
                <w:rFonts w:hint="eastAsia" w:ascii="Times New Roman" w:hAnsi="Times New Roman" w:eastAsia="宋体"/>
                <w:bCs/>
                <w:sz w:val="24"/>
                <w:szCs w:val="24"/>
                <w:highlight w:val="none"/>
              </w:rPr>
            </w:pPr>
            <w:r>
              <w:rPr>
                <w:rFonts w:ascii="Times New Roman" w:hAnsi="黑体" w:eastAsia="黑体"/>
                <w:bCs/>
                <w:color w:val="000000"/>
                <w:sz w:val="24"/>
                <w:szCs w:val="24"/>
              </w:rPr>
              <w:t>表</w:t>
            </w:r>
            <w:r>
              <w:rPr>
                <w:rFonts w:hint="eastAsia" w:ascii="Times New Roman" w:hAnsi="黑体" w:eastAsia="黑体"/>
                <w:bCs/>
                <w:color w:val="000000"/>
                <w:sz w:val="24"/>
                <w:szCs w:val="24"/>
              </w:rPr>
              <w:t>1</w:t>
            </w:r>
            <w:r>
              <w:rPr>
                <w:rFonts w:hint="eastAsia" w:ascii="Times New Roman" w:hAnsi="黑体" w:eastAsia="黑体"/>
                <w:bCs/>
                <w:color w:val="000000"/>
                <w:sz w:val="24"/>
                <w:szCs w:val="24"/>
                <w:lang w:val="en-US" w:eastAsia="zh-CN"/>
              </w:rPr>
              <w:t>5-2</w:t>
            </w:r>
            <w:r>
              <w:rPr>
                <w:rFonts w:ascii="Times New Roman" w:hAnsi="黑体" w:eastAsia="黑体"/>
                <w:bCs/>
                <w:color w:val="000000"/>
                <w:sz w:val="24"/>
                <w:szCs w:val="24"/>
              </w:rPr>
              <w:t xml:space="preserve">            </w:t>
            </w:r>
            <w:r>
              <w:rPr>
                <w:rFonts w:hint="eastAsia" w:ascii="Times New Roman" w:hAnsi="黑体" w:eastAsia="黑体"/>
                <w:bCs/>
                <w:color w:val="000000"/>
                <w:sz w:val="24"/>
                <w:szCs w:val="24"/>
              </w:rPr>
              <w:t xml:space="preserve">                     </w:t>
            </w:r>
            <w:r>
              <w:rPr>
                <w:rFonts w:ascii="Times New Roman" w:hAnsi="黑体" w:eastAsia="黑体"/>
                <w:bCs/>
                <w:color w:val="000000"/>
                <w:sz w:val="24"/>
                <w:szCs w:val="24"/>
              </w:rPr>
              <w:t xml:space="preserve">     </w:t>
            </w:r>
            <w:r>
              <w:rPr>
                <w:rFonts w:hint="eastAsia" w:ascii="Times New Roman" w:hAnsi="黑体" w:eastAsia="黑体"/>
                <w:bCs/>
                <w:color w:val="000000"/>
                <w:sz w:val="24"/>
                <w:szCs w:val="24"/>
              </w:rPr>
              <w:t xml:space="preserve"> </w:t>
            </w:r>
            <w:r>
              <w:rPr>
                <w:rFonts w:ascii="Times New Roman" w:hAnsi="黑体" w:eastAsia="黑体"/>
                <w:bCs/>
                <w:color w:val="000000"/>
                <w:sz w:val="24"/>
                <w:szCs w:val="24"/>
              </w:rPr>
              <w:t xml:space="preserve"> </w:t>
            </w:r>
            <w:r>
              <w:rPr>
                <w:rFonts w:hint="eastAsia" w:ascii="Times New Roman" w:hAnsi="黑体" w:eastAsia="黑体"/>
                <w:bCs/>
                <w:color w:val="000000"/>
                <w:sz w:val="24"/>
                <w:szCs w:val="24"/>
              </w:rPr>
              <w:t xml:space="preserve"> </w:t>
            </w:r>
            <w:r>
              <w:rPr>
                <w:rFonts w:ascii="Times New Roman" w:hAnsi="黑体" w:eastAsia="黑体"/>
                <w:bCs/>
                <w:color w:val="000000"/>
                <w:sz w:val="24"/>
                <w:szCs w:val="24"/>
              </w:rPr>
              <w:t>有组织</w:t>
            </w:r>
            <w:r>
              <w:rPr>
                <w:rFonts w:hint="eastAsia" w:ascii="Times New Roman" w:hAnsi="黑体" w:eastAsia="黑体"/>
                <w:bCs/>
                <w:color w:val="000000"/>
                <w:sz w:val="24"/>
                <w:szCs w:val="24"/>
              </w:rPr>
              <w:t>废气检</w:t>
            </w:r>
            <w:r>
              <w:rPr>
                <w:rFonts w:ascii="Times New Roman" w:hAnsi="黑体" w:eastAsia="黑体"/>
                <w:bCs/>
                <w:color w:val="000000"/>
                <w:sz w:val="24"/>
                <w:szCs w:val="24"/>
              </w:rPr>
              <w:t>测结果</w:t>
            </w:r>
          </w:p>
          <w:tbl>
            <w:tblPr>
              <w:tblStyle w:val="23"/>
              <w:tblW w:w="4998"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11"/>
              <w:gridCol w:w="2348"/>
              <w:gridCol w:w="1658"/>
              <w:gridCol w:w="2412"/>
              <w:gridCol w:w="2320"/>
              <w:gridCol w:w="2603"/>
            </w:tblGrid>
            <w:tr w14:paraId="5987CADF">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935" w:type="pct"/>
                  <w:vMerge w:val="restart"/>
                  <w:tcBorders>
                    <w:top w:val="single" w:color="auto" w:sz="4" w:space="0"/>
                    <w:tl2br w:val="nil"/>
                    <w:tr2bl w:val="nil"/>
                  </w:tcBorders>
                  <w:noWrap w:val="0"/>
                  <w:vAlign w:val="center"/>
                </w:tcPr>
                <w:p w14:paraId="5F2A22BD">
                  <w:pPr>
                    <w:autoSpaceDN w:val="0"/>
                    <w:spacing w:after="0"/>
                    <w:jc w:val="center"/>
                    <w:textAlignment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采样日期</w:t>
                  </w:r>
                </w:p>
              </w:tc>
              <w:tc>
                <w:tcPr>
                  <w:tcW w:w="841" w:type="pct"/>
                  <w:vMerge w:val="restart"/>
                  <w:tcBorders>
                    <w:top w:val="single" w:color="auto" w:sz="4" w:space="0"/>
                    <w:tl2br w:val="nil"/>
                    <w:tr2bl w:val="nil"/>
                  </w:tcBorders>
                  <w:noWrap w:val="0"/>
                  <w:vAlign w:val="center"/>
                </w:tcPr>
                <w:p w14:paraId="76AC557A">
                  <w:pPr>
                    <w:autoSpaceDN w:val="0"/>
                    <w:spacing w:after="0"/>
                    <w:jc w:val="center"/>
                    <w:textAlignment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采样点位</w:t>
                  </w:r>
                </w:p>
              </w:tc>
              <w:tc>
                <w:tcPr>
                  <w:tcW w:w="594" w:type="pct"/>
                  <w:vMerge w:val="restart"/>
                  <w:tcBorders>
                    <w:top w:val="single" w:color="auto" w:sz="4" w:space="0"/>
                    <w:tl2br w:val="nil"/>
                    <w:tr2bl w:val="nil"/>
                  </w:tcBorders>
                  <w:noWrap w:val="0"/>
                  <w:vAlign w:val="center"/>
                </w:tcPr>
                <w:p w14:paraId="783283B2">
                  <w:pPr>
                    <w:autoSpaceDN w:val="0"/>
                    <w:spacing w:after="0"/>
                    <w:jc w:val="center"/>
                    <w:textAlignment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测次</w:t>
                  </w:r>
                </w:p>
              </w:tc>
              <w:tc>
                <w:tcPr>
                  <w:tcW w:w="864" w:type="pct"/>
                  <w:vMerge w:val="restart"/>
                  <w:tcBorders>
                    <w:top w:val="single" w:color="auto" w:sz="4" w:space="0"/>
                    <w:tl2br w:val="nil"/>
                    <w:tr2bl w:val="nil"/>
                  </w:tcBorders>
                  <w:noWrap w:val="0"/>
                  <w:vAlign w:val="center"/>
                </w:tcPr>
                <w:p w14:paraId="041933C6">
                  <w:pPr>
                    <w:autoSpaceDN w:val="0"/>
                    <w:spacing w:after="0"/>
                    <w:jc w:val="center"/>
                    <w:textAlignment w:val="center"/>
                    <w:rPr>
                      <w:rFonts w:hint="default" w:ascii="Times New Roman" w:hAnsi="Times New Roman" w:eastAsia="宋体" w:cs="Times New Roman"/>
                      <w:b/>
                      <w:bCs w:val="0"/>
                      <w:sz w:val="21"/>
                      <w:szCs w:val="21"/>
                      <w:lang w:val="en-US" w:eastAsia="zh-CN"/>
                    </w:rPr>
                  </w:pPr>
                  <w:r>
                    <w:rPr>
                      <w:rFonts w:hint="eastAsia" w:ascii="Times New Roman" w:hAnsi="Times New Roman" w:eastAsia="宋体" w:cs="Times New Roman"/>
                      <w:b/>
                      <w:bCs w:val="0"/>
                      <w:sz w:val="21"/>
                      <w:szCs w:val="21"/>
                      <w:lang w:val="en-US" w:eastAsia="zh-CN"/>
                    </w:rPr>
                    <w:t>废气量</w:t>
                  </w:r>
                </w:p>
                <w:p w14:paraId="36AF8DFA">
                  <w:pPr>
                    <w:autoSpaceDN w:val="0"/>
                    <w:spacing w:after="0"/>
                    <w:jc w:val="center"/>
                    <w:textAlignment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(m3/h)</w:t>
                  </w:r>
                </w:p>
              </w:tc>
              <w:tc>
                <w:tcPr>
                  <w:tcW w:w="1763" w:type="pct"/>
                  <w:gridSpan w:val="2"/>
                  <w:tcBorders>
                    <w:top w:val="single" w:color="auto" w:sz="4" w:space="0"/>
                    <w:tl2br w:val="nil"/>
                    <w:tr2bl w:val="nil"/>
                  </w:tcBorders>
                  <w:noWrap w:val="0"/>
                  <w:vAlign w:val="center"/>
                </w:tcPr>
                <w:p w14:paraId="2EBF75B1">
                  <w:pPr>
                    <w:autoSpaceDN w:val="0"/>
                    <w:spacing w:after="0"/>
                    <w:jc w:val="center"/>
                    <w:textAlignment w:val="center"/>
                    <w:rPr>
                      <w:rFonts w:hint="default" w:ascii="Times New Roman" w:hAnsi="Times New Roman" w:eastAsia="宋体" w:cs="Times New Roman"/>
                      <w:b/>
                      <w:bCs w:val="0"/>
                      <w:sz w:val="21"/>
                      <w:szCs w:val="21"/>
                      <w:lang w:val="en-US" w:eastAsia="zh-CN"/>
                    </w:rPr>
                  </w:pPr>
                  <w:r>
                    <w:rPr>
                      <w:rFonts w:hint="eastAsia" w:ascii="Times New Roman" w:hAnsi="Times New Roman" w:eastAsia="宋体" w:cs="Times New Roman"/>
                      <w:b/>
                      <w:bCs w:val="0"/>
                      <w:sz w:val="21"/>
                      <w:szCs w:val="21"/>
                      <w:lang w:val="en-US" w:eastAsia="zh-CN"/>
                    </w:rPr>
                    <w:t>颗粒物</w:t>
                  </w:r>
                </w:p>
              </w:tc>
            </w:tr>
            <w:tr w14:paraId="0B7802B0">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935" w:type="pct"/>
                  <w:vMerge w:val="continue"/>
                  <w:tcBorders>
                    <w:tl2br w:val="nil"/>
                    <w:tr2bl w:val="nil"/>
                  </w:tcBorders>
                  <w:noWrap w:val="0"/>
                  <w:vAlign w:val="center"/>
                </w:tcPr>
                <w:p w14:paraId="0E33A15F">
                  <w:pPr>
                    <w:autoSpaceDN w:val="0"/>
                    <w:spacing w:after="0"/>
                    <w:jc w:val="center"/>
                    <w:textAlignment w:val="center"/>
                    <w:rPr>
                      <w:rFonts w:hint="default" w:ascii="Times New Roman" w:hAnsi="Times New Roman" w:eastAsia="宋体" w:cs="Times New Roman"/>
                      <w:b/>
                      <w:bCs w:val="0"/>
                      <w:sz w:val="21"/>
                      <w:szCs w:val="21"/>
                      <w:lang w:val="en-US" w:eastAsia="zh-CN"/>
                    </w:rPr>
                  </w:pPr>
                </w:p>
              </w:tc>
              <w:tc>
                <w:tcPr>
                  <w:tcW w:w="841" w:type="pct"/>
                  <w:vMerge w:val="continue"/>
                  <w:tcBorders>
                    <w:tl2br w:val="nil"/>
                    <w:tr2bl w:val="nil"/>
                  </w:tcBorders>
                  <w:noWrap w:val="0"/>
                  <w:vAlign w:val="center"/>
                </w:tcPr>
                <w:p w14:paraId="64DC5190">
                  <w:pPr>
                    <w:autoSpaceDN w:val="0"/>
                    <w:spacing w:after="0"/>
                    <w:jc w:val="center"/>
                    <w:textAlignment w:val="center"/>
                    <w:rPr>
                      <w:rFonts w:hint="default" w:ascii="Times New Roman" w:hAnsi="Times New Roman" w:eastAsia="宋体" w:cs="Times New Roman"/>
                      <w:b/>
                      <w:bCs w:val="0"/>
                      <w:sz w:val="21"/>
                      <w:szCs w:val="21"/>
                      <w:lang w:val="en-US" w:eastAsia="zh-CN"/>
                    </w:rPr>
                  </w:pPr>
                </w:p>
              </w:tc>
              <w:tc>
                <w:tcPr>
                  <w:tcW w:w="594" w:type="pct"/>
                  <w:vMerge w:val="continue"/>
                  <w:tcBorders>
                    <w:tl2br w:val="nil"/>
                    <w:tr2bl w:val="nil"/>
                  </w:tcBorders>
                  <w:noWrap w:val="0"/>
                  <w:vAlign w:val="center"/>
                </w:tcPr>
                <w:p w14:paraId="7142EEAB">
                  <w:pPr>
                    <w:autoSpaceDN w:val="0"/>
                    <w:spacing w:after="0"/>
                    <w:jc w:val="center"/>
                    <w:textAlignment w:val="center"/>
                    <w:rPr>
                      <w:rFonts w:hint="default" w:ascii="Times New Roman" w:hAnsi="Times New Roman" w:eastAsia="宋体" w:cs="Times New Roman"/>
                      <w:b/>
                      <w:bCs w:val="0"/>
                      <w:sz w:val="21"/>
                      <w:szCs w:val="21"/>
                      <w:lang w:val="en-US" w:eastAsia="zh-CN"/>
                    </w:rPr>
                  </w:pPr>
                </w:p>
              </w:tc>
              <w:tc>
                <w:tcPr>
                  <w:tcW w:w="864" w:type="pct"/>
                  <w:vMerge w:val="continue"/>
                  <w:tcBorders>
                    <w:tl2br w:val="nil"/>
                    <w:tr2bl w:val="nil"/>
                  </w:tcBorders>
                  <w:noWrap w:val="0"/>
                  <w:vAlign w:val="center"/>
                </w:tcPr>
                <w:p w14:paraId="0EDE29E1">
                  <w:pPr>
                    <w:autoSpaceDN w:val="0"/>
                    <w:spacing w:after="0"/>
                    <w:jc w:val="center"/>
                    <w:textAlignment w:val="center"/>
                    <w:rPr>
                      <w:rFonts w:hint="default" w:ascii="Times New Roman" w:hAnsi="Times New Roman" w:eastAsia="宋体" w:cs="Times New Roman"/>
                      <w:b/>
                      <w:bCs w:val="0"/>
                      <w:sz w:val="21"/>
                      <w:szCs w:val="21"/>
                      <w:lang w:val="en-US" w:eastAsia="zh-CN"/>
                    </w:rPr>
                  </w:pPr>
                </w:p>
              </w:tc>
              <w:tc>
                <w:tcPr>
                  <w:tcW w:w="831" w:type="pct"/>
                  <w:tcBorders>
                    <w:tl2br w:val="nil"/>
                    <w:tr2bl w:val="nil"/>
                  </w:tcBorders>
                  <w:noWrap w:val="0"/>
                  <w:vAlign w:val="center"/>
                </w:tcPr>
                <w:p w14:paraId="0F0ACF3F">
                  <w:pPr>
                    <w:autoSpaceDN w:val="0"/>
                    <w:spacing w:after="0"/>
                    <w:jc w:val="center"/>
                    <w:textAlignment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排放浓度</w:t>
                  </w:r>
                </w:p>
                <w:p w14:paraId="00BCD052">
                  <w:pPr>
                    <w:autoSpaceDN w:val="0"/>
                    <w:spacing w:after="0"/>
                    <w:jc w:val="center"/>
                    <w:textAlignment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(mg/m</w:t>
                  </w:r>
                  <w:r>
                    <w:rPr>
                      <w:rFonts w:hint="default" w:ascii="Times New Roman" w:hAnsi="Times New Roman" w:eastAsia="宋体" w:cs="Times New Roman"/>
                      <w:b/>
                      <w:bCs w:val="0"/>
                      <w:sz w:val="21"/>
                      <w:szCs w:val="21"/>
                      <w:vertAlign w:val="superscript"/>
                      <w:lang w:val="en-US" w:eastAsia="zh-CN"/>
                    </w:rPr>
                    <w:t>3</w:t>
                  </w:r>
                  <w:r>
                    <w:rPr>
                      <w:rFonts w:hint="default" w:ascii="Times New Roman" w:hAnsi="Times New Roman" w:eastAsia="宋体" w:cs="Times New Roman"/>
                      <w:b/>
                      <w:bCs w:val="0"/>
                      <w:sz w:val="21"/>
                      <w:szCs w:val="21"/>
                      <w:lang w:val="en-US" w:eastAsia="zh-CN"/>
                    </w:rPr>
                    <w:t>)</w:t>
                  </w:r>
                </w:p>
              </w:tc>
              <w:tc>
                <w:tcPr>
                  <w:tcW w:w="931" w:type="pct"/>
                  <w:tcBorders>
                    <w:tl2br w:val="nil"/>
                    <w:tr2bl w:val="nil"/>
                  </w:tcBorders>
                  <w:noWrap w:val="0"/>
                  <w:vAlign w:val="center"/>
                </w:tcPr>
                <w:p w14:paraId="337C826B">
                  <w:pPr>
                    <w:autoSpaceDN w:val="0"/>
                    <w:spacing w:after="0"/>
                    <w:jc w:val="center"/>
                    <w:textAlignment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排放速率</w:t>
                  </w:r>
                </w:p>
                <w:p w14:paraId="65C9B4D5">
                  <w:pPr>
                    <w:autoSpaceDN w:val="0"/>
                    <w:spacing w:after="0"/>
                    <w:jc w:val="center"/>
                    <w:textAlignment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(kg/h)</w:t>
                  </w:r>
                </w:p>
              </w:tc>
            </w:tr>
            <w:tr w14:paraId="75026A36">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5" w:type="pct"/>
                  <w:vMerge w:val="restart"/>
                  <w:tcBorders>
                    <w:tl2br w:val="nil"/>
                    <w:tr2bl w:val="nil"/>
                  </w:tcBorders>
                  <w:noWrap w:val="0"/>
                  <w:vAlign w:val="center"/>
                </w:tcPr>
                <w:p w14:paraId="74243B4D">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2026-3-24</w:t>
                  </w:r>
                </w:p>
              </w:tc>
              <w:tc>
                <w:tcPr>
                  <w:tcW w:w="841" w:type="pct"/>
                  <w:vMerge w:val="restart"/>
                  <w:tcBorders>
                    <w:tl2br w:val="nil"/>
                    <w:tr2bl w:val="nil"/>
                  </w:tcBorders>
                  <w:noWrap w:val="0"/>
                  <w:vAlign w:val="center"/>
                </w:tcPr>
                <w:p w14:paraId="2EC8B99D">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密闭间集气罩+脉冲袋式除尘器+15m高排气筒出口</w:t>
                  </w:r>
                </w:p>
              </w:tc>
              <w:tc>
                <w:tcPr>
                  <w:tcW w:w="594" w:type="pct"/>
                  <w:tcBorders>
                    <w:tl2br w:val="nil"/>
                    <w:tr2bl w:val="nil"/>
                  </w:tcBorders>
                  <w:noWrap w:val="0"/>
                  <w:vAlign w:val="center"/>
                </w:tcPr>
                <w:p w14:paraId="689ACC51">
                  <w:pPr>
                    <w:autoSpaceDN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w:t>
                  </w:r>
                </w:p>
              </w:tc>
              <w:tc>
                <w:tcPr>
                  <w:tcW w:w="864" w:type="pct"/>
                  <w:tcBorders>
                    <w:tl2br w:val="nil"/>
                    <w:tr2bl w:val="nil"/>
                  </w:tcBorders>
                  <w:noWrap w:val="0"/>
                  <w:vAlign w:val="center"/>
                </w:tcPr>
                <w:p w14:paraId="466B8481">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2.78</w:t>
                  </w:r>
                  <w:r>
                    <w:rPr>
                      <w:rFonts w:hint="default" w:ascii="Times New Roman" w:hAnsi="Times New Roman" w:eastAsia="宋体" w:cs="Times New Roman"/>
                      <w:bCs/>
                      <w:sz w:val="21"/>
                      <w:szCs w:val="21"/>
                      <w:lang w:val="en-US" w:eastAsia="zh-CN"/>
                    </w:rPr>
                    <w:t>×</w:t>
                  </w:r>
                  <w:r>
                    <w:rPr>
                      <w:rFonts w:hint="eastAsia"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831" w:type="pct"/>
                  <w:tcBorders>
                    <w:tl2br w:val="nil"/>
                    <w:tr2bl w:val="nil"/>
                  </w:tcBorders>
                  <w:noWrap w:val="0"/>
                  <w:vAlign w:val="center"/>
                </w:tcPr>
                <w:p w14:paraId="3C308F9D">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3.4</w:t>
                  </w:r>
                </w:p>
              </w:tc>
              <w:tc>
                <w:tcPr>
                  <w:tcW w:w="931" w:type="pct"/>
                  <w:tcBorders>
                    <w:tl2br w:val="nil"/>
                    <w:tr2bl w:val="nil"/>
                  </w:tcBorders>
                  <w:noWrap w:val="0"/>
                  <w:vAlign w:val="center"/>
                </w:tcPr>
                <w:p w14:paraId="67824B5F">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9.5</w:t>
                  </w:r>
                  <w:r>
                    <w:rPr>
                      <w:rFonts w:hint="default" w:ascii="Times New Roman" w:hAnsi="Times New Roman" w:eastAsia="宋体" w:cs="Times New Roman"/>
                      <w:bCs/>
                      <w:sz w:val="21"/>
                      <w:szCs w:val="21"/>
                      <w:lang w:val="en-US" w:eastAsia="zh-CN"/>
                    </w:rPr>
                    <w:t>×</w:t>
                  </w:r>
                  <w:r>
                    <w:rPr>
                      <w:rFonts w:hint="eastAsia"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r>
            <w:tr w14:paraId="25C124D4">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5" w:type="pct"/>
                  <w:vMerge w:val="continue"/>
                  <w:tcBorders>
                    <w:tl2br w:val="nil"/>
                    <w:tr2bl w:val="nil"/>
                  </w:tcBorders>
                  <w:noWrap w:val="0"/>
                  <w:vAlign w:val="center"/>
                </w:tcPr>
                <w:p w14:paraId="606F66A0">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841" w:type="pct"/>
                  <w:vMerge w:val="continue"/>
                  <w:tcBorders>
                    <w:tl2br w:val="nil"/>
                    <w:tr2bl w:val="nil"/>
                  </w:tcBorders>
                  <w:noWrap w:val="0"/>
                  <w:vAlign w:val="center"/>
                </w:tcPr>
                <w:p w14:paraId="17CAA859">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594" w:type="pct"/>
                  <w:tcBorders>
                    <w:tl2br w:val="nil"/>
                    <w:tr2bl w:val="nil"/>
                  </w:tcBorders>
                  <w:noWrap w:val="0"/>
                  <w:vAlign w:val="center"/>
                </w:tcPr>
                <w:p w14:paraId="2A8918F2">
                  <w:pPr>
                    <w:autoSpaceDN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2</w:t>
                  </w:r>
                </w:p>
              </w:tc>
              <w:tc>
                <w:tcPr>
                  <w:tcW w:w="864" w:type="pct"/>
                  <w:tcBorders>
                    <w:tl2br w:val="nil"/>
                    <w:tr2bl w:val="nil"/>
                  </w:tcBorders>
                  <w:noWrap w:val="0"/>
                  <w:vAlign w:val="center"/>
                </w:tcPr>
                <w:p w14:paraId="5EFB1CD9">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2.79</w:t>
                  </w:r>
                  <w:r>
                    <w:rPr>
                      <w:rFonts w:hint="default" w:ascii="Times New Roman" w:hAnsi="Times New Roman" w:eastAsia="宋体" w:cs="Times New Roman"/>
                      <w:bCs/>
                      <w:sz w:val="21"/>
                      <w:szCs w:val="21"/>
                      <w:lang w:val="en-US" w:eastAsia="zh-CN"/>
                    </w:rPr>
                    <w:t>×</w:t>
                  </w:r>
                  <w:r>
                    <w:rPr>
                      <w:rFonts w:hint="eastAsia"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831" w:type="pct"/>
                  <w:tcBorders>
                    <w:tl2br w:val="nil"/>
                    <w:tr2bl w:val="nil"/>
                  </w:tcBorders>
                  <w:noWrap w:val="0"/>
                  <w:vAlign w:val="center"/>
                </w:tcPr>
                <w:p w14:paraId="65C87FA8">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3.6</w:t>
                  </w:r>
                </w:p>
              </w:tc>
              <w:tc>
                <w:tcPr>
                  <w:tcW w:w="931" w:type="pct"/>
                  <w:tcBorders>
                    <w:tl2br w:val="nil"/>
                    <w:tr2bl w:val="nil"/>
                  </w:tcBorders>
                  <w:noWrap w:val="0"/>
                  <w:vAlign w:val="center"/>
                </w:tcPr>
                <w:p w14:paraId="2A2A623B">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0.010</w:t>
                  </w:r>
                </w:p>
              </w:tc>
            </w:tr>
            <w:tr w14:paraId="42493258">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5" w:type="pct"/>
                  <w:vMerge w:val="continue"/>
                  <w:tcBorders>
                    <w:tl2br w:val="nil"/>
                    <w:tr2bl w:val="nil"/>
                  </w:tcBorders>
                  <w:noWrap w:val="0"/>
                  <w:vAlign w:val="center"/>
                </w:tcPr>
                <w:p w14:paraId="162D4583">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841" w:type="pct"/>
                  <w:vMerge w:val="continue"/>
                  <w:tcBorders>
                    <w:tl2br w:val="nil"/>
                    <w:tr2bl w:val="nil"/>
                  </w:tcBorders>
                  <w:noWrap w:val="0"/>
                  <w:vAlign w:val="center"/>
                </w:tcPr>
                <w:p w14:paraId="7A906EBD">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594" w:type="pct"/>
                  <w:tcBorders>
                    <w:tl2br w:val="nil"/>
                    <w:tr2bl w:val="nil"/>
                  </w:tcBorders>
                  <w:noWrap w:val="0"/>
                  <w:vAlign w:val="center"/>
                </w:tcPr>
                <w:p w14:paraId="3B533C53">
                  <w:pPr>
                    <w:autoSpaceDN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3</w:t>
                  </w:r>
                </w:p>
              </w:tc>
              <w:tc>
                <w:tcPr>
                  <w:tcW w:w="864" w:type="pct"/>
                  <w:tcBorders>
                    <w:tl2br w:val="nil"/>
                    <w:tr2bl w:val="nil"/>
                  </w:tcBorders>
                  <w:noWrap w:val="0"/>
                  <w:vAlign w:val="center"/>
                </w:tcPr>
                <w:p w14:paraId="4D4B7E30">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2.75</w:t>
                  </w:r>
                  <w:r>
                    <w:rPr>
                      <w:rFonts w:hint="default" w:ascii="Times New Roman" w:hAnsi="Times New Roman" w:eastAsia="宋体" w:cs="Times New Roman"/>
                      <w:bCs/>
                      <w:sz w:val="21"/>
                      <w:szCs w:val="21"/>
                      <w:lang w:val="en-US" w:eastAsia="zh-CN"/>
                    </w:rPr>
                    <w:t>×</w:t>
                  </w:r>
                  <w:r>
                    <w:rPr>
                      <w:rFonts w:hint="eastAsia"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831" w:type="pct"/>
                  <w:tcBorders>
                    <w:tl2br w:val="nil"/>
                    <w:tr2bl w:val="nil"/>
                  </w:tcBorders>
                  <w:noWrap w:val="0"/>
                  <w:vAlign w:val="center"/>
                </w:tcPr>
                <w:p w14:paraId="25024B06">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3.3</w:t>
                  </w:r>
                </w:p>
              </w:tc>
              <w:tc>
                <w:tcPr>
                  <w:tcW w:w="931" w:type="pct"/>
                  <w:tcBorders>
                    <w:tl2br w:val="nil"/>
                    <w:tr2bl w:val="nil"/>
                  </w:tcBorders>
                  <w:noWrap w:val="0"/>
                  <w:vAlign w:val="center"/>
                </w:tcPr>
                <w:p w14:paraId="2C909DDA">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9.1</w:t>
                  </w:r>
                  <w:r>
                    <w:rPr>
                      <w:rFonts w:hint="default" w:ascii="Times New Roman" w:hAnsi="Times New Roman" w:eastAsia="宋体" w:cs="Times New Roman"/>
                      <w:bCs/>
                      <w:sz w:val="21"/>
                      <w:szCs w:val="21"/>
                      <w:lang w:val="en-US" w:eastAsia="zh-CN"/>
                    </w:rPr>
                    <w:t>×</w:t>
                  </w:r>
                  <w:r>
                    <w:rPr>
                      <w:rFonts w:hint="eastAsia"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r>
            <w:tr w14:paraId="0AB2DD82">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5" w:type="pct"/>
                  <w:vMerge w:val="continue"/>
                  <w:tcBorders>
                    <w:tl2br w:val="nil"/>
                    <w:tr2bl w:val="nil"/>
                  </w:tcBorders>
                  <w:noWrap w:val="0"/>
                  <w:vAlign w:val="center"/>
                </w:tcPr>
                <w:p w14:paraId="436F803B">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841" w:type="pct"/>
                  <w:vMerge w:val="continue"/>
                  <w:tcBorders>
                    <w:tl2br w:val="nil"/>
                    <w:tr2bl w:val="nil"/>
                  </w:tcBorders>
                  <w:noWrap w:val="0"/>
                  <w:vAlign w:val="center"/>
                </w:tcPr>
                <w:p w14:paraId="7A7A39B9">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594" w:type="pct"/>
                  <w:tcBorders>
                    <w:tl2br w:val="nil"/>
                    <w:tr2bl w:val="nil"/>
                  </w:tcBorders>
                  <w:noWrap w:val="0"/>
                  <w:vAlign w:val="center"/>
                </w:tcPr>
                <w:p w14:paraId="68D3FB69">
                  <w:pPr>
                    <w:autoSpaceDN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均值</w:t>
                  </w:r>
                </w:p>
              </w:tc>
              <w:tc>
                <w:tcPr>
                  <w:tcW w:w="864" w:type="pct"/>
                  <w:tcBorders>
                    <w:tl2br w:val="nil"/>
                    <w:tr2bl w:val="nil"/>
                  </w:tcBorders>
                  <w:noWrap w:val="0"/>
                  <w:vAlign w:val="center"/>
                </w:tcPr>
                <w:p w14:paraId="1DFE7B14">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2.77</w:t>
                  </w:r>
                  <w:r>
                    <w:rPr>
                      <w:rFonts w:hint="default" w:ascii="Times New Roman" w:hAnsi="Times New Roman" w:eastAsia="宋体" w:cs="Times New Roman"/>
                      <w:bCs/>
                      <w:sz w:val="21"/>
                      <w:szCs w:val="21"/>
                      <w:lang w:val="en-US" w:eastAsia="zh-CN"/>
                    </w:rPr>
                    <w:t>×</w:t>
                  </w:r>
                  <w:r>
                    <w:rPr>
                      <w:rFonts w:hint="eastAsia"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831" w:type="pct"/>
                  <w:tcBorders>
                    <w:tl2br w:val="nil"/>
                    <w:tr2bl w:val="nil"/>
                  </w:tcBorders>
                  <w:noWrap w:val="0"/>
                  <w:vAlign w:val="center"/>
                </w:tcPr>
                <w:p w14:paraId="1FADB324">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3.4</w:t>
                  </w:r>
                </w:p>
              </w:tc>
              <w:tc>
                <w:tcPr>
                  <w:tcW w:w="931" w:type="pct"/>
                  <w:tcBorders>
                    <w:tl2br w:val="nil"/>
                    <w:tr2bl w:val="nil"/>
                  </w:tcBorders>
                  <w:noWrap w:val="0"/>
                  <w:vAlign w:val="center"/>
                </w:tcPr>
                <w:p w14:paraId="54D4C206">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9.4</w:t>
                  </w:r>
                  <w:r>
                    <w:rPr>
                      <w:rFonts w:hint="default" w:ascii="Times New Roman" w:hAnsi="Times New Roman" w:eastAsia="宋体" w:cs="Times New Roman"/>
                      <w:bCs/>
                      <w:sz w:val="21"/>
                      <w:szCs w:val="21"/>
                      <w:lang w:val="en-US" w:eastAsia="zh-CN"/>
                    </w:rPr>
                    <w:t>×</w:t>
                  </w:r>
                  <w:r>
                    <w:rPr>
                      <w:rFonts w:hint="eastAsia"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r>
            <w:tr w14:paraId="7E3A9D40">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5" w:type="pct"/>
                  <w:vMerge w:val="restart"/>
                  <w:tcBorders>
                    <w:tl2br w:val="nil"/>
                    <w:tr2bl w:val="nil"/>
                  </w:tcBorders>
                  <w:noWrap w:val="0"/>
                  <w:vAlign w:val="center"/>
                </w:tcPr>
                <w:p w14:paraId="20819BE6">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2026-3-25</w:t>
                  </w:r>
                </w:p>
              </w:tc>
              <w:tc>
                <w:tcPr>
                  <w:tcW w:w="841" w:type="pct"/>
                  <w:vMerge w:val="restart"/>
                  <w:tcBorders>
                    <w:tl2br w:val="nil"/>
                    <w:tr2bl w:val="nil"/>
                  </w:tcBorders>
                  <w:noWrap w:val="0"/>
                  <w:vAlign w:val="center"/>
                </w:tcPr>
                <w:p w14:paraId="2E89ACEA">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密闭间集气罩+脉冲袋式除尘器+15m高排气筒出口</w:t>
                  </w:r>
                </w:p>
              </w:tc>
              <w:tc>
                <w:tcPr>
                  <w:tcW w:w="594" w:type="pct"/>
                  <w:tcBorders>
                    <w:tl2br w:val="nil"/>
                    <w:tr2bl w:val="nil"/>
                  </w:tcBorders>
                  <w:noWrap w:val="0"/>
                  <w:vAlign w:val="center"/>
                </w:tcPr>
                <w:p w14:paraId="55E8F501">
                  <w:pPr>
                    <w:autoSpaceDN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w:t>
                  </w:r>
                </w:p>
              </w:tc>
              <w:tc>
                <w:tcPr>
                  <w:tcW w:w="864" w:type="pct"/>
                  <w:tcBorders>
                    <w:tl2br w:val="nil"/>
                    <w:tr2bl w:val="nil"/>
                  </w:tcBorders>
                  <w:noWrap w:val="0"/>
                  <w:vAlign w:val="center"/>
                </w:tcPr>
                <w:p w14:paraId="16B67537">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2.76</w:t>
                  </w:r>
                  <w:r>
                    <w:rPr>
                      <w:rFonts w:hint="default" w:ascii="Times New Roman" w:hAnsi="Times New Roman" w:eastAsia="宋体" w:cs="Times New Roman"/>
                      <w:bCs/>
                      <w:sz w:val="21"/>
                      <w:szCs w:val="21"/>
                      <w:lang w:val="en-US" w:eastAsia="zh-CN"/>
                    </w:rPr>
                    <w:t>×</w:t>
                  </w:r>
                  <w:r>
                    <w:rPr>
                      <w:rFonts w:hint="eastAsia"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831" w:type="pct"/>
                  <w:tcBorders>
                    <w:tl2br w:val="nil"/>
                    <w:tr2bl w:val="nil"/>
                  </w:tcBorders>
                  <w:noWrap w:val="0"/>
                  <w:vAlign w:val="center"/>
                </w:tcPr>
                <w:p w14:paraId="0B4DDF54">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3.5</w:t>
                  </w:r>
                </w:p>
              </w:tc>
              <w:tc>
                <w:tcPr>
                  <w:tcW w:w="931" w:type="pct"/>
                  <w:tcBorders>
                    <w:tl2br w:val="nil"/>
                    <w:tr2bl w:val="nil"/>
                  </w:tcBorders>
                  <w:noWrap w:val="0"/>
                  <w:vAlign w:val="center"/>
                </w:tcPr>
                <w:p w14:paraId="7272C97E">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9.7</w:t>
                  </w:r>
                  <w:r>
                    <w:rPr>
                      <w:rFonts w:hint="default" w:ascii="Times New Roman" w:hAnsi="Times New Roman" w:eastAsia="宋体" w:cs="Times New Roman"/>
                      <w:bCs/>
                      <w:sz w:val="21"/>
                      <w:szCs w:val="21"/>
                      <w:lang w:val="en-US" w:eastAsia="zh-CN"/>
                    </w:rPr>
                    <w:t>×</w:t>
                  </w:r>
                  <w:r>
                    <w:rPr>
                      <w:rFonts w:hint="eastAsia"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r>
            <w:tr w14:paraId="768507CE">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5" w:type="pct"/>
                  <w:vMerge w:val="continue"/>
                  <w:tcBorders>
                    <w:tl2br w:val="nil"/>
                    <w:tr2bl w:val="nil"/>
                  </w:tcBorders>
                  <w:noWrap w:val="0"/>
                  <w:vAlign w:val="center"/>
                </w:tcPr>
                <w:p w14:paraId="04DF3F89">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841" w:type="pct"/>
                  <w:vMerge w:val="continue"/>
                  <w:tcBorders>
                    <w:tl2br w:val="nil"/>
                    <w:tr2bl w:val="nil"/>
                  </w:tcBorders>
                  <w:noWrap w:val="0"/>
                  <w:vAlign w:val="center"/>
                </w:tcPr>
                <w:p w14:paraId="5D88F1D5">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594" w:type="pct"/>
                  <w:tcBorders>
                    <w:tl2br w:val="nil"/>
                    <w:tr2bl w:val="nil"/>
                  </w:tcBorders>
                  <w:noWrap w:val="0"/>
                  <w:vAlign w:val="center"/>
                </w:tcPr>
                <w:p w14:paraId="05D64AB2">
                  <w:pPr>
                    <w:autoSpaceDN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2</w:t>
                  </w:r>
                </w:p>
              </w:tc>
              <w:tc>
                <w:tcPr>
                  <w:tcW w:w="864" w:type="pct"/>
                  <w:tcBorders>
                    <w:tl2br w:val="nil"/>
                    <w:tr2bl w:val="nil"/>
                  </w:tcBorders>
                  <w:noWrap w:val="0"/>
                  <w:vAlign w:val="center"/>
                </w:tcPr>
                <w:p w14:paraId="38C2C2CF">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2.79</w:t>
                  </w:r>
                  <w:r>
                    <w:rPr>
                      <w:rFonts w:hint="default" w:ascii="Times New Roman" w:hAnsi="Times New Roman" w:eastAsia="宋体" w:cs="Times New Roman"/>
                      <w:bCs/>
                      <w:sz w:val="21"/>
                      <w:szCs w:val="21"/>
                      <w:lang w:val="en-US" w:eastAsia="zh-CN"/>
                    </w:rPr>
                    <w:t>×</w:t>
                  </w:r>
                  <w:r>
                    <w:rPr>
                      <w:rFonts w:hint="eastAsia"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831" w:type="pct"/>
                  <w:tcBorders>
                    <w:tl2br w:val="nil"/>
                    <w:tr2bl w:val="nil"/>
                  </w:tcBorders>
                  <w:noWrap w:val="0"/>
                  <w:vAlign w:val="center"/>
                </w:tcPr>
                <w:p w14:paraId="08DC36FE">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3.5</w:t>
                  </w:r>
                </w:p>
              </w:tc>
              <w:tc>
                <w:tcPr>
                  <w:tcW w:w="931" w:type="pct"/>
                  <w:tcBorders>
                    <w:tl2br w:val="nil"/>
                    <w:tr2bl w:val="nil"/>
                  </w:tcBorders>
                  <w:noWrap w:val="0"/>
                  <w:vAlign w:val="center"/>
                </w:tcPr>
                <w:p w14:paraId="449395B3">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9.8</w:t>
                  </w:r>
                  <w:r>
                    <w:rPr>
                      <w:rFonts w:hint="default" w:ascii="Times New Roman" w:hAnsi="Times New Roman" w:eastAsia="宋体" w:cs="Times New Roman"/>
                      <w:bCs/>
                      <w:sz w:val="21"/>
                      <w:szCs w:val="21"/>
                      <w:lang w:val="en-US" w:eastAsia="zh-CN"/>
                    </w:rPr>
                    <w:t>×</w:t>
                  </w:r>
                  <w:r>
                    <w:rPr>
                      <w:rFonts w:hint="eastAsia"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r>
            <w:tr w14:paraId="576CA503">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5" w:type="pct"/>
                  <w:vMerge w:val="continue"/>
                  <w:tcBorders>
                    <w:tl2br w:val="nil"/>
                    <w:tr2bl w:val="nil"/>
                  </w:tcBorders>
                  <w:noWrap w:val="0"/>
                  <w:vAlign w:val="center"/>
                </w:tcPr>
                <w:p w14:paraId="2B441F8C">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841" w:type="pct"/>
                  <w:vMerge w:val="continue"/>
                  <w:tcBorders>
                    <w:tl2br w:val="nil"/>
                    <w:tr2bl w:val="nil"/>
                  </w:tcBorders>
                  <w:noWrap w:val="0"/>
                  <w:vAlign w:val="center"/>
                </w:tcPr>
                <w:p w14:paraId="6C31FA8B">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594" w:type="pct"/>
                  <w:tcBorders>
                    <w:tl2br w:val="nil"/>
                    <w:tr2bl w:val="nil"/>
                  </w:tcBorders>
                  <w:noWrap w:val="0"/>
                  <w:vAlign w:val="center"/>
                </w:tcPr>
                <w:p w14:paraId="59C288EF">
                  <w:pPr>
                    <w:autoSpaceDN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3</w:t>
                  </w:r>
                </w:p>
              </w:tc>
              <w:tc>
                <w:tcPr>
                  <w:tcW w:w="864" w:type="pct"/>
                  <w:tcBorders>
                    <w:tl2br w:val="nil"/>
                    <w:tr2bl w:val="nil"/>
                  </w:tcBorders>
                  <w:noWrap w:val="0"/>
                  <w:vAlign w:val="center"/>
                </w:tcPr>
                <w:p w14:paraId="22DA45F8">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2.76</w:t>
                  </w:r>
                  <w:r>
                    <w:rPr>
                      <w:rFonts w:hint="default" w:ascii="Times New Roman" w:hAnsi="Times New Roman" w:eastAsia="宋体" w:cs="Times New Roman"/>
                      <w:bCs/>
                      <w:sz w:val="21"/>
                      <w:szCs w:val="21"/>
                      <w:lang w:val="en-US" w:eastAsia="zh-CN"/>
                    </w:rPr>
                    <w:t>×</w:t>
                  </w:r>
                  <w:r>
                    <w:rPr>
                      <w:rFonts w:hint="eastAsia"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831" w:type="pct"/>
                  <w:tcBorders>
                    <w:tl2br w:val="nil"/>
                    <w:tr2bl w:val="nil"/>
                  </w:tcBorders>
                  <w:noWrap w:val="0"/>
                  <w:vAlign w:val="center"/>
                </w:tcPr>
                <w:p w14:paraId="5C8914C4">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3.4</w:t>
                  </w:r>
                </w:p>
              </w:tc>
              <w:tc>
                <w:tcPr>
                  <w:tcW w:w="931" w:type="pct"/>
                  <w:tcBorders>
                    <w:tl2br w:val="nil"/>
                    <w:tr2bl w:val="nil"/>
                  </w:tcBorders>
                  <w:noWrap w:val="0"/>
                  <w:vAlign w:val="center"/>
                </w:tcPr>
                <w:p w14:paraId="08377245">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9.4</w:t>
                  </w:r>
                  <w:r>
                    <w:rPr>
                      <w:rFonts w:hint="default" w:ascii="Times New Roman" w:hAnsi="Times New Roman" w:eastAsia="宋体" w:cs="Times New Roman"/>
                      <w:bCs/>
                      <w:sz w:val="21"/>
                      <w:szCs w:val="21"/>
                      <w:lang w:val="en-US" w:eastAsia="zh-CN"/>
                    </w:rPr>
                    <w:t>×</w:t>
                  </w:r>
                  <w:r>
                    <w:rPr>
                      <w:rFonts w:hint="eastAsia"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r>
            <w:tr w14:paraId="46EC6D0C">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5" w:type="pct"/>
                  <w:vMerge w:val="continue"/>
                  <w:tcBorders>
                    <w:bottom w:val="single" w:color="auto" w:sz="4" w:space="0"/>
                    <w:tl2br w:val="nil"/>
                    <w:tr2bl w:val="nil"/>
                  </w:tcBorders>
                  <w:noWrap w:val="0"/>
                  <w:vAlign w:val="center"/>
                </w:tcPr>
                <w:p w14:paraId="4124AEF2">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841" w:type="pct"/>
                  <w:vMerge w:val="continue"/>
                  <w:tcBorders>
                    <w:bottom w:val="single" w:color="auto" w:sz="4" w:space="0"/>
                    <w:tl2br w:val="nil"/>
                    <w:tr2bl w:val="nil"/>
                  </w:tcBorders>
                  <w:noWrap w:val="0"/>
                  <w:vAlign w:val="center"/>
                </w:tcPr>
                <w:p w14:paraId="5B08E53D">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594" w:type="pct"/>
                  <w:tcBorders>
                    <w:bottom w:val="single" w:color="auto" w:sz="4" w:space="0"/>
                    <w:tl2br w:val="nil"/>
                    <w:tr2bl w:val="nil"/>
                  </w:tcBorders>
                  <w:noWrap w:val="0"/>
                  <w:vAlign w:val="center"/>
                </w:tcPr>
                <w:p w14:paraId="5FCE65E9">
                  <w:pPr>
                    <w:autoSpaceDN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均值</w:t>
                  </w:r>
                </w:p>
              </w:tc>
              <w:tc>
                <w:tcPr>
                  <w:tcW w:w="864" w:type="pct"/>
                  <w:tcBorders>
                    <w:bottom w:val="single" w:color="auto" w:sz="4" w:space="0"/>
                    <w:tl2br w:val="nil"/>
                    <w:tr2bl w:val="nil"/>
                  </w:tcBorders>
                  <w:noWrap w:val="0"/>
                  <w:vAlign w:val="center"/>
                </w:tcPr>
                <w:p w14:paraId="0D4D9C25">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2.77</w:t>
                  </w:r>
                  <w:r>
                    <w:rPr>
                      <w:rFonts w:hint="default" w:ascii="Times New Roman" w:hAnsi="Times New Roman" w:eastAsia="宋体" w:cs="Times New Roman"/>
                      <w:bCs/>
                      <w:sz w:val="21"/>
                      <w:szCs w:val="21"/>
                      <w:lang w:val="en-US" w:eastAsia="zh-CN"/>
                    </w:rPr>
                    <w:t>×</w:t>
                  </w:r>
                  <w:r>
                    <w:rPr>
                      <w:rFonts w:hint="eastAsia"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831" w:type="pct"/>
                  <w:tcBorders>
                    <w:bottom w:val="single" w:color="auto" w:sz="4" w:space="0"/>
                    <w:tl2br w:val="nil"/>
                    <w:tr2bl w:val="nil"/>
                  </w:tcBorders>
                  <w:noWrap w:val="0"/>
                  <w:vAlign w:val="center"/>
                </w:tcPr>
                <w:p w14:paraId="3EAD183E">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3.5</w:t>
                  </w:r>
                </w:p>
              </w:tc>
              <w:tc>
                <w:tcPr>
                  <w:tcW w:w="931" w:type="pct"/>
                  <w:tcBorders>
                    <w:bottom w:val="single" w:color="auto" w:sz="4" w:space="0"/>
                    <w:tl2br w:val="nil"/>
                    <w:tr2bl w:val="nil"/>
                  </w:tcBorders>
                  <w:noWrap w:val="0"/>
                  <w:vAlign w:val="center"/>
                </w:tcPr>
                <w:p w14:paraId="7AD2710A">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9.7</w:t>
                  </w:r>
                  <w:r>
                    <w:rPr>
                      <w:rFonts w:hint="default" w:ascii="Times New Roman" w:hAnsi="Times New Roman" w:eastAsia="宋体" w:cs="Times New Roman"/>
                      <w:bCs/>
                      <w:sz w:val="21"/>
                      <w:szCs w:val="21"/>
                      <w:lang w:val="en-US" w:eastAsia="zh-CN"/>
                    </w:rPr>
                    <w:t>×</w:t>
                  </w:r>
                  <w:r>
                    <w:rPr>
                      <w:rFonts w:hint="eastAsia"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r>
          </w:tbl>
          <w:p w14:paraId="3CFFBAD3">
            <w:pPr>
              <w:spacing w:after="0" w:line="440" w:lineRule="exact"/>
              <w:ind w:firstLine="480" w:firstLineChars="200"/>
              <w:jc w:val="both"/>
              <w:textAlignment w:val="baseline"/>
              <w:rPr>
                <w:rFonts w:ascii="Times New Roman" w:hAnsi="黑体" w:eastAsia="黑体"/>
                <w:bCs/>
                <w:color w:val="000000"/>
                <w:sz w:val="24"/>
                <w:szCs w:val="24"/>
                <w:vertAlign w:val="baseline"/>
              </w:rPr>
            </w:pPr>
            <w:r>
              <w:rPr>
                <w:rFonts w:hint="eastAsia" w:ascii="Times New Roman" w:hAnsi="Times New Roman" w:eastAsia="宋体"/>
                <w:bCs/>
                <w:sz w:val="24"/>
                <w:szCs w:val="24"/>
                <w:highlight w:val="none"/>
              </w:rPr>
              <w:t>由上表可知，本项目</w:t>
            </w:r>
            <w:r>
              <w:rPr>
                <w:rFonts w:hint="eastAsia" w:ascii="Times New Roman" w:hAnsi="Times New Roman" w:eastAsia="宋体"/>
                <w:bCs/>
                <w:sz w:val="24"/>
                <w:szCs w:val="24"/>
                <w:highlight w:val="none"/>
                <w:lang w:val="en-US" w:eastAsia="zh-CN"/>
              </w:rPr>
              <w:t>燃气锅炉</w:t>
            </w:r>
            <w:r>
              <w:rPr>
                <w:rFonts w:hint="eastAsia" w:ascii="Times New Roman" w:hAnsi="Times New Roman" w:eastAsia="宋体"/>
                <w:bCs/>
                <w:sz w:val="24"/>
                <w:szCs w:val="24"/>
                <w:highlight w:val="none"/>
              </w:rPr>
              <w:t>经过治理后的颗粒物</w:t>
            </w:r>
            <w:r>
              <w:rPr>
                <w:rFonts w:hint="eastAsia" w:ascii="Times New Roman" w:hAnsi="Times New Roman" w:eastAsia="宋体"/>
                <w:bCs/>
                <w:sz w:val="24"/>
                <w:szCs w:val="24"/>
                <w:highlight w:val="none"/>
                <w:lang w:val="en-US" w:eastAsia="zh-CN"/>
              </w:rPr>
              <w:t>折算</w:t>
            </w:r>
            <w:r>
              <w:rPr>
                <w:rFonts w:hint="eastAsia" w:ascii="Times New Roman" w:hAnsi="Times New Roman" w:eastAsia="宋体"/>
                <w:bCs/>
                <w:sz w:val="24"/>
                <w:szCs w:val="24"/>
                <w:highlight w:val="none"/>
              </w:rPr>
              <w:t>排放浓度为</w:t>
            </w:r>
            <w:r>
              <w:rPr>
                <w:rFonts w:hint="eastAsia" w:ascii="Times New Roman" w:hAnsi="Times New Roman" w:eastAsia="宋体"/>
                <w:bCs/>
                <w:sz w:val="24"/>
                <w:szCs w:val="24"/>
                <w:highlight w:val="none"/>
                <w:lang w:val="en-US" w:eastAsia="zh-CN"/>
              </w:rPr>
              <w:t>4.0</w:t>
            </w:r>
            <w:r>
              <w:rPr>
                <w:rFonts w:hint="eastAsia" w:ascii="Times New Roman" w:hAnsi="Times New Roman" w:eastAsia="宋体"/>
                <w:bCs/>
                <w:sz w:val="24"/>
                <w:szCs w:val="24"/>
                <w:highlight w:val="none"/>
              </w:rPr>
              <w:t>~</w:t>
            </w:r>
            <w:r>
              <w:rPr>
                <w:rFonts w:hint="eastAsia" w:ascii="Times New Roman" w:hAnsi="Times New Roman" w:eastAsia="宋体"/>
                <w:bCs/>
                <w:sz w:val="24"/>
                <w:szCs w:val="24"/>
                <w:highlight w:val="none"/>
                <w:lang w:val="en-US" w:eastAsia="zh-CN"/>
              </w:rPr>
              <w:t>4.4</w:t>
            </w:r>
            <w:r>
              <w:rPr>
                <w:rFonts w:hint="eastAsia" w:ascii="Times New Roman" w:hAnsi="Times New Roman" w:eastAsia="宋体"/>
                <w:bCs/>
                <w:sz w:val="24"/>
                <w:szCs w:val="24"/>
                <w:highlight w:val="none"/>
              </w:rPr>
              <w:t>mg/m</w:t>
            </w:r>
            <w:r>
              <w:rPr>
                <w:rFonts w:hint="eastAsia" w:ascii="Times New Roman" w:hAnsi="Times New Roman" w:eastAsia="宋体"/>
                <w:bCs/>
                <w:sz w:val="24"/>
                <w:szCs w:val="24"/>
                <w:highlight w:val="none"/>
                <w:vertAlign w:val="superscript"/>
              </w:rPr>
              <w:t>3</w:t>
            </w:r>
            <w:r>
              <w:rPr>
                <w:rFonts w:hint="eastAsia" w:ascii="Times New Roman" w:hAnsi="Times New Roman" w:eastAsia="宋体"/>
                <w:bCs/>
                <w:sz w:val="24"/>
                <w:szCs w:val="24"/>
                <w:highlight w:val="none"/>
                <w:lang w:eastAsia="zh-CN"/>
              </w:rPr>
              <w:t>、</w:t>
            </w:r>
            <w:r>
              <w:rPr>
                <w:rFonts w:hint="eastAsia" w:ascii="Times New Roman" w:hAnsi="Times New Roman" w:eastAsia="宋体"/>
                <w:bCs/>
                <w:sz w:val="24"/>
                <w:szCs w:val="24"/>
                <w:highlight w:val="none"/>
                <w:lang w:val="en-US" w:eastAsia="zh-CN"/>
              </w:rPr>
              <w:t>排放速率为0.0042~0.0048</w:t>
            </w:r>
            <w:r>
              <w:rPr>
                <w:rFonts w:hint="eastAsia" w:ascii="Times New Roman" w:hAnsi="Times New Roman" w:eastAsia="宋体"/>
                <w:bCs/>
                <w:sz w:val="24"/>
                <w:szCs w:val="24"/>
                <w:highlight w:val="none"/>
              </w:rPr>
              <w:t>kg/h</w:t>
            </w:r>
            <w:r>
              <w:rPr>
                <w:rFonts w:hint="eastAsia" w:ascii="Times New Roman" w:hAnsi="Times New Roman" w:eastAsia="宋体"/>
                <w:bCs/>
                <w:sz w:val="24"/>
                <w:szCs w:val="24"/>
                <w:highlight w:val="none"/>
                <w:lang w:eastAsia="zh-CN"/>
              </w:rPr>
              <w:t>；</w:t>
            </w:r>
            <w:r>
              <w:rPr>
                <w:rFonts w:hint="eastAsia" w:ascii="Times New Roman" w:hAnsi="Times New Roman" w:eastAsia="宋体" w:cs="Times New Roman"/>
                <w:b w:val="0"/>
                <w:bCs w:val="0"/>
                <w:color w:val="000000"/>
                <w:sz w:val="24"/>
                <w:szCs w:val="24"/>
                <w:lang w:val="en-US" w:eastAsia="zh-CN"/>
              </w:rPr>
              <w:t>SO</w:t>
            </w:r>
            <w:r>
              <w:rPr>
                <w:rFonts w:hint="eastAsia" w:ascii="Times New Roman" w:hAnsi="Times New Roman" w:eastAsia="宋体" w:cs="Times New Roman"/>
                <w:b w:val="0"/>
                <w:bCs w:val="0"/>
                <w:color w:val="000000"/>
                <w:sz w:val="24"/>
                <w:szCs w:val="24"/>
                <w:vertAlign w:val="subscript"/>
                <w:lang w:val="en-US" w:eastAsia="zh-CN"/>
              </w:rPr>
              <w:t>2</w:t>
            </w:r>
            <w:r>
              <w:rPr>
                <w:rFonts w:hint="eastAsia" w:ascii="Times New Roman" w:hAnsi="Times New Roman" w:eastAsia="宋体" w:cs="Times New Roman"/>
                <w:b w:val="0"/>
                <w:bCs w:val="0"/>
                <w:color w:val="000000"/>
                <w:sz w:val="24"/>
                <w:szCs w:val="24"/>
                <w:vertAlign w:val="baseline"/>
                <w:lang w:val="en-US" w:eastAsia="zh-CN"/>
              </w:rPr>
              <w:t>未检出</w:t>
            </w:r>
            <w:r>
              <w:rPr>
                <w:rFonts w:hint="eastAsia" w:ascii="Times New Roman" w:hAnsi="Times New Roman" w:eastAsia="宋体" w:cs="Times New Roman"/>
                <w:b w:val="0"/>
                <w:bCs w:val="0"/>
                <w:color w:val="000000"/>
                <w:sz w:val="24"/>
                <w:szCs w:val="24"/>
                <w:lang w:val="en-US" w:eastAsia="zh-CN"/>
              </w:rPr>
              <w:t>；NOx</w:t>
            </w:r>
            <w:r>
              <w:rPr>
                <w:rFonts w:hint="eastAsia" w:ascii="Times New Roman" w:hAnsi="Times New Roman" w:eastAsia="宋体"/>
                <w:bCs/>
                <w:sz w:val="24"/>
                <w:szCs w:val="24"/>
                <w:highlight w:val="none"/>
              </w:rPr>
              <w:t>经过治理后的</w:t>
            </w:r>
            <w:r>
              <w:rPr>
                <w:rFonts w:hint="eastAsia" w:ascii="Times New Roman" w:hAnsi="Times New Roman" w:eastAsia="宋体"/>
                <w:bCs/>
                <w:sz w:val="24"/>
                <w:szCs w:val="24"/>
                <w:highlight w:val="none"/>
                <w:lang w:val="en-US" w:eastAsia="zh-CN"/>
              </w:rPr>
              <w:t>折算</w:t>
            </w:r>
            <w:r>
              <w:rPr>
                <w:rFonts w:hint="eastAsia" w:ascii="Times New Roman" w:hAnsi="Times New Roman" w:eastAsia="宋体"/>
                <w:bCs/>
                <w:sz w:val="24"/>
                <w:szCs w:val="24"/>
                <w:highlight w:val="none"/>
              </w:rPr>
              <w:t>排放浓度</w:t>
            </w:r>
            <w:r>
              <w:rPr>
                <w:rFonts w:hint="eastAsia" w:ascii="Times New Roman" w:hAnsi="Times New Roman" w:eastAsia="宋体"/>
                <w:bCs/>
                <w:sz w:val="24"/>
                <w:szCs w:val="24"/>
                <w:highlight w:val="none"/>
                <w:lang w:val="en-US" w:eastAsia="zh-CN"/>
              </w:rPr>
              <w:t>为21~25</w:t>
            </w:r>
            <w:r>
              <w:rPr>
                <w:rFonts w:hint="eastAsia" w:ascii="Times New Roman" w:hAnsi="Times New Roman" w:eastAsia="宋体"/>
                <w:bCs/>
                <w:sz w:val="24"/>
                <w:szCs w:val="24"/>
                <w:highlight w:val="none"/>
              </w:rPr>
              <w:t>mg/m</w:t>
            </w:r>
            <w:r>
              <w:rPr>
                <w:rFonts w:hint="eastAsia" w:ascii="Times New Roman" w:hAnsi="Times New Roman" w:eastAsia="宋体"/>
                <w:bCs/>
                <w:sz w:val="24"/>
                <w:szCs w:val="24"/>
                <w:highlight w:val="none"/>
                <w:vertAlign w:val="superscript"/>
              </w:rPr>
              <w:t>3</w:t>
            </w:r>
            <w:r>
              <w:rPr>
                <w:rFonts w:hint="eastAsia" w:ascii="Times New Roman" w:hAnsi="Times New Roman" w:eastAsia="宋体"/>
                <w:bCs/>
                <w:sz w:val="24"/>
                <w:szCs w:val="24"/>
                <w:highlight w:val="none"/>
                <w:lang w:eastAsia="zh-CN"/>
              </w:rPr>
              <w:t>、</w:t>
            </w:r>
            <w:r>
              <w:rPr>
                <w:rFonts w:hint="eastAsia" w:ascii="Times New Roman" w:hAnsi="Times New Roman" w:eastAsia="宋体"/>
                <w:bCs/>
                <w:sz w:val="24"/>
                <w:szCs w:val="24"/>
                <w:highlight w:val="none"/>
                <w:lang w:val="en-US" w:eastAsia="zh-CN"/>
              </w:rPr>
              <w:t>排放速率为0.023~0.027</w:t>
            </w:r>
            <w:r>
              <w:rPr>
                <w:rFonts w:hint="eastAsia" w:ascii="Times New Roman" w:hAnsi="Times New Roman" w:eastAsia="宋体"/>
                <w:bCs/>
                <w:sz w:val="24"/>
                <w:szCs w:val="24"/>
                <w:highlight w:val="none"/>
              </w:rPr>
              <w:t>kg/h</w:t>
            </w:r>
            <w:r>
              <w:rPr>
                <w:rFonts w:hint="eastAsia" w:ascii="Times New Roman" w:hAnsi="Times New Roman" w:eastAsia="宋体"/>
                <w:bCs/>
                <w:sz w:val="24"/>
                <w:szCs w:val="24"/>
                <w:highlight w:val="none"/>
                <w:lang w:eastAsia="zh-CN"/>
              </w:rPr>
              <w:t>，</w:t>
            </w:r>
            <w:r>
              <w:rPr>
                <w:rFonts w:hint="eastAsia" w:ascii="Times New Roman" w:hAnsi="Times New Roman" w:eastAsia="宋体"/>
                <w:bCs/>
                <w:sz w:val="24"/>
                <w:szCs w:val="24"/>
                <w:highlight w:val="none"/>
                <w:lang w:val="en-US" w:eastAsia="zh-CN"/>
              </w:rPr>
              <w:t>因此天然气燃烧废气颗粒物、</w:t>
            </w:r>
            <w:r>
              <w:rPr>
                <w:rFonts w:hint="eastAsia" w:ascii="Times New Roman" w:hAnsi="Times New Roman" w:eastAsia="宋体" w:cs="Times New Roman"/>
                <w:b w:val="0"/>
                <w:bCs w:val="0"/>
                <w:color w:val="000000"/>
                <w:sz w:val="24"/>
                <w:szCs w:val="24"/>
                <w:lang w:val="en-US" w:eastAsia="zh-CN"/>
              </w:rPr>
              <w:t>SO</w:t>
            </w:r>
            <w:r>
              <w:rPr>
                <w:rFonts w:hint="eastAsia" w:ascii="Times New Roman" w:hAnsi="Times New Roman" w:eastAsia="宋体" w:cs="Times New Roman"/>
                <w:b w:val="0"/>
                <w:bCs w:val="0"/>
                <w:color w:val="000000"/>
                <w:sz w:val="24"/>
                <w:szCs w:val="24"/>
                <w:vertAlign w:val="subscript"/>
                <w:lang w:val="en-US" w:eastAsia="zh-CN"/>
              </w:rPr>
              <w:t>2</w:t>
            </w:r>
            <w:r>
              <w:rPr>
                <w:rFonts w:hint="eastAsia" w:ascii="Times New Roman" w:hAnsi="Times New Roman" w:eastAsia="宋体" w:cs="Times New Roman"/>
                <w:b w:val="0"/>
                <w:bCs w:val="0"/>
                <w:color w:val="000000"/>
                <w:sz w:val="24"/>
                <w:szCs w:val="24"/>
                <w:lang w:val="en-US" w:eastAsia="zh-CN"/>
              </w:rPr>
              <w:t>、NOx均</w:t>
            </w:r>
            <w:r>
              <w:rPr>
                <w:rFonts w:hint="eastAsia" w:ascii="Times New Roman" w:hAnsi="Times New Roman" w:eastAsia="宋体"/>
                <w:bCs/>
                <w:sz w:val="24"/>
                <w:szCs w:val="24"/>
                <w:highlight w:val="none"/>
              </w:rPr>
              <w:t>满</w:t>
            </w:r>
            <w:r>
              <w:rPr>
                <w:rFonts w:hint="eastAsia" w:ascii="Times New Roman" w:hAnsi="Times New Roman" w:eastAsia="宋体" w:cs="Times New Roman"/>
                <w:bCs/>
                <w:sz w:val="24"/>
                <w:szCs w:val="24"/>
                <w:highlight w:val="none"/>
              </w:rPr>
              <w:t>足</w:t>
            </w:r>
            <w:r>
              <w:rPr>
                <w:rFonts w:hint="default" w:ascii="Times New Roman" w:hAnsi="Times New Roman" w:eastAsia="宋体" w:cs="Times New Roman"/>
                <w:bCs/>
                <w:sz w:val="24"/>
                <w:szCs w:val="24"/>
                <w:highlight w:val="none"/>
              </w:rPr>
              <w:t>《锅炉大气污染物排放标准》（</w:t>
            </w:r>
            <w:r>
              <w:rPr>
                <w:rFonts w:hint="eastAsia" w:ascii="Times New Roman" w:hAnsi="Times New Roman" w:eastAsia="宋体" w:cs="Times New Roman"/>
                <w:bCs/>
                <w:sz w:val="24"/>
                <w:szCs w:val="24"/>
                <w:highlight w:val="none"/>
                <w:lang w:val="en-US" w:eastAsia="zh-CN"/>
              </w:rPr>
              <w:t>D</w:t>
            </w:r>
            <w:r>
              <w:rPr>
                <w:rFonts w:hint="default" w:ascii="Times New Roman" w:hAnsi="Times New Roman" w:eastAsia="宋体" w:cs="Times New Roman"/>
                <w:bCs/>
                <w:sz w:val="24"/>
                <w:szCs w:val="24"/>
                <w:highlight w:val="none"/>
              </w:rPr>
              <w:t>B</w:t>
            </w:r>
            <w:r>
              <w:rPr>
                <w:rFonts w:hint="eastAsia" w:ascii="Times New Roman" w:hAnsi="Times New Roman" w:eastAsia="宋体" w:cs="Times New Roman"/>
                <w:bCs/>
                <w:sz w:val="24"/>
                <w:szCs w:val="24"/>
                <w:highlight w:val="none"/>
                <w:lang w:val="en-US" w:eastAsia="zh-CN"/>
              </w:rPr>
              <w:t>41/2089-2021</w:t>
            </w:r>
            <w:r>
              <w:rPr>
                <w:rFonts w:hint="default" w:ascii="Times New Roman" w:hAnsi="Times New Roman" w:eastAsia="宋体" w:cs="Times New Roman"/>
                <w:bCs/>
                <w:sz w:val="24"/>
                <w:szCs w:val="24"/>
                <w:highlight w:val="none"/>
              </w:rPr>
              <w:t>）</w:t>
            </w:r>
            <w:r>
              <w:rPr>
                <w:rFonts w:hint="eastAsia" w:ascii="Times New Roman" w:hAnsi="Times New Roman" w:eastAsia="宋体" w:cs="Times New Roman"/>
                <w:bCs/>
                <w:sz w:val="24"/>
                <w:szCs w:val="24"/>
                <w:highlight w:val="none"/>
                <w:lang w:eastAsia="zh-CN"/>
              </w:rPr>
              <w:t>表</w:t>
            </w:r>
            <w:r>
              <w:rPr>
                <w:rFonts w:hint="eastAsia" w:ascii="Times New Roman" w:hAnsi="Times New Roman" w:eastAsia="宋体" w:cs="Times New Roman"/>
                <w:bCs/>
                <w:sz w:val="24"/>
                <w:szCs w:val="24"/>
                <w:highlight w:val="none"/>
                <w:lang w:val="en-US" w:eastAsia="zh-CN"/>
              </w:rPr>
              <w:t>1燃气锅炉中排放</w:t>
            </w:r>
            <w:r>
              <w:rPr>
                <w:rFonts w:hint="eastAsia" w:ascii="Times New Roman" w:hAnsi="Times New Roman" w:eastAsia="宋体" w:cs="Times New Roman"/>
                <w:bCs/>
                <w:color w:val="auto"/>
                <w:sz w:val="24"/>
                <w:szCs w:val="24"/>
                <w:lang w:val="en-US" w:eastAsia="zh-CN"/>
              </w:rPr>
              <w:t>浓度5mg/m</w:t>
            </w:r>
            <w:r>
              <w:rPr>
                <w:rFonts w:hint="eastAsia" w:ascii="Times New Roman" w:hAnsi="Times New Roman" w:eastAsia="宋体" w:cs="Times New Roman"/>
                <w:bCs/>
                <w:color w:val="auto"/>
                <w:sz w:val="24"/>
                <w:szCs w:val="24"/>
                <w:vertAlign w:val="superscript"/>
                <w:lang w:val="en-US" w:eastAsia="zh-CN"/>
              </w:rPr>
              <w:t>3</w:t>
            </w:r>
            <w:r>
              <w:rPr>
                <w:rFonts w:hint="eastAsia" w:ascii="Times New Roman" w:hAnsi="Times New Roman" w:eastAsia="宋体" w:cs="Times New Roman"/>
                <w:bCs/>
                <w:color w:val="auto"/>
                <w:sz w:val="24"/>
                <w:szCs w:val="24"/>
                <w:vertAlign w:val="baseline"/>
                <w:lang w:val="en-US" w:eastAsia="zh-CN"/>
              </w:rPr>
              <w:t>、10</w:t>
            </w:r>
            <w:r>
              <w:rPr>
                <w:rFonts w:hint="eastAsia" w:ascii="Times New Roman" w:hAnsi="Times New Roman" w:eastAsia="宋体" w:cs="Times New Roman"/>
                <w:bCs/>
                <w:color w:val="auto"/>
                <w:sz w:val="24"/>
                <w:szCs w:val="24"/>
                <w:lang w:val="en-US" w:eastAsia="zh-CN"/>
              </w:rPr>
              <w:t>mg/m</w:t>
            </w:r>
            <w:r>
              <w:rPr>
                <w:rFonts w:hint="eastAsia" w:ascii="Times New Roman" w:hAnsi="Times New Roman" w:eastAsia="宋体" w:cs="Times New Roman"/>
                <w:bCs/>
                <w:color w:val="auto"/>
                <w:sz w:val="24"/>
                <w:szCs w:val="24"/>
                <w:vertAlign w:val="superscript"/>
                <w:lang w:val="en-US" w:eastAsia="zh-CN"/>
              </w:rPr>
              <w:t>3</w:t>
            </w:r>
            <w:r>
              <w:rPr>
                <w:rFonts w:hint="eastAsia" w:ascii="Times New Roman" w:hAnsi="Times New Roman" w:eastAsia="宋体" w:cs="Times New Roman"/>
                <w:bCs/>
                <w:color w:val="auto"/>
                <w:sz w:val="24"/>
                <w:szCs w:val="24"/>
                <w:vertAlign w:val="baseline"/>
                <w:lang w:val="en-US" w:eastAsia="zh-CN"/>
              </w:rPr>
              <w:t>、30</w:t>
            </w:r>
            <w:r>
              <w:rPr>
                <w:rFonts w:hint="eastAsia" w:ascii="Times New Roman" w:hAnsi="Times New Roman" w:eastAsia="宋体" w:cs="Times New Roman"/>
                <w:bCs/>
                <w:color w:val="auto"/>
                <w:sz w:val="24"/>
                <w:szCs w:val="24"/>
                <w:lang w:val="en-US" w:eastAsia="zh-CN"/>
              </w:rPr>
              <w:t>mg/m</w:t>
            </w:r>
            <w:r>
              <w:rPr>
                <w:rFonts w:hint="eastAsia" w:ascii="Times New Roman" w:hAnsi="Times New Roman" w:eastAsia="宋体" w:cs="Times New Roman"/>
                <w:bCs/>
                <w:color w:val="auto"/>
                <w:sz w:val="24"/>
                <w:szCs w:val="24"/>
                <w:vertAlign w:val="superscript"/>
                <w:lang w:val="en-US" w:eastAsia="zh-CN"/>
              </w:rPr>
              <w:t>3</w:t>
            </w:r>
            <w:r>
              <w:rPr>
                <w:rFonts w:hint="eastAsia" w:ascii="Times New Roman" w:hAnsi="Times New Roman" w:eastAsia="宋体" w:cs="Times New Roman"/>
                <w:bCs/>
                <w:color w:val="auto"/>
                <w:sz w:val="24"/>
                <w:szCs w:val="24"/>
                <w:vertAlign w:val="baseline"/>
                <w:lang w:val="en-US" w:eastAsia="zh-CN"/>
              </w:rPr>
              <w:t>的要求。投料搅拌废气</w:t>
            </w:r>
            <w:r>
              <w:rPr>
                <w:rFonts w:hint="eastAsia" w:ascii="Times New Roman" w:hAnsi="Times New Roman" w:eastAsia="宋体"/>
                <w:bCs/>
                <w:sz w:val="24"/>
                <w:szCs w:val="24"/>
                <w:highlight w:val="none"/>
              </w:rPr>
              <w:t>经过治理后的颗粒物排放浓度为</w:t>
            </w:r>
            <w:r>
              <w:rPr>
                <w:rFonts w:hint="eastAsia" w:ascii="Times New Roman" w:hAnsi="Times New Roman" w:eastAsia="宋体"/>
                <w:bCs/>
                <w:sz w:val="24"/>
                <w:szCs w:val="24"/>
                <w:highlight w:val="none"/>
                <w:lang w:val="en-US" w:eastAsia="zh-CN"/>
              </w:rPr>
              <w:t>3.3</w:t>
            </w:r>
            <w:r>
              <w:rPr>
                <w:rFonts w:hint="eastAsia" w:ascii="Times New Roman" w:hAnsi="Times New Roman" w:eastAsia="宋体"/>
                <w:bCs/>
                <w:sz w:val="24"/>
                <w:szCs w:val="24"/>
                <w:highlight w:val="none"/>
              </w:rPr>
              <w:t>~</w:t>
            </w:r>
            <w:r>
              <w:rPr>
                <w:rFonts w:hint="eastAsia" w:ascii="Times New Roman" w:hAnsi="Times New Roman" w:eastAsia="宋体"/>
                <w:bCs/>
                <w:sz w:val="24"/>
                <w:szCs w:val="24"/>
                <w:highlight w:val="none"/>
                <w:lang w:val="en-US" w:eastAsia="zh-CN"/>
              </w:rPr>
              <w:t>3.6</w:t>
            </w:r>
            <w:r>
              <w:rPr>
                <w:rFonts w:hint="eastAsia" w:ascii="Times New Roman" w:hAnsi="Times New Roman" w:eastAsia="宋体"/>
                <w:bCs/>
                <w:sz w:val="24"/>
                <w:szCs w:val="24"/>
                <w:highlight w:val="none"/>
              </w:rPr>
              <w:t>mg/m</w:t>
            </w:r>
            <w:r>
              <w:rPr>
                <w:rFonts w:hint="eastAsia" w:ascii="Times New Roman" w:hAnsi="Times New Roman" w:eastAsia="宋体"/>
                <w:bCs/>
                <w:sz w:val="24"/>
                <w:szCs w:val="24"/>
                <w:highlight w:val="none"/>
                <w:vertAlign w:val="superscript"/>
              </w:rPr>
              <w:t>3</w:t>
            </w:r>
            <w:r>
              <w:rPr>
                <w:rFonts w:hint="eastAsia" w:ascii="Times New Roman" w:hAnsi="Times New Roman" w:eastAsia="宋体"/>
                <w:bCs/>
                <w:sz w:val="24"/>
                <w:szCs w:val="24"/>
                <w:highlight w:val="none"/>
                <w:lang w:eastAsia="zh-CN"/>
              </w:rPr>
              <w:t>、</w:t>
            </w:r>
            <w:r>
              <w:rPr>
                <w:rFonts w:hint="eastAsia" w:ascii="Times New Roman" w:hAnsi="Times New Roman" w:eastAsia="宋体"/>
                <w:bCs/>
                <w:sz w:val="24"/>
                <w:szCs w:val="24"/>
                <w:highlight w:val="none"/>
                <w:lang w:val="en-US" w:eastAsia="zh-CN"/>
              </w:rPr>
              <w:t>排放速率为0.0091~0.010</w:t>
            </w:r>
            <w:r>
              <w:rPr>
                <w:rFonts w:hint="eastAsia" w:ascii="Times New Roman" w:hAnsi="Times New Roman" w:eastAsia="宋体"/>
                <w:bCs/>
                <w:sz w:val="24"/>
                <w:szCs w:val="24"/>
                <w:highlight w:val="none"/>
              </w:rPr>
              <w:t>kg/h</w:t>
            </w:r>
            <w:r>
              <w:rPr>
                <w:rFonts w:hint="eastAsia" w:ascii="Times New Roman" w:hAnsi="Times New Roman" w:eastAsia="宋体"/>
                <w:bCs/>
                <w:sz w:val="24"/>
                <w:szCs w:val="24"/>
                <w:highlight w:val="none"/>
                <w:lang w:eastAsia="zh-CN"/>
              </w:rPr>
              <w:t>，</w:t>
            </w:r>
            <w:r>
              <w:rPr>
                <w:rFonts w:hint="eastAsia" w:ascii="Times New Roman" w:hAnsi="Times New Roman" w:eastAsia="宋体"/>
                <w:bCs/>
                <w:sz w:val="24"/>
                <w:szCs w:val="24"/>
                <w:highlight w:val="none"/>
              </w:rPr>
              <w:t>满足《大气污染物综合排放标准》（GB16297-1996）表2有组织排放浓度120mg/m</w:t>
            </w:r>
            <w:r>
              <w:rPr>
                <w:rFonts w:hint="eastAsia" w:ascii="Times New Roman" w:hAnsi="Times New Roman" w:eastAsia="宋体"/>
                <w:bCs/>
                <w:sz w:val="24"/>
                <w:szCs w:val="24"/>
                <w:highlight w:val="none"/>
                <w:vertAlign w:val="superscript"/>
              </w:rPr>
              <w:t>3</w:t>
            </w:r>
            <w:r>
              <w:rPr>
                <w:rFonts w:hint="eastAsia" w:ascii="Times New Roman" w:hAnsi="Times New Roman" w:eastAsia="宋体"/>
                <w:bCs/>
                <w:sz w:val="24"/>
                <w:szCs w:val="24"/>
                <w:highlight w:val="none"/>
              </w:rPr>
              <w:t>、排放速率3.5kg/h（15m高排气筒）的限值要</w:t>
            </w:r>
            <w:r>
              <w:rPr>
                <w:rFonts w:hint="eastAsia" w:ascii="Times New Roman" w:hAnsi="Times New Roman" w:eastAsia="宋体" w:cs="Times New Roman"/>
                <w:b w:val="0"/>
                <w:bCs w:val="0"/>
                <w:color w:val="000000"/>
                <w:sz w:val="24"/>
                <w:szCs w:val="24"/>
                <w:vertAlign w:val="baseline"/>
                <w:lang w:val="en-US" w:eastAsia="zh-CN"/>
              </w:rPr>
              <w:t>求。同时</w:t>
            </w:r>
            <w:r>
              <w:rPr>
                <w:rFonts w:hint="eastAsia" w:ascii="Times New Roman" w:hAnsi="Times New Roman" w:eastAsia="宋体"/>
                <w:bCs/>
                <w:sz w:val="24"/>
                <w:szCs w:val="24"/>
                <w:highlight w:val="none"/>
              </w:rPr>
              <w:t>本项目</w:t>
            </w:r>
            <w:r>
              <w:rPr>
                <w:rFonts w:hint="eastAsia" w:ascii="Times New Roman" w:hAnsi="Times New Roman" w:eastAsia="宋体" w:cs="Times New Roman"/>
                <w:b w:val="0"/>
                <w:bCs w:val="0"/>
                <w:color w:val="000000"/>
                <w:sz w:val="24"/>
                <w:szCs w:val="24"/>
                <w:vertAlign w:val="baseline"/>
                <w:lang w:val="en-US" w:eastAsia="zh-CN"/>
              </w:rPr>
              <w:t>满足《新乡市生态环境局关于进一步规范工业企业颗粒物排放限值的通知》燃气锅炉</w:t>
            </w:r>
            <w:r>
              <w:rPr>
                <w:rFonts w:hint="default" w:ascii="Times New Roman" w:hAnsi="Times New Roman" w:eastAsia="宋体" w:cs="Times New Roman"/>
                <w:b w:val="0"/>
                <w:bCs w:val="0"/>
                <w:color w:val="000000"/>
                <w:sz w:val="24"/>
                <w:szCs w:val="24"/>
                <w:vertAlign w:val="baseline"/>
                <w:lang w:val="en-US" w:eastAsia="zh-CN"/>
              </w:rPr>
              <w:t>排放浓度</w:t>
            </w:r>
            <w:r>
              <w:rPr>
                <w:rFonts w:hint="eastAsia" w:ascii="Times New Roman" w:hAnsi="Times New Roman" w:eastAsia="宋体" w:cs="Times New Roman"/>
                <w:b w:val="0"/>
                <w:bCs w:val="0"/>
                <w:color w:val="000000"/>
                <w:sz w:val="24"/>
                <w:szCs w:val="24"/>
                <w:vertAlign w:val="baseline"/>
                <w:lang w:val="en-US" w:eastAsia="zh-CN"/>
              </w:rPr>
              <w:t>5</w:t>
            </w:r>
            <w:r>
              <w:rPr>
                <w:rFonts w:hint="default" w:ascii="Times New Roman" w:hAnsi="Times New Roman" w:eastAsia="宋体" w:cs="Times New Roman"/>
                <w:b w:val="0"/>
                <w:bCs w:val="0"/>
                <w:color w:val="000000"/>
                <w:sz w:val="24"/>
                <w:szCs w:val="24"/>
                <w:vertAlign w:val="baseline"/>
                <w:lang w:val="en-US" w:eastAsia="zh-CN"/>
              </w:rPr>
              <w:t>mg/m</w:t>
            </w:r>
            <w:r>
              <w:rPr>
                <w:rFonts w:hint="default" w:ascii="Times New Roman" w:hAnsi="Times New Roman" w:eastAsia="宋体" w:cs="Times New Roman"/>
                <w:b w:val="0"/>
                <w:bCs w:val="0"/>
                <w:color w:val="000000"/>
                <w:sz w:val="24"/>
                <w:szCs w:val="24"/>
                <w:vertAlign w:val="superscript"/>
                <w:lang w:val="en-US" w:eastAsia="zh-CN"/>
              </w:rPr>
              <w:t>3</w:t>
            </w:r>
            <w:r>
              <w:rPr>
                <w:rFonts w:hint="eastAsia" w:ascii="Times New Roman" w:hAnsi="Times New Roman" w:eastAsia="宋体" w:cs="Times New Roman"/>
                <w:b w:val="0"/>
                <w:bCs w:val="0"/>
                <w:color w:val="000000"/>
                <w:sz w:val="24"/>
                <w:szCs w:val="24"/>
                <w:vertAlign w:val="baseline"/>
                <w:lang w:val="en-US" w:eastAsia="zh-CN"/>
              </w:rPr>
              <w:t>及</w:t>
            </w:r>
            <w:r>
              <w:rPr>
                <w:rFonts w:hint="eastAsia" w:ascii="Times New Roman" w:hAnsi="Times New Roman" w:eastAsia="宋体"/>
                <w:bCs/>
                <w:sz w:val="24"/>
                <w:szCs w:val="24"/>
                <w:highlight w:val="none"/>
              </w:rPr>
              <w:t>其他所有涉气工业企业排放口颗粒物排放浓度不高于10mg/m</w:t>
            </w:r>
            <w:r>
              <w:rPr>
                <w:rFonts w:hint="eastAsia" w:ascii="Times New Roman" w:hAnsi="Times New Roman" w:eastAsia="宋体"/>
                <w:bCs/>
                <w:sz w:val="24"/>
                <w:szCs w:val="24"/>
                <w:highlight w:val="none"/>
                <w:vertAlign w:val="superscript"/>
              </w:rPr>
              <w:t>3</w:t>
            </w:r>
            <w:r>
              <w:rPr>
                <w:rFonts w:hint="eastAsia" w:ascii="Times New Roman" w:hAnsi="Times New Roman" w:eastAsia="宋体"/>
                <w:bCs/>
                <w:sz w:val="24"/>
                <w:szCs w:val="24"/>
                <w:highlight w:val="none"/>
              </w:rPr>
              <w:t>的限值要求。</w:t>
            </w:r>
          </w:p>
        </w:tc>
      </w:tr>
    </w:tbl>
    <w:p w14:paraId="261FA43E">
      <w:pPr>
        <w:bidi w:val="0"/>
        <w:sectPr>
          <w:pgSz w:w="16838" w:h="11906" w:orient="landscape"/>
          <w:pgMar w:top="1800" w:right="1440" w:bottom="1800" w:left="1440" w:header="708" w:footer="708" w:gutter="0"/>
          <w:pgBorders>
            <w:top w:val="none" w:sz="0" w:space="0"/>
            <w:left w:val="none" w:sz="0" w:space="0"/>
            <w:bottom w:val="none" w:sz="0" w:space="0"/>
            <w:right w:val="none" w:sz="0" w:space="0"/>
          </w:pgBorders>
          <w:cols w:space="720" w:num="1"/>
          <w:docGrid w:linePitch="360" w:charSpace="0"/>
        </w:sectPr>
      </w:pPr>
    </w:p>
    <w:tbl>
      <w:tblPr>
        <w:tblStyle w:val="2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
      <w:tblGrid>
        <w:gridCol w:w="8522"/>
      </w:tblGrid>
      <w:tr w14:paraId="3CC98176">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PrEx>
        <w:trPr>
          <w:trHeight w:val="454" w:hRule="atLeast"/>
          <w:jc w:val="center"/>
        </w:trPr>
        <w:tc>
          <w:tcPr>
            <w:tcW w:w="8522" w:type="dxa"/>
            <w:vAlign w:val="center"/>
          </w:tcPr>
          <w:p w14:paraId="60C05096">
            <w:pPr>
              <w:spacing w:after="0" w:line="460" w:lineRule="exact"/>
              <w:ind w:firstLine="480" w:firstLineChars="200"/>
              <w:jc w:val="both"/>
              <w:textAlignment w:val="baseline"/>
              <w:rPr>
                <w:rFonts w:ascii="Times New Roman" w:hAnsi="Times New Roman" w:eastAsia="宋体"/>
                <w:sz w:val="24"/>
                <w:szCs w:val="24"/>
              </w:rPr>
            </w:pPr>
            <w:r>
              <w:rPr>
                <w:rFonts w:hint="eastAsia" w:ascii="Times New Roman" w:hAnsi="Times New Roman" w:eastAsia="宋体"/>
                <w:sz w:val="24"/>
                <w:szCs w:val="24"/>
              </w:rPr>
              <w:t>（2）无组织废气</w:t>
            </w:r>
          </w:p>
          <w:p w14:paraId="351A8F8C">
            <w:pPr>
              <w:spacing w:after="0" w:line="460" w:lineRule="exact"/>
              <w:ind w:firstLine="480" w:firstLineChars="200"/>
              <w:textAlignment w:val="baseline"/>
              <w:rPr>
                <w:rFonts w:ascii="Times New Roman" w:hAnsi="Times New Roman" w:eastAsia="黑体"/>
                <w:sz w:val="24"/>
                <w:szCs w:val="24"/>
              </w:rPr>
            </w:pPr>
            <w:r>
              <w:rPr>
                <w:rFonts w:ascii="Times New Roman" w:hAnsi="Times New Roman" w:eastAsia="黑体"/>
                <w:sz w:val="24"/>
                <w:szCs w:val="24"/>
              </w:rPr>
              <w:t>表</w:t>
            </w:r>
            <w:r>
              <w:rPr>
                <w:rFonts w:hint="eastAsia" w:ascii="Times New Roman" w:hAnsi="Times New Roman" w:eastAsia="黑体"/>
                <w:sz w:val="24"/>
                <w:szCs w:val="24"/>
              </w:rPr>
              <w:t>15</w:t>
            </w:r>
            <w:r>
              <w:rPr>
                <w:rFonts w:ascii="Times New Roman" w:hAnsi="Times New Roman" w:eastAsia="黑体"/>
                <w:sz w:val="24"/>
                <w:szCs w:val="24"/>
              </w:rPr>
              <w:t xml:space="preserve">                </w:t>
            </w:r>
            <w:r>
              <w:rPr>
                <w:rFonts w:hint="eastAsia" w:ascii="Times New Roman" w:hAnsi="Times New Roman" w:eastAsia="黑体"/>
                <w:sz w:val="24"/>
                <w:szCs w:val="24"/>
              </w:rPr>
              <w:t>无组织废气监测</w:t>
            </w:r>
            <w:r>
              <w:rPr>
                <w:rFonts w:ascii="Times New Roman" w:hAnsi="Times New Roman" w:eastAsia="黑体"/>
                <w:sz w:val="24"/>
                <w:szCs w:val="24"/>
              </w:rPr>
              <w:t>结果表</w:t>
            </w:r>
          </w:p>
          <w:tbl>
            <w:tblPr>
              <w:tblStyle w:val="23"/>
              <w:tblW w:w="4999"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1"/>
              <w:gridCol w:w="643"/>
              <w:gridCol w:w="1343"/>
              <w:gridCol w:w="1374"/>
              <w:gridCol w:w="705"/>
              <w:gridCol w:w="705"/>
              <w:gridCol w:w="705"/>
              <w:gridCol w:w="705"/>
              <w:gridCol w:w="705"/>
            </w:tblGrid>
            <w:tr w14:paraId="33E8F09F">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5" w:type="pct"/>
                  <w:vMerge w:val="restart"/>
                  <w:tcBorders>
                    <w:top w:val="single" w:color="auto" w:sz="4" w:space="0"/>
                    <w:tl2br w:val="nil"/>
                    <w:tr2bl w:val="nil"/>
                  </w:tcBorders>
                  <w:noWrap w:val="0"/>
                  <w:vAlign w:val="center"/>
                </w:tcPr>
                <w:p w14:paraId="74A56347">
                  <w:pPr>
                    <w:autoSpaceDN w:val="0"/>
                    <w:spacing w:after="0"/>
                    <w:jc w:val="center"/>
                    <w:textAlignment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采样日期</w:t>
                  </w:r>
                </w:p>
              </w:tc>
              <w:tc>
                <w:tcPr>
                  <w:tcW w:w="387" w:type="pct"/>
                  <w:vMerge w:val="restart"/>
                  <w:tcBorders>
                    <w:top w:val="single" w:color="auto" w:sz="4" w:space="0"/>
                    <w:tl2br w:val="nil"/>
                    <w:tr2bl w:val="nil"/>
                  </w:tcBorders>
                  <w:noWrap w:val="0"/>
                  <w:vAlign w:val="center"/>
                </w:tcPr>
                <w:p w14:paraId="1D229F80">
                  <w:pPr>
                    <w:autoSpaceDN w:val="0"/>
                    <w:spacing w:after="0"/>
                    <w:jc w:val="center"/>
                    <w:textAlignment w:val="center"/>
                    <w:rPr>
                      <w:rFonts w:hint="default" w:ascii="Times New Roman" w:hAnsi="Times New Roman" w:eastAsia="宋体" w:cs="Times New Roman"/>
                      <w:b/>
                      <w:bCs w:val="0"/>
                      <w:sz w:val="21"/>
                      <w:szCs w:val="21"/>
                      <w:lang w:val="en-US" w:eastAsia="zh-CN"/>
                    </w:rPr>
                  </w:pPr>
                  <w:r>
                    <w:rPr>
                      <w:rFonts w:hint="eastAsia" w:ascii="Times New Roman" w:hAnsi="Times New Roman" w:eastAsia="宋体" w:cs="Times New Roman"/>
                      <w:b/>
                      <w:bCs w:val="0"/>
                      <w:sz w:val="21"/>
                      <w:szCs w:val="21"/>
                      <w:lang w:val="en-US" w:eastAsia="zh-CN"/>
                    </w:rPr>
                    <w:t>频次</w:t>
                  </w:r>
                </w:p>
              </w:tc>
              <w:tc>
                <w:tcPr>
                  <w:tcW w:w="808" w:type="pct"/>
                  <w:vMerge w:val="restart"/>
                  <w:tcBorders>
                    <w:top w:val="single" w:color="auto" w:sz="4" w:space="0"/>
                    <w:tl2br w:val="nil"/>
                    <w:tr2bl w:val="nil"/>
                  </w:tcBorders>
                  <w:noWrap w:val="0"/>
                  <w:vAlign w:val="center"/>
                </w:tcPr>
                <w:p w14:paraId="16B81B5B">
                  <w:pPr>
                    <w:autoSpaceDN w:val="0"/>
                    <w:spacing w:after="0"/>
                    <w:jc w:val="center"/>
                    <w:textAlignment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采样点位</w:t>
                  </w:r>
                </w:p>
              </w:tc>
              <w:tc>
                <w:tcPr>
                  <w:tcW w:w="827" w:type="pct"/>
                  <w:vMerge w:val="restart"/>
                  <w:tcBorders>
                    <w:top w:val="single" w:color="auto" w:sz="4" w:space="0"/>
                    <w:tl2br w:val="nil"/>
                    <w:tr2bl w:val="nil"/>
                  </w:tcBorders>
                  <w:noWrap w:val="0"/>
                  <w:vAlign w:val="center"/>
                </w:tcPr>
                <w:p w14:paraId="3B5923AD">
                  <w:pPr>
                    <w:autoSpaceDN w:val="0"/>
                    <w:spacing w:after="0"/>
                    <w:jc w:val="center"/>
                    <w:textAlignment w:val="center"/>
                    <w:rPr>
                      <w:rFonts w:hint="eastAsia" w:ascii="Times New Roman" w:hAnsi="Times New Roman" w:eastAsia="宋体" w:cs="Times New Roman"/>
                      <w:b/>
                      <w:bCs w:val="0"/>
                      <w:color w:val="auto"/>
                      <w:kern w:val="2"/>
                      <w:sz w:val="21"/>
                      <w:szCs w:val="21"/>
                      <w:lang w:val="en-US" w:eastAsia="zh-CN" w:bidi="ar-SA"/>
                    </w:rPr>
                  </w:pPr>
                  <w:r>
                    <w:rPr>
                      <w:rFonts w:hint="eastAsia" w:ascii="Times New Roman" w:hAnsi="Times New Roman" w:eastAsia="宋体" w:cs="Times New Roman"/>
                      <w:b/>
                      <w:bCs w:val="0"/>
                      <w:color w:val="auto"/>
                      <w:kern w:val="2"/>
                      <w:sz w:val="21"/>
                      <w:szCs w:val="21"/>
                      <w:lang w:val="en-US" w:eastAsia="zh-CN" w:bidi="ar-SA"/>
                    </w:rPr>
                    <w:t>颗粒物</w:t>
                  </w:r>
                </w:p>
                <w:p w14:paraId="3E09C2A1">
                  <w:pPr>
                    <w:autoSpaceDN w:val="0"/>
                    <w:spacing w:after="0"/>
                    <w:jc w:val="center"/>
                    <w:textAlignment w:val="center"/>
                    <w:rPr>
                      <w:rFonts w:hint="default" w:ascii="Times New Roman" w:hAnsi="Times New Roman" w:eastAsia="宋体" w:cs="Times New Roman"/>
                      <w:b/>
                      <w:bCs w:val="0"/>
                      <w:color w:val="auto"/>
                      <w:kern w:val="2"/>
                      <w:sz w:val="21"/>
                      <w:szCs w:val="21"/>
                      <w:lang w:val="en-US" w:eastAsia="zh-CN" w:bidi="ar-SA"/>
                    </w:rPr>
                  </w:pPr>
                  <w:r>
                    <w:rPr>
                      <w:rFonts w:hint="default" w:ascii="Times New Roman" w:hAnsi="Times New Roman" w:eastAsia="宋体" w:cs="Times New Roman"/>
                      <w:b/>
                      <w:bCs w:val="0"/>
                      <w:color w:val="auto"/>
                      <w:sz w:val="21"/>
                      <w:szCs w:val="21"/>
                      <w:lang w:val="en-US" w:eastAsia="zh-CN"/>
                    </w:rPr>
                    <w:t>(</w:t>
                  </w:r>
                  <w:r>
                    <w:rPr>
                      <w:rFonts w:hint="default" w:ascii="Times New Roman" w:hAnsi="Times New Roman" w:eastAsia="宋体" w:cs="Times New Roman"/>
                      <w:b/>
                      <w:bCs w:val="0"/>
                      <w:color w:val="auto"/>
                      <w:kern w:val="2"/>
                      <w:sz w:val="21"/>
                      <w:szCs w:val="21"/>
                      <w:lang w:val="en-US" w:eastAsia="zh-CN" w:bidi="ar-SA"/>
                    </w:rPr>
                    <w:t>μ</w:t>
                  </w:r>
                  <w:r>
                    <w:rPr>
                      <w:rFonts w:hint="eastAsia" w:ascii="Times New Roman" w:hAnsi="Times New Roman" w:eastAsia="宋体" w:cs="Times New Roman"/>
                      <w:b/>
                      <w:bCs w:val="0"/>
                      <w:color w:val="auto"/>
                      <w:kern w:val="2"/>
                      <w:sz w:val="21"/>
                      <w:szCs w:val="21"/>
                      <w:lang w:val="en-US" w:eastAsia="zh-CN" w:bidi="ar-SA"/>
                    </w:rPr>
                    <w:t>g/m</w:t>
                  </w:r>
                  <w:r>
                    <w:rPr>
                      <w:rFonts w:hint="eastAsia" w:ascii="Times New Roman" w:hAnsi="Times New Roman" w:eastAsia="宋体" w:cs="Times New Roman"/>
                      <w:b/>
                      <w:bCs w:val="0"/>
                      <w:color w:val="auto"/>
                      <w:kern w:val="2"/>
                      <w:sz w:val="21"/>
                      <w:szCs w:val="21"/>
                      <w:vertAlign w:val="superscript"/>
                      <w:lang w:val="en-US" w:eastAsia="zh-CN" w:bidi="ar-SA"/>
                    </w:rPr>
                    <w:t>3</w:t>
                  </w:r>
                  <w:r>
                    <w:rPr>
                      <w:rFonts w:hint="default" w:ascii="Times New Roman" w:hAnsi="Times New Roman" w:eastAsia="宋体" w:cs="Times New Roman"/>
                      <w:b/>
                      <w:bCs w:val="0"/>
                      <w:color w:val="auto"/>
                      <w:sz w:val="21"/>
                      <w:szCs w:val="21"/>
                      <w:lang w:val="en-US" w:eastAsia="zh-CN"/>
                    </w:rPr>
                    <w:t>)</w:t>
                  </w:r>
                </w:p>
              </w:tc>
              <w:tc>
                <w:tcPr>
                  <w:tcW w:w="2121" w:type="pct"/>
                  <w:gridSpan w:val="5"/>
                  <w:tcBorders>
                    <w:top w:val="single" w:color="auto" w:sz="4" w:space="0"/>
                    <w:tl2br w:val="nil"/>
                    <w:tr2bl w:val="nil"/>
                  </w:tcBorders>
                  <w:noWrap w:val="0"/>
                  <w:vAlign w:val="center"/>
                </w:tcPr>
                <w:p w14:paraId="609C47EC">
                  <w:pPr>
                    <w:autoSpaceDN w:val="0"/>
                    <w:spacing w:after="0"/>
                    <w:jc w:val="center"/>
                    <w:textAlignment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气象参数</w:t>
                  </w:r>
                </w:p>
              </w:tc>
            </w:tr>
            <w:tr w14:paraId="61FDFAAE">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5" w:type="pct"/>
                  <w:vMerge w:val="continue"/>
                  <w:tcBorders>
                    <w:bottom w:val="single" w:color="auto" w:sz="4" w:space="0"/>
                    <w:tl2br w:val="nil"/>
                    <w:tr2bl w:val="nil"/>
                  </w:tcBorders>
                  <w:noWrap w:val="0"/>
                  <w:vAlign w:val="center"/>
                </w:tcPr>
                <w:p w14:paraId="169923E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val="0"/>
                      <w:color w:val="auto"/>
                      <w:sz w:val="21"/>
                      <w:szCs w:val="21"/>
                      <w:lang w:val="en-US" w:eastAsia="zh-CN"/>
                    </w:rPr>
                  </w:pPr>
                </w:p>
              </w:tc>
              <w:tc>
                <w:tcPr>
                  <w:tcW w:w="387" w:type="pct"/>
                  <w:vMerge w:val="continue"/>
                  <w:tcBorders>
                    <w:bottom w:val="single" w:color="auto" w:sz="4" w:space="0"/>
                    <w:tl2br w:val="nil"/>
                    <w:tr2bl w:val="nil"/>
                  </w:tcBorders>
                  <w:noWrap w:val="0"/>
                  <w:vAlign w:val="center"/>
                </w:tcPr>
                <w:p w14:paraId="13EAA3E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val="0"/>
                      <w:color w:val="auto"/>
                      <w:sz w:val="21"/>
                      <w:szCs w:val="21"/>
                      <w:lang w:val="en-US" w:eastAsia="zh-CN"/>
                    </w:rPr>
                  </w:pPr>
                </w:p>
              </w:tc>
              <w:tc>
                <w:tcPr>
                  <w:tcW w:w="808" w:type="pct"/>
                  <w:vMerge w:val="continue"/>
                  <w:tcBorders>
                    <w:bottom w:val="single" w:color="auto" w:sz="4" w:space="0"/>
                    <w:tl2br w:val="nil"/>
                    <w:tr2bl w:val="nil"/>
                  </w:tcBorders>
                  <w:noWrap w:val="0"/>
                  <w:vAlign w:val="center"/>
                </w:tcPr>
                <w:p w14:paraId="7E83B93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val="0"/>
                      <w:color w:val="auto"/>
                      <w:sz w:val="21"/>
                      <w:szCs w:val="21"/>
                      <w:lang w:val="en-US" w:eastAsia="zh-CN"/>
                    </w:rPr>
                  </w:pPr>
                </w:p>
              </w:tc>
              <w:tc>
                <w:tcPr>
                  <w:tcW w:w="827" w:type="pct"/>
                  <w:vMerge w:val="continue"/>
                  <w:tcBorders>
                    <w:bottom w:val="single" w:color="auto" w:sz="4" w:space="0"/>
                    <w:tl2br w:val="nil"/>
                    <w:tr2bl w:val="nil"/>
                  </w:tcBorders>
                  <w:noWrap w:val="0"/>
                  <w:vAlign w:val="center"/>
                </w:tcPr>
                <w:p w14:paraId="1DCC5DF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val="0"/>
                      <w:color w:val="auto"/>
                      <w:kern w:val="2"/>
                      <w:sz w:val="21"/>
                      <w:szCs w:val="21"/>
                      <w:lang w:val="en-US" w:eastAsia="zh-CN" w:bidi="ar-SA"/>
                    </w:rPr>
                  </w:pPr>
                </w:p>
              </w:tc>
              <w:tc>
                <w:tcPr>
                  <w:tcW w:w="424" w:type="pct"/>
                  <w:tcBorders>
                    <w:bottom w:val="single" w:color="auto" w:sz="4" w:space="0"/>
                    <w:tl2br w:val="nil"/>
                    <w:tr2bl w:val="nil"/>
                  </w:tcBorders>
                  <w:noWrap w:val="0"/>
                  <w:vAlign w:val="center"/>
                </w:tcPr>
                <w:p w14:paraId="01DBC038">
                  <w:pPr>
                    <w:autoSpaceDN w:val="0"/>
                    <w:spacing w:after="0"/>
                    <w:jc w:val="center"/>
                    <w:textAlignment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气温</w:t>
                  </w:r>
                </w:p>
                <w:p w14:paraId="4F0FADCC">
                  <w:pPr>
                    <w:autoSpaceDN w:val="0"/>
                    <w:spacing w:after="0"/>
                    <w:jc w:val="center"/>
                    <w:textAlignment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w:t>
                  </w:r>
                </w:p>
              </w:tc>
              <w:tc>
                <w:tcPr>
                  <w:tcW w:w="424" w:type="pct"/>
                  <w:tcBorders>
                    <w:bottom w:val="single" w:color="auto" w:sz="4" w:space="0"/>
                    <w:tl2br w:val="nil"/>
                    <w:tr2bl w:val="nil"/>
                  </w:tcBorders>
                  <w:noWrap w:val="0"/>
                  <w:vAlign w:val="center"/>
                </w:tcPr>
                <w:p w14:paraId="0F090829">
                  <w:pPr>
                    <w:autoSpaceDN w:val="0"/>
                    <w:spacing w:after="0"/>
                    <w:jc w:val="center"/>
                    <w:textAlignment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气压</w:t>
                  </w:r>
                </w:p>
                <w:p w14:paraId="55657AA0">
                  <w:pPr>
                    <w:autoSpaceDN w:val="0"/>
                    <w:spacing w:after="0"/>
                    <w:jc w:val="center"/>
                    <w:textAlignment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(kPa)</w:t>
                  </w:r>
                </w:p>
              </w:tc>
              <w:tc>
                <w:tcPr>
                  <w:tcW w:w="424" w:type="pct"/>
                  <w:tcBorders>
                    <w:bottom w:val="single" w:color="auto" w:sz="4" w:space="0"/>
                    <w:tl2br w:val="nil"/>
                    <w:tr2bl w:val="nil"/>
                  </w:tcBorders>
                  <w:noWrap w:val="0"/>
                  <w:vAlign w:val="center"/>
                </w:tcPr>
                <w:p w14:paraId="1B24918A">
                  <w:pPr>
                    <w:autoSpaceDN w:val="0"/>
                    <w:spacing w:after="0"/>
                    <w:jc w:val="center"/>
                    <w:textAlignment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风速</w:t>
                  </w:r>
                </w:p>
                <w:p w14:paraId="5E3AD4F0">
                  <w:pPr>
                    <w:autoSpaceDN w:val="0"/>
                    <w:spacing w:after="0"/>
                    <w:jc w:val="center"/>
                    <w:textAlignment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(m/s)</w:t>
                  </w:r>
                </w:p>
              </w:tc>
              <w:tc>
                <w:tcPr>
                  <w:tcW w:w="424" w:type="pct"/>
                  <w:tcBorders>
                    <w:bottom w:val="single" w:color="auto" w:sz="4" w:space="0"/>
                    <w:tl2br w:val="nil"/>
                    <w:tr2bl w:val="nil"/>
                  </w:tcBorders>
                  <w:noWrap w:val="0"/>
                  <w:vAlign w:val="center"/>
                </w:tcPr>
                <w:p w14:paraId="06ED9F4C">
                  <w:pPr>
                    <w:autoSpaceDN w:val="0"/>
                    <w:spacing w:after="0"/>
                    <w:jc w:val="center"/>
                    <w:textAlignment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风向</w:t>
                  </w:r>
                </w:p>
              </w:tc>
              <w:tc>
                <w:tcPr>
                  <w:tcW w:w="424" w:type="pct"/>
                  <w:tcBorders>
                    <w:bottom w:val="single" w:color="auto" w:sz="4" w:space="0"/>
                    <w:tl2br w:val="nil"/>
                    <w:tr2bl w:val="nil"/>
                  </w:tcBorders>
                  <w:noWrap w:val="0"/>
                  <w:vAlign w:val="center"/>
                </w:tcPr>
                <w:p w14:paraId="5D68017D">
                  <w:pPr>
                    <w:autoSpaceDN w:val="0"/>
                    <w:spacing w:after="0"/>
                    <w:jc w:val="center"/>
                    <w:textAlignment w:val="center"/>
                    <w:rPr>
                      <w:rFonts w:hint="default" w:ascii="Times New Roman" w:hAnsi="Times New Roman" w:eastAsia="宋体" w:cs="Times New Roman"/>
                      <w:b/>
                      <w:bCs w:val="0"/>
                      <w:sz w:val="21"/>
                      <w:szCs w:val="21"/>
                      <w:lang w:val="en-US" w:eastAsia="zh-CN"/>
                    </w:rPr>
                  </w:pPr>
                  <w:r>
                    <w:rPr>
                      <w:rFonts w:hint="eastAsia" w:ascii="Times New Roman" w:hAnsi="Times New Roman" w:eastAsia="宋体" w:cs="Times New Roman"/>
                      <w:b/>
                      <w:bCs w:val="0"/>
                      <w:sz w:val="21"/>
                      <w:szCs w:val="21"/>
                      <w:lang w:val="en-US" w:eastAsia="zh-CN"/>
                    </w:rPr>
                    <w:t>天气</w:t>
                  </w:r>
                </w:p>
              </w:tc>
            </w:tr>
            <w:tr w14:paraId="035AF51A">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5" w:type="pct"/>
                  <w:vMerge w:val="restart"/>
                  <w:tcBorders>
                    <w:top w:val="single" w:color="auto" w:sz="4" w:space="0"/>
                    <w:tl2br w:val="nil"/>
                    <w:tr2bl w:val="nil"/>
                  </w:tcBorders>
                  <w:noWrap w:val="0"/>
                  <w:vAlign w:val="center"/>
                </w:tcPr>
                <w:p w14:paraId="6C0C0C24">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2026-3-24</w:t>
                  </w:r>
                </w:p>
              </w:tc>
              <w:tc>
                <w:tcPr>
                  <w:tcW w:w="387" w:type="pct"/>
                  <w:vMerge w:val="restart"/>
                  <w:tcBorders>
                    <w:top w:val="single" w:color="auto" w:sz="4" w:space="0"/>
                    <w:tl2br w:val="nil"/>
                    <w:tr2bl w:val="nil"/>
                  </w:tcBorders>
                  <w:noWrap w:val="0"/>
                  <w:vAlign w:val="center"/>
                </w:tcPr>
                <w:p w14:paraId="0414DB49">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w:t>
                  </w:r>
                </w:p>
              </w:tc>
              <w:tc>
                <w:tcPr>
                  <w:tcW w:w="808" w:type="pct"/>
                  <w:tcBorders>
                    <w:top w:val="single" w:color="auto" w:sz="4" w:space="0"/>
                    <w:tl2br w:val="nil"/>
                    <w:tr2bl w:val="nil"/>
                  </w:tcBorders>
                  <w:noWrap w:val="0"/>
                  <w:vAlign w:val="center"/>
                </w:tcPr>
                <w:p w14:paraId="0654C6C3">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上</w:t>
                  </w:r>
                  <w:r>
                    <w:rPr>
                      <w:rFonts w:hint="default" w:ascii="Times New Roman" w:hAnsi="Times New Roman" w:eastAsia="宋体" w:cs="Times New Roman"/>
                      <w:bCs/>
                      <w:sz w:val="21"/>
                      <w:szCs w:val="21"/>
                      <w:lang w:val="en-US" w:eastAsia="zh-CN"/>
                    </w:rPr>
                    <w:t>风向1#</w:t>
                  </w:r>
                </w:p>
              </w:tc>
              <w:tc>
                <w:tcPr>
                  <w:tcW w:w="827" w:type="pct"/>
                  <w:tcBorders>
                    <w:top w:val="single" w:color="auto" w:sz="4" w:space="0"/>
                    <w:tl2br w:val="nil"/>
                    <w:tr2bl w:val="nil"/>
                  </w:tcBorders>
                  <w:noWrap w:val="0"/>
                  <w:vAlign w:val="center"/>
                </w:tcPr>
                <w:p w14:paraId="4BD28083">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224</w:t>
                  </w:r>
                </w:p>
              </w:tc>
              <w:tc>
                <w:tcPr>
                  <w:tcW w:w="424" w:type="pct"/>
                  <w:vMerge w:val="restart"/>
                  <w:tcBorders>
                    <w:top w:val="single" w:color="auto" w:sz="4" w:space="0"/>
                    <w:tl2br w:val="nil"/>
                    <w:tr2bl w:val="nil"/>
                  </w:tcBorders>
                  <w:noWrap w:val="0"/>
                  <w:vAlign w:val="center"/>
                </w:tcPr>
                <w:p w14:paraId="3F3D6D9B">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16.8</w:t>
                  </w:r>
                </w:p>
              </w:tc>
              <w:tc>
                <w:tcPr>
                  <w:tcW w:w="424" w:type="pct"/>
                  <w:vMerge w:val="restart"/>
                  <w:tcBorders>
                    <w:top w:val="single" w:color="auto" w:sz="4" w:space="0"/>
                    <w:tl2br w:val="nil"/>
                    <w:tr2bl w:val="nil"/>
                  </w:tcBorders>
                  <w:noWrap w:val="0"/>
                  <w:vAlign w:val="center"/>
                </w:tcPr>
                <w:p w14:paraId="3B7483AF">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101.2</w:t>
                  </w:r>
                </w:p>
              </w:tc>
              <w:tc>
                <w:tcPr>
                  <w:tcW w:w="424" w:type="pct"/>
                  <w:vMerge w:val="restart"/>
                  <w:tcBorders>
                    <w:top w:val="single" w:color="auto" w:sz="4" w:space="0"/>
                    <w:tl2br w:val="nil"/>
                    <w:tr2bl w:val="nil"/>
                  </w:tcBorders>
                  <w:noWrap w:val="0"/>
                  <w:vAlign w:val="center"/>
                </w:tcPr>
                <w:p w14:paraId="61344879">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2.5</w:t>
                  </w:r>
                </w:p>
              </w:tc>
              <w:tc>
                <w:tcPr>
                  <w:tcW w:w="424" w:type="pct"/>
                  <w:vMerge w:val="restart"/>
                  <w:tcBorders>
                    <w:top w:val="single" w:color="auto" w:sz="4" w:space="0"/>
                    <w:tl2br w:val="nil"/>
                    <w:tr2bl w:val="nil"/>
                  </w:tcBorders>
                  <w:noWrap w:val="0"/>
                  <w:vAlign w:val="center"/>
                </w:tcPr>
                <w:p w14:paraId="61758D20">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西</w:t>
                  </w:r>
                </w:p>
              </w:tc>
              <w:tc>
                <w:tcPr>
                  <w:tcW w:w="424" w:type="pct"/>
                  <w:vMerge w:val="restart"/>
                  <w:tcBorders>
                    <w:top w:val="single" w:color="auto" w:sz="4" w:space="0"/>
                    <w:tl2br w:val="nil"/>
                    <w:tr2bl w:val="nil"/>
                  </w:tcBorders>
                  <w:noWrap w:val="0"/>
                  <w:vAlign w:val="center"/>
                </w:tcPr>
                <w:p w14:paraId="1E63EE1E">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阴</w:t>
                  </w:r>
                </w:p>
              </w:tc>
            </w:tr>
            <w:tr w14:paraId="1ACA95B3">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5" w:type="pct"/>
                  <w:vMerge w:val="continue"/>
                  <w:tcBorders>
                    <w:tl2br w:val="nil"/>
                    <w:tr2bl w:val="nil"/>
                  </w:tcBorders>
                  <w:noWrap w:val="0"/>
                  <w:vAlign w:val="center"/>
                </w:tcPr>
                <w:p w14:paraId="07935C42">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387" w:type="pct"/>
                  <w:vMerge w:val="continue"/>
                  <w:tcBorders>
                    <w:tl2br w:val="nil"/>
                    <w:tr2bl w:val="nil"/>
                  </w:tcBorders>
                  <w:noWrap w:val="0"/>
                  <w:vAlign w:val="center"/>
                </w:tcPr>
                <w:p w14:paraId="27A4F4F1">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808" w:type="pct"/>
                  <w:tcBorders>
                    <w:tl2br w:val="nil"/>
                    <w:tr2bl w:val="nil"/>
                  </w:tcBorders>
                  <w:noWrap w:val="0"/>
                  <w:vAlign w:val="center"/>
                </w:tcPr>
                <w:p w14:paraId="6C88CC79">
                  <w:pPr>
                    <w:autoSpaceDN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下风向2#</w:t>
                  </w:r>
                </w:p>
              </w:tc>
              <w:tc>
                <w:tcPr>
                  <w:tcW w:w="827" w:type="pct"/>
                  <w:tcBorders>
                    <w:tl2br w:val="nil"/>
                    <w:tr2bl w:val="nil"/>
                  </w:tcBorders>
                  <w:noWrap w:val="0"/>
                  <w:vAlign w:val="center"/>
                </w:tcPr>
                <w:p w14:paraId="69362DC0">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242</w:t>
                  </w:r>
                </w:p>
              </w:tc>
              <w:tc>
                <w:tcPr>
                  <w:tcW w:w="424" w:type="pct"/>
                  <w:vMerge w:val="continue"/>
                  <w:tcBorders>
                    <w:tl2br w:val="nil"/>
                    <w:tr2bl w:val="nil"/>
                  </w:tcBorders>
                  <w:noWrap w:val="0"/>
                  <w:vAlign w:val="center"/>
                </w:tcPr>
                <w:p w14:paraId="32F74411">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6F6E31EC">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211EBA89">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3CB6E48A">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0D179CC7">
                  <w:pPr>
                    <w:autoSpaceDN w:val="0"/>
                    <w:spacing w:after="0"/>
                    <w:jc w:val="center"/>
                    <w:textAlignment w:val="center"/>
                    <w:rPr>
                      <w:rFonts w:hint="default" w:ascii="Times New Roman" w:hAnsi="Times New Roman" w:eastAsia="宋体" w:cs="Times New Roman"/>
                      <w:bCs/>
                      <w:sz w:val="21"/>
                      <w:szCs w:val="21"/>
                      <w:lang w:val="en-US" w:eastAsia="zh-CN"/>
                    </w:rPr>
                  </w:pPr>
                </w:p>
              </w:tc>
            </w:tr>
            <w:tr w14:paraId="2B9E89F1">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5" w:type="pct"/>
                  <w:vMerge w:val="continue"/>
                  <w:tcBorders>
                    <w:tl2br w:val="nil"/>
                    <w:tr2bl w:val="nil"/>
                  </w:tcBorders>
                  <w:noWrap w:val="0"/>
                  <w:vAlign w:val="center"/>
                </w:tcPr>
                <w:p w14:paraId="328BEC6F">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387" w:type="pct"/>
                  <w:vMerge w:val="continue"/>
                  <w:tcBorders>
                    <w:tl2br w:val="nil"/>
                    <w:tr2bl w:val="nil"/>
                  </w:tcBorders>
                  <w:noWrap w:val="0"/>
                  <w:vAlign w:val="center"/>
                </w:tcPr>
                <w:p w14:paraId="2C176963">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808" w:type="pct"/>
                  <w:tcBorders>
                    <w:tl2br w:val="nil"/>
                    <w:tr2bl w:val="nil"/>
                  </w:tcBorders>
                  <w:noWrap w:val="0"/>
                  <w:vAlign w:val="center"/>
                </w:tcPr>
                <w:p w14:paraId="62A99AE1">
                  <w:pPr>
                    <w:autoSpaceDN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下风向</w:t>
                  </w:r>
                  <w:r>
                    <w:rPr>
                      <w:rFonts w:hint="eastAsia" w:ascii="Times New Roman" w:hAnsi="Times New Roman" w:eastAsia="宋体" w:cs="Times New Roman"/>
                      <w:bCs/>
                      <w:sz w:val="21"/>
                      <w:szCs w:val="21"/>
                      <w:lang w:val="en-US" w:eastAsia="zh-CN"/>
                    </w:rPr>
                    <w:t>3</w:t>
                  </w:r>
                  <w:r>
                    <w:rPr>
                      <w:rFonts w:hint="default" w:ascii="Times New Roman" w:hAnsi="Times New Roman" w:eastAsia="宋体" w:cs="Times New Roman"/>
                      <w:bCs/>
                      <w:sz w:val="21"/>
                      <w:szCs w:val="21"/>
                      <w:lang w:val="en-US" w:eastAsia="zh-CN"/>
                    </w:rPr>
                    <w:t>#</w:t>
                  </w:r>
                </w:p>
              </w:tc>
              <w:tc>
                <w:tcPr>
                  <w:tcW w:w="827" w:type="pct"/>
                  <w:tcBorders>
                    <w:tl2br w:val="nil"/>
                    <w:tr2bl w:val="nil"/>
                  </w:tcBorders>
                  <w:noWrap w:val="0"/>
                  <w:vAlign w:val="center"/>
                </w:tcPr>
                <w:p w14:paraId="538FCE4E">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245</w:t>
                  </w:r>
                </w:p>
              </w:tc>
              <w:tc>
                <w:tcPr>
                  <w:tcW w:w="424" w:type="pct"/>
                  <w:vMerge w:val="continue"/>
                  <w:tcBorders>
                    <w:tl2br w:val="nil"/>
                    <w:tr2bl w:val="nil"/>
                  </w:tcBorders>
                  <w:noWrap w:val="0"/>
                  <w:vAlign w:val="center"/>
                </w:tcPr>
                <w:p w14:paraId="2289F0A2">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527980C3">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4E8A19AB">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25E9A5FF">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4D3A3DFD">
                  <w:pPr>
                    <w:autoSpaceDN w:val="0"/>
                    <w:spacing w:after="0"/>
                    <w:jc w:val="center"/>
                    <w:textAlignment w:val="center"/>
                    <w:rPr>
                      <w:rFonts w:hint="default" w:ascii="Times New Roman" w:hAnsi="Times New Roman" w:eastAsia="宋体" w:cs="Times New Roman"/>
                      <w:bCs/>
                      <w:sz w:val="21"/>
                      <w:szCs w:val="21"/>
                      <w:lang w:val="en-US" w:eastAsia="zh-CN"/>
                    </w:rPr>
                  </w:pPr>
                </w:p>
              </w:tc>
            </w:tr>
            <w:tr w14:paraId="435EB647">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5" w:type="pct"/>
                  <w:vMerge w:val="continue"/>
                  <w:tcBorders>
                    <w:tl2br w:val="nil"/>
                    <w:tr2bl w:val="nil"/>
                  </w:tcBorders>
                  <w:noWrap w:val="0"/>
                  <w:vAlign w:val="center"/>
                </w:tcPr>
                <w:p w14:paraId="03C911F5">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387" w:type="pct"/>
                  <w:vMerge w:val="continue"/>
                  <w:tcBorders>
                    <w:tl2br w:val="nil"/>
                    <w:tr2bl w:val="nil"/>
                  </w:tcBorders>
                  <w:noWrap w:val="0"/>
                  <w:vAlign w:val="center"/>
                </w:tcPr>
                <w:p w14:paraId="0EB1FC1B">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808" w:type="pct"/>
                  <w:tcBorders>
                    <w:tl2br w:val="nil"/>
                    <w:tr2bl w:val="nil"/>
                  </w:tcBorders>
                  <w:noWrap w:val="0"/>
                  <w:vAlign w:val="center"/>
                </w:tcPr>
                <w:p w14:paraId="597E4293">
                  <w:pPr>
                    <w:autoSpaceDN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下风向</w:t>
                  </w:r>
                  <w:r>
                    <w:rPr>
                      <w:rFonts w:hint="eastAsia" w:ascii="Times New Roman" w:hAnsi="Times New Roman" w:eastAsia="宋体" w:cs="Times New Roman"/>
                      <w:bCs/>
                      <w:sz w:val="21"/>
                      <w:szCs w:val="21"/>
                      <w:lang w:val="en-US" w:eastAsia="zh-CN"/>
                    </w:rPr>
                    <w:t>4</w:t>
                  </w:r>
                  <w:r>
                    <w:rPr>
                      <w:rFonts w:hint="default" w:ascii="Times New Roman" w:hAnsi="Times New Roman" w:eastAsia="宋体" w:cs="Times New Roman"/>
                      <w:bCs/>
                      <w:sz w:val="21"/>
                      <w:szCs w:val="21"/>
                      <w:lang w:val="en-US" w:eastAsia="zh-CN"/>
                    </w:rPr>
                    <w:t>#</w:t>
                  </w:r>
                </w:p>
              </w:tc>
              <w:tc>
                <w:tcPr>
                  <w:tcW w:w="827" w:type="pct"/>
                  <w:tcBorders>
                    <w:tl2br w:val="nil"/>
                    <w:tr2bl w:val="nil"/>
                  </w:tcBorders>
                  <w:noWrap w:val="0"/>
                  <w:vAlign w:val="center"/>
                </w:tcPr>
                <w:p w14:paraId="42378F55">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235</w:t>
                  </w:r>
                </w:p>
              </w:tc>
              <w:tc>
                <w:tcPr>
                  <w:tcW w:w="424" w:type="pct"/>
                  <w:vMerge w:val="continue"/>
                  <w:tcBorders>
                    <w:tl2br w:val="nil"/>
                    <w:tr2bl w:val="nil"/>
                  </w:tcBorders>
                  <w:noWrap w:val="0"/>
                  <w:vAlign w:val="center"/>
                </w:tcPr>
                <w:p w14:paraId="32A578F6">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3C7EC743">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46490B37">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2D035983">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76525256">
                  <w:pPr>
                    <w:autoSpaceDN w:val="0"/>
                    <w:spacing w:after="0"/>
                    <w:jc w:val="center"/>
                    <w:textAlignment w:val="center"/>
                    <w:rPr>
                      <w:rFonts w:hint="default" w:ascii="Times New Roman" w:hAnsi="Times New Roman" w:eastAsia="宋体" w:cs="Times New Roman"/>
                      <w:bCs/>
                      <w:sz w:val="21"/>
                      <w:szCs w:val="21"/>
                      <w:lang w:val="en-US" w:eastAsia="zh-CN"/>
                    </w:rPr>
                  </w:pPr>
                </w:p>
              </w:tc>
            </w:tr>
            <w:tr w14:paraId="154F108F">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5" w:type="pct"/>
                  <w:vMerge w:val="continue"/>
                  <w:tcBorders>
                    <w:tl2br w:val="nil"/>
                    <w:tr2bl w:val="nil"/>
                  </w:tcBorders>
                  <w:noWrap w:val="0"/>
                  <w:vAlign w:val="center"/>
                </w:tcPr>
                <w:p w14:paraId="07098914">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387" w:type="pct"/>
                  <w:vMerge w:val="restart"/>
                  <w:tcBorders>
                    <w:tl2br w:val="nil"/>
                    <w:tr2bl w:val="nil"/>
                  </w:tcBorders>
                  <w:noWrap w:val="0"/>
                  <w:vAlign w:val="center"/>
                </w:tcPr>
                <w:p w14:paraId="4B84A69E">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w:t>
                  </w:r>
                </w:p>
              </w:tc>
              <w:tc>
                <w:tcPr>
                  <w:tcW w:w="808" w:type="pct"/>
                  <w:tcBorders>
                    <w:tl2br w:val="nil"/>
                    <w:tr2bl w:val="nil"/>
                  </w:tcBorders>
                  <w:noWrap w:val="0"/>
                  <w:vAlign w:val="center"/>
                </w:tcPr>
                <w:p w14:paraId="1892F200">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上</w:t>
                  </w:r>
                  <w:r>
                    <w:rPr>
                      <w:rFonts w:hint="default" w:ascii="Times New Roman" w:hAnsi="Times New Roman" w:eastAsia="宋体" w:cs="Times New Roman"/>
                      <w:bCs/>
                      <w:sz w:val="21"/>
                      <w:szCs w:val="21"/>
                      <w:lang w:val="en-US" w:eastAsia="zh-CN"/>
                    </w:rPr>
                    <w:t>风向1#</w:t>
                  </w:r>
                </w:p>
              </w:tc>
              <w:tc>
                <w:tcPr>
                  <w:tcW w:w="827" w:type="pct"/>
                  <w:tcBorders>
                    <w:tl2br w:val="nil"/>
                    <w:tr2bl w:val="nil"/>
                  </w:tcBorders>
                  <w:noWrap w:val="0"/>
                  <w:vAlign w:val="center"/>
                </w:tcPr>
                <w:p w14:paraId="12A9344A">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227</w:t>
                  </w:r>
                </w:p>
              </w:tc>
              <w:tc>
                <w:tcPr>
                  <w:tcW w:w="424" w:type="pct"/>
                  <w:vMerge w:val="restart"/>
                  <w:tcBorders>
                    <w:tl2br w:val="nil"/>
                    <w:tr2bl w:val="nil"/>
                  </w:tcBorders>
                  <w:noWrap w:val="0"/>
                  <w:vAlign w:val="center"/>
                </w:tcPr>
                <w:p w14:paraId="519E1FEF">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18.6</w:t>
                  </w:r>
                </w:p>
              </w:tc>
              <w:tc>
                <w:tcPr>
                  <w:tcW w:w="424" w:type="pct"/>
                  <w:vMerge w:val="restart"/>
                  <w:tcBorders>
                    <w:tl2br w:val="nil"/>
                    <w:tr2bl w:val="nil"/>
                  </w:tcBorders>
                  <w:noWrap w:val="0"/>
                  <w:vAlign w:val="center"/>
                </w:tcPr>
                <w:p w14:paraId="22EB3B5E">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101.1</w:t>
                  </w:r>
                </w:p>
              </w:tc>
              <w:tc>
                <w:tcPr>
                  <w:tcW w:w="424" w:type="pct"/>
                  <w:vMerge w:val="restart"/>
                  <w:tcBorders>
                    <w:tl2br w:val="nil"/>
                    <w:tr2bl w:val="nil"/>
                  </w:tcBorders>
                  <w:noWrap w:val="0"/>
                  <w:vAlign w:val="center"/>
                </w:tcPr>
                <w:p w14:paraId="244FCC60">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2.4</w:t>
                  </w:r>
                </w:p>
              </w:tc>
              <w:tc>
                <w:tcPr>
                  <w:tcW w:w="424" w:type="pct"/>
                  <w:vMerge w:val="restart"/>
                  <w:tcBorders>
                    <w:tl2br w:val="nil"/>
                    <w:tr2bl w:val="nil"/>
                  </w:tcBorders>
                  <w:noWrap w:val="0"/>
                  <w:vAlign w:val="center"/>
                </w:tcPr>
                <w:p w14:paraId="7E2A43D5">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西</w:t>
                  </w:r>
                </w:p>
              </w:tc>
              <w:tc>
                <w:tcPr>
                  <w:tcW w:w="424" w:type="pct"/>
                  <w:vMerge w:val="restart"/>
                  <w:tcBorders>
                    <w:tl2br w:val="nil"/>
                    <w:tr2bl w:val="nil"/>
                  </w:tcBorders>
                  <w:noWrap w:val="0"/>
                  <w:vAlign w:val="center"/>
                </w:tcPr>
                <w:p w14:paraId="579A5781">
                  <w:pPr>
                    <w:autoSpaceDN w:val="0"/>
                    <w:spacing w:after="0"/>
                    <w:jc w:val="center"/>
                    <w:textAlignment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阴</w:t>
                  </w:r>
                </w:p>
              </w:tc>
            </w:tr>
            <w:tr w14:paraId="02821AE1">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5" w:type="pct"/>
                  <w:vMerge w:val="continue"/>
                  <w:tcBorders>
                    <w:tl2br w:val="nil"/>
                    <w:tr2bl w:val="nil"/>
                  </w:tcBorders>
                  <w:noWrap w:val="0"/>
                  <w:vAlign w:val="center"/>
                </w:tcPr>
                <w:p w14:paraId="6CBB5D36">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387" w:type="pct"/>
                  <w:vMerge w:val="continue"/>
                  <w:tcBorders>
                    <w:tl2br w:val="nil"/>
                    <w:tr2bl w:val="nil"/>
                  </w:tcBorders>
                  <w:noWrap w:val="0"/>
                  <w:vAlign w:val="center"/>
                </w:tcPr>
                <w:p w14:paraId="1D49799C">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808" w:type="pct"/>
                  <w:tcBorders>
                    <w:tl2br w:val="nil"/>
                    <w:tr2bl w:val="nil"/>
                  </w:tcBorders>
                  <w:noWrap w:val="0"/>
                  <w:vAlign w:val="center"/>
                </w:tcPr>
                <w:p w14:paraId="7DA5B112">
                  <w:pPr>
                    <w:autoSpaceDN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下风向2#</w:t>
                  </w:r>
                </w:p>
              </w:tc>
              <w:tc>
                <w:tcPr>
                  <w:tcW w:w="827" w:type="pct"/>
                  <w:tcBorders>
                    <w:tl2br w:val="nil"/>
                    <w:tr2bl w:val="nil"/>
                  </w:tcBorders>
                  <w:noWrap w:val="0"/>
                  <w:vAlign w:val="center"/>
                </w:tcPr>
                <w:p w14:paraId="5316AE26">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246</w:t>
                  </w:r>
                </w:p>
              </w:tc>
              <w:tc>
                <w:tcPr>
                  <w:tcW w:w="424" w:type="pct"/>
                  <w:vMerge w:val="continue"/>
                  <w:tcBorders>
                    <w:tl2br w:val="nil"/>
                    <w:tr2bl w:val="nil"/>
                  </w:tcBorders>
                  <w:noWrap w:val="0"/>
                  <w:vAlign w:val="center"/>
                </w:tcPr>
                <w:p w14:paraId="2FEFDF57">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2ACF93CA">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11D3B770">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1CD29E96">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74C07AAC">
                  <w:pPr>
                    <w:autoSpaceDN w:val="0"/>
                    <w:spacing w:after="0"/>
                    <w:jc w:val="center"/>
                    <w:textAlignment w:val="center"/>
                    <w:rPr>
                      <w:rFonts w:hint="default" w:ascii="Times New Roman" w:hAnsi="Times New Roman" w:eastAsia="宋体" w:cs="Times New Roman"/>
                      <w:bCs/>
                      <w:sz w:val="21"/>
                      <w:szCs w:val="21"/>
                      <w:lang w:val="en-US" w:eastAsia="zh-CN"/>
                    </w:rPr>
                  </w:pPr>
                </w:p>
              </w:tc>
            </w:tr>
            <w:tr w14:paraId="58FCBB37">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5" w:type="pct"/>
                  <w:vMerge w:val="continue"/>
                  <w:tcBorders>
                    <w:tl2br w:val="nil"/>
                    <w:tr2bl w:val="nil"/>
                  </w:tcBorders>
                  <w:noWrap w:val="0"/>
                  <w:vAlign w:val="center"/>
                </w:tcPr>
                <w:p w14:paraId="2254E95D">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387" w:type="pct"/>
                  <w:vMerge w:val="continue"/>
                  <w:tcBorders>
                    <w:tl2br w:val="nil"/>
                    <w:tr2bl w:val="nil"/>
                  </w:tcBorders>
                  <w:noWrap w:val="0"/>
                  <w:vAlign w:val="center"/>
                </w:tcPr>
                <w:p w14:paraId="0C1B7C23">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808" w:type="pct"/>
                  <w:tcBorders>
                    <w:tl2br w:val="nil"/>
                    <w:tr2bl w:val="nil"/>
                  </w:tcBorders>
                  <w:noWrap w:val="0"/>
                  <w:vAlign w:val="center"/>
                </w:tcPr>
                <w:p w14:paraId="2945876C">
                  <w:pPr>
                    <w:autoSpaceDN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下风向</w:t>
                  </w:r>
                  <w:r>
                    <w:rPr>
                      <w:rFonts w:hint="eastAsia" w:ascii="Times New Roman" w:hAnsi="Times New Roman" w:eastAsia="宋体" w:cs="Times New Roman"/>
                      <w:bCs/>
                      <w:sz w:val="21"/>
                      <w:szCs w:val="21"/>
                      <w:lang w:val="en-US" w:eastAsia="zh-CN"/>
                    </w:rPr>
                    <w:t>3</w:t>
                  </w:r>
                  <w:r>
                    <w:rPr>
                      <w:rFonts w:hint="default" w:ascii="Times New Roman" w:hAnsi="Times New Roman" w:eastAsia="宋体" w:cs="Times New Roman"/>
                      <w:bCs/>
                      <w:sz w:val="21"/>
                      <w:szCs w:val="21"/>
                      <w:lang w:val="en-US" w:eastAsia="zh-CN"/>
                    </w:rPr>
                    <w:t>#</w:t>
                  </w:r>
                </w:p>
              </w:tc>
              <w:tc>
                <w:tcPr>
                  <w:tcW w:w="827" w:type="pct"/>
                  <w:tcBorders>
                    <w:tl2br w:val="nil"/>
                    <w:tr2bl w:val="nil"/>
                  </w:tcBorders>
                  <w:noWrap w:val="0"/>
                  <w:vAlign w:val="center"/>
                </w:tcPr>
                <w:p w14:paraId="57EADCA3">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250</w:t>
                  </w:r>
                </w:p>
              </w:tc>
              <w:tc>
                <w:tcPr>
                  <w:tcW w:w="424" w:type="pct"/>
                  <w:vMerge w:val="continue"/>
                  <w:tcBorders>
                    <w:tl2br w:val="nil"/>
                    <w:tr2bl w:val="nil"/>
                  </w:tcBorders>
                  <w:noWrap w:val="0"/>
                  <w:vAlign w:val="center"/>
                </w:tcPr>
                <w:p w14:paraId="147777F7">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5171CA5A">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64FD34FD">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7AECC717">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1DF00002">
                  <w:pPr>
                    <w:autoSpaceDN w:val="0"/>
                    <w:spacing w:after="0"/>
                    <w:jc w:val="center"/>
                    <w:textAlignment w:val="center"/>
                    <w:rPr>
                      <w:rFonts w:hint="default" w:ascii="Times New Roman" w:hAnsi="Times New Roman" w:eastAsia="宋体" w:cs="Times New Roman"/>
                      <w:bCs/>
                      <w:sz w:val="21"/>
                      <w:szCs w:val="21"/>
                      <w:lang w:val="en-US" w:eastAsia="zh-CN"/>
                    </w:rPr>
                  </w:pPr>
                </w:p>
              </w:tc>
            </w:tr>
            <w:tr w14:paraId="46741427">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5" w:type="pct"/>
                  <w:vMerge w:val="continue"/>
                  <w:tcBorders>
                    <w:tl2br w:val="nil"/>
                    <w:tr2bl w:val="nil"/>
                  </w:tcBorders>
                  <w:noWrap w:val="0"/>
                  <w:vAlign w:val="center"/>
                </w:tcPr>
                <w:p w14:paraId="2C215BDF">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387" w:type="pct"/>
                  <w:vMerge w:val="continue"/>
                  <w:tcBorders>
                    <w:tl2br w:val="nil"/>
                    <w:tr2bl w:val="nil"/>
                  </w:tcBorders>
                  <w:noWrap w:val="0"/>
                  <w:vAlign w:val="center"/>
                </w:tcPr>
                <w:p w14:paraId="01C2EBAC">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808" w:type="pct"/>
                  <w:tcBorders>
                    <w:tl2br w:val="nil"/>
                    <w:tr2bl w:val="nil"/>
                  </w:tcBorders>
                  <w:noWrap w:val="0"/>
                  <w:vAlign w:val="center"/>
                </w:tcPr>
                <w:p w14:paraId="65B0393E">
                  <w:pPr>
                    <w:autoSpaceDN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下风向</w:t>
                  </w:r>
                  <w:r>
                    <w:rPr>
                      <w:rFonts w:hint="eastAsia" w:ascii="Times New Roman" w:hAnsi="Times New Roman" w:eastAsia="宋体" w:cs="Times New Roman"/>
                      <w:bCs/>
                      <w:sz w:val="21"/>
                      <w:szCs w:val="21"/>
                      <w:lang w:val="en-US" w:eastAsia="zh-CN"/>
                    </w:rPr>
                    <w:t>4</w:t>
                  </w:r>
                  <w:r>
                    <w:rPr>
                      <w:rFonts w:hint="default" w:ascii="Times New Roman" w:hAnsi="Times New Roman" w:eastAsia="宋体" w:cs="Times New Roman"/>
                      <w:bCs/>
                      <w:sz w:val="21"/>
                      <w:szCs w:val="21"/>
                      <w:lang w:val="en-US" w:eastAsia="zh-CN"/>
                    </w:rPr>
                    <w:t>#</w:t>
                  </w:r>
                </w:p>
              </w:tc>
              <w:tc>
                <w:tcPr>
                  <w:tcW w:w="827" w:type="pct"/>
                  <w:tcBorders>
                    <w:tl2br w:val="nil"/>
                    <w:tr2bl w:val="nil"/>
                  </w:tcBorders>
                  <w:noWrap w:val="0"/>
                  <w:vAlign w:val="center"/>
                </w:tcPr>
                <w:p w14:paraId="614FFBB1">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237</w:t>
                  </w:r>
                </w:p>
              </w:tc>
              <w:tc>
                <w:tcPr>
                  <w:tcW w:w="424" w:type="pct"/>
                  <w:vMerge w:val="continue"/>
                  <w:tcBorders>
                    <w:tl2br w:val="nil"/>
                    <w:tr2bl w:val="nil"/>
                  </w:tcBorders>
                  <w:noWrap w:val="0"/>
                  <w:vAlign w:val="center"/>
                </w:tcPr>
                <w:p w14:paraId="2ED0C4E2">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344DA6C9">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25726667">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1B20A431">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5E7725B9">
                  <w:pPr>
                    <w:autoSpaceDN w:val="0"/>
                    <w:spacing w:after="0"/>
                    <w:jc w:val="center"/>
                    <w:textAlignment w:val="center"/>
                    <w:rPr>
                      <w:rFonts w:hint="default" w:ascii="Times New Roman" w:hAnsi="Times New Roman" w:eastAsia="宋体" w:cs="Times New Roman"/>
                      <w:bCs/>
                      <w:sz w:val="21"/>
                      <w:szCs w:val="21"/>
                      <w:lang w:val="en-US" w:eastAsia="zh-CN"/>
                    </w:rPr>
                  </w:pPr>
                </w:p>
              </w:tc>
            </w:tr>
            <w:tr w14:paraId="0C95ACE3">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5" w:type="pct"/>
                  <w:vMerge w:val="continue"/>
                  <w:tcBorders>
                    <w:tl2br w:val="nil"/>
                    <w:tr2bl w:val="nil"/>
                  </w:tcBorders>
                  <w:noWrap w:val="0"/>
                  <w:vAlign w:val="center"/>
                </w:tcPr>
                <w:p w14:paraId="78061FD3">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387" w:type="pct"/>
                  <w:vMerge w:val="restart"/>
                  <w:tcBorders>
                    <w:tl2br w:val="nil"/>
                    <w:tr2bl w:val="nil"/>
                  </w:tcBorders>
                  <w:noWrap w:val="0"/>
                  <w:vAlign w:val="center"/>
                </w:tcPr>
                <w:p w14:paraId="1237ED4C">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3</w:t>
                  </w:r>
                </w:p>
              </w:tc>
              <w:tc>
                <w:tcPr>
                  <w:tcW w:w="808" w:type="pct"/>
                  <w:tcBorders>
                    <w:tl2br w:val="nil"/>
                    <w:tr2bl w:val="nil"/>
                  </w:tcBorders>
                  <w:noWrap w:val="0"/>
                  <w:vAlign w:val="center"/>
                </w:tcPr>
                <w:p w14:paraId="7340851E">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上</w:t>
                  </w:r>
                  <w:r>
                    <w:rPr>
                      <w:rFonts w:hint="default" w:ascii="Times New Roman" w:hAnsi="Times New Roman" w:eastAsia="宋体" w:cs="Times New Roman"/>
                      <w:bCs/>
                      <w:sz w:val="21"/>
                      <w:szCs w:val="21"/>
                      <w:lang w:val="en-US" w:eastAsia="zh-CN"/>
                    </w:rPr>
                    <w:t>风向1#</w:t>
                  </w:r>
                </w:p>
              </w:tc>
              <w:tc>
                <w:tcPr>
                  <w:tcW w:w="827" w:type="pct"/>
                  <w:tcBorders>
                    <w:tl2br w:val="nil"/>
                    <w:tr2bl w:val="nil"/>
                  </w:tcBorders>
                  <w:noWrap w:val="0"/>
                  <w:vAlign w:val="center"/>
                </w:tcPr>
                <w:p w14:paraId="3FB60D0B">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232</w:t>
                  </w:r>
                </w:p>
              </w:tc>
              <w:tc>
                <w:tcPr>
                  <w:tcW w:w="424" w:type="pct"/>
                  <w:vMerge w:val="restart"/>
                  <w:tcBorders>
                    <w:tl2br w:val="nil"/>
                    <w:tr2bl w:val="nil"/>
                  </w:tcBorders>
                  <w:noWrap w:val="0"/>
                  <w:vAlign w:val="center"/>
                </w:tcPr>
                <w:p w14:paraId="67DBED11">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19.2</w:t>
                  </w:r>
                </w:p>
              </w:tc>
              <w:tc>
                <w:tcPr>
                  <w:tcW w:w="424" w:type="pct"/>
                  <w:vMerge w:val="restart"/>
                  <w:tcBorders>
                    <w:tl2br w:val="nil"/>
                    <w:tr2bl w:val="nil"/>
                  </w:tcBorders>
                  <w:noWrap w:val="0"/>
                  <w:vAlign w:val="center"/>
                </w:tcPr>
                <w:p w14:paraId="1250F653">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101.1</w:t>
                  </w:r>
                </w:p>
              </w:tc>
              <w:tc>
                <w:tcPr>
                  <w:tcW w:w="424" w:type="pct"/>
                  <w:vMerge w:val="restart"/>
                  <w:tcBorders>
                    <w:tl2br w:val="nil"/>
                    <w:tr2bl w:val="nil"/>
                  </w:tcBorders>
                  <w:noWrap w:val="0"/>
                  <w:vAlign w:val="center"/>
                </w:tcPr>
                <w:p w14:paraId="7B6574AC">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2.6</w:t>
                  </w:r>
                </w:p>
              </w:tc>
              <w:tc>
                <w:tcPr>
                  <w:tcW w:w="424" w:type="pct"/>
                  <w:vMerge w:val="restart"/>
                  <w:tcBorders>
                    <w:tl2br w:val="nil"/>
                    <w:tr2bl w:val="nil"/>
                  </w:tcBorders>
                  <w:noWrap w:val="0"/>
                  <w:vAlign w:val="center"/>
                </w:tcPr>
                <w:p w14:paraId="0A853027">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西</w:t>
                  </w:r>
                </w:p>
              </w:tc>
              <w:tc>
                <w:tcPr>
                  <w:tcW w:w="424" w:type="pct"/>
                  <w:vMerge w:val="restart"/>
                  <w:tcBorders>
                    <w:tl2br w:val="nil"/>
                    <w:tr2bl w:val="nil"/>
                  </w:tcBorders>
                  <w:noWrap w:val="0"/>
                  <w:vAlign w:val="center"/>
                </w:tcPr>
                <w:p w14:paraId="49317F98">
                  <w:pPr>
                    <w:autoSpaceDN w:val="0"/>
                    <w:spacing w:after="0"/>
                    <w:jc w:val="center"/>
                    <w:textAlignment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阴</w:t>
                  </w:r>
                </w:p>
              </w:tc>
            </w:tr>
            <w:tr w14:paraId="44C02CED">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5" w:type="pct"/>
                  <w:vMerge w:val="continue"/>
                  <w:tcBorders>
                    <w:tl2br w:val="nil"/>
                    <w:tr2bl w:val="nil"/>
                  </w:tcBorders>
                  <w:noWrap w:val="0"/>
                  <w:vAlign w:val="center"/>
                </w:tcPr>
                <w:p w14:paraId="5BE13B8B">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387" w:type="pct"/>
                  <w:vMerge w:val="continue"/>
                  <w:tcBorders>
                    <w:tl2br w:val="nil"/>
                    <w:tr2bl w:val="nil"/>
                  </w:tcBorders>
                  <w:noWrap w:val="0"/>
                  <w:vAlign w:val="center"/>
                </w:tcPr>
                <w:p w14:paraId="6E85CB2C">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808" w:type="pct"/>
                  <w:tcBorders>
                    <w:tl2br w:val="nil"/>
                    <w:tr2bl w:val="nil"/>
                  </w:tcBorders>
                  <w:noWrap w:val="0"/>
                  <w:vAlign w:val="center"/>
                </w:tcPr>
                <w:p w14:paraId="6635C816">
                  <w:pPr>
                    <w:autoSpaceDN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下风向2#</w:t>
                  </w:r>
                </w:p>
              </w:tc>
              <w:tc>
                <w:tcPr>
                  <w:tcW w:w="827" w:type="pct"/>
                  <w:tcBorders>
                    <w:tl2br w:val="nil"/>
                    <w:tr2bl w:val="nil"/>
                  </w:tcBorders>
                  <w:noWrap w:val="0"/>
                  <w:vAlign w:val="center"/>
                </w:tcPr>
                <w:p w14:paraId="382DAC82">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252</w:t>
                  </w:r>
                </w:p>
              </w:tc>
              <w:tc>
                <w:tcPr>
                  <w:tcW w:w="424" w:type="pct"/>
                  <w:vMerge w:val="continue"/>
                  <w:tcBorders>
                    <w:tl2br w:val="nil"/>
                    <w:tr2bl w:val="nil"/>
                  </w:tcBorders>
                  <w:noWrap w:val="0"/>
                  <w:vAlign w:val="center"/>
                </w:tcPr>
                <w:p w14:paraId="57BAE515">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6A957F4D">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3C4D04D5">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68A0FA6D">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51E63552">
                  <w:pPr>
                    <w:autoSpaceDN w:val="0"/>
                    <w:spacing w:after="0"/>
                    <w:jc w:val="center"/>
                    <w:textAlignment w:val="center"/>
                    <w:rPr>
                      <w:rFonts w:hint="default" w:ascii="Times New Roman" w:hAnsi="Times New Roman" w:eastAsia="宋体" w:cs="Times New Roman"/>
                      <w:bCs/>
                      <w:sz w:val="21"/>
                      <w:szCs w:val="21"/>
                      <w:lang w:val="en-US" w:eastAsia="zh-CN"/>
                    </w:rPr>
                  </w:pPr>
                </w:p>
              </w:tc>
            </w:tr>
            <w:tr w14:paraId="606F37F8">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5" w:type="pct"/>
                  <w:vMerge w:val="continue"/>
                  <w:tcBorders>
                    <w:tl2br w:val="nil"/>
                    <w:tr2bl w:val="nil"/>
                  </w:tcBorders>
                  <w:noWrap w:val="0"/>
                  <w:vAlign w:val="center"/>
                </w:tcPr>
                <w:p w14:paraId="1B556385">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387" w:type="pct"/>
                  <w:vMerge w:val="continue"/>
                  <w:tcBorders>
                    <w:tl2br w:val="nil"/>
                    <w:tr2bl w:val="nil"/>
                  </w:tcBorders>
                  <w:noWrap w:val="0"/>
                  <w:vAlign w:val="center"/>
                </w:tcPr>
                <w:p w14:paraId="790DE131">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808" w:type="pct"/>
                  <w:tcBorders>
                    <w:tl2br w:val="nil"/>
                    <w:tr2bl w:val="nil"/>
                  </w:tcBorders>
                  <w:noWrap w:val="0"/>
                  <w:vAlign w:val="center"/>
                </w:tcPr>
                <w:p w14:paraId="37185A50">
                  <w:pPr>
                    <w:autoSpaceDN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下风向</w:t>
                  </w:r>
                  <w:r>
                    <w:rPr>
                      <w:rFonts w:hint="eastAsia" w:ascii="Times New Roman" w:hAnsi="Times New Roman" w:eastAsia="宋体" w:cs="Times New Roman"/>
                      <w:bCs/>
                      <w:sz w:val="21"/>
                      <w:szCs w:val="21"/>
                      <w:lang w:val="en-US" w:eastAsia="zh-CN"/>
                    </w:rPr>
                    <w:t>3</w:t>
                  </w:r>
                  <w:r>
                    <w:rPr>
                      <w:rFonts w:hint="default" w:ascii="Times New Roman" w:hAnsi="Times New Roman" w:eastAsia="宋体" w:cs="Times New Roman"/>
                      <w:bCs/>
                      <w:sz w:val="21"/>
                      <w:szCs w:val="21"/>
                      <w:lang w:val="en-US" w:eastAsia="zh-CN"/>
                    </w:rPr>
                    <w:t>#</w:t>
                  </w:r>
                </w:p>
              </w:tc>
              <w:tc>
                <w:tcPr>
                  <w:tcW w:w="827" w:type="pct"/>
                  <w:tcBorders>
                    <w:tl2br w:val="nil"/>
                    <w:tr2bl w:val="nil"/>
                  </w:tcBorders>
                  <w:noWrap w:val="0"/>
                  <w:vAlign w:val="center"/>
                </w:tcPr>
                <w:p w14:paraId="4FB5463E">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255</w:t>
                  </w:r>
                </w:p>
              </w:tc>
              <w:tc>
                <w:tcPr>
                  <w:tcW w:w="424" w:type="pct"/>
                  <w:vMerge w:val="continue"/>
                  <w:tcBorders>
                    <w:tl2br w:val="nil"/>
                    <w:tr2bl w:val="nil"/>
                  </w:tcBorders>
                  <w:noWrap w:val="0"/>
                  <w:vAlign w:val="center"/>
                </w:tcPr>
                <w:p w14:paraId="45A262C4">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631F28D6">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08334503">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17BDDFD1">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1F18DAD1">
                  <w:pPr>
                    <w:autoSpaceDN w:val="0"/>
                    <w:spacing w:after="0"/>
                    <w:jc w:val="center"/>
                    <w:textAlignment w:val="center"/>
                    <w:rPr>
                      <w:rFonts w:hint="default" w:ascii="Times New Roman" w:hAnsi="Times New Roman" w:eastAsia="宋体" w:cs="Times New Roman"/>
                      <w:bCs/>
                      <w:sz w:val="21"/>
                      <w:szCs w:val="21"/>
                      <w:lang w:val="en-US" w:eastAsia="zh-CN"/>
                    </w:rPr>
                  </w:pPr>
                </w:p>
              </w:tc>
            </w:tr>
            <w:tr w14:paraId="246C7E89">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5" w:type="pct"/>
                  <w:vMerge w:val="continue"/>
                  <w:tcBorders>
                    <w:tl2br w:val="nil"/>
                    <w:tr2bl w:val="nil"/>
                  </w:tcBorders>
                  <w:noWrap w:val="0"/>
                  <w:vAlign w:val="center"/>
                </w:tcPr>
                <w:p w14:paraId="1455A809">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387" w:type="pct"/>
                  <w:vMerge w:val="continue"/>
                  <w:tcBorders>
                    <w:tl2br w:val="nil"/>
                    <w:tr2bl w:val="nil"/>
                  </w:tcBorders>
                  <w:noWrap w:val="0"/>
                  <w:vAlign w:val="center"/>
                </w:tcPr>
                <w:p w14:paraId="26EECFE1">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808" w:type="pct"/>
                  <w:tcBorders>
                    <w:tl2br w:val="nil"/>
                    <w:tr2bl w:val="nil"/>
                  </w:tcBorders>
                  <w:noWrap w:val="0"/>
                  <w:vAlign w:val="center"/>
                </w:tcPr>
                <w:p w14:paraId="5BE94D1C">
                  <w:pPr>
                    <w:autoSpaceDN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下风向</w:t>
                  </w:r>
                  <w:r>
                    <w:rPr>
                      <w:rFonts w:hint="eastAsia" w:ascii="Times New Roman" w:hAnsi="Times New Roman" w:eastAsia="宋体" w:cs="Times New Roman"/>
                      <w:bCs/>
                      <w:sz w:val="21"/>
                      <w:szCs w:val="21"/>
                      <w:lang w:val="en-US" w:eastAsia="zh-CN"/>
                    </w:rPr>
                    <w:t>4</w:t>
                  </w:r>
                  <w:r>
                    <w:rPr>
                      <w:rFonts w:hint="default" w:ascii="Times New Roman" w:hAnsi="Times New Roman" w:eastAsia="宋体" w:cs="Times New Roman"/>
                      <w:bCs/>
                      <w:sz w:val="21"/>
                      <w:szCs w:val="21"/>
                      <w:lang w:val="en-US" w:eastAsia="zh-CN"/>
                    </w:rPr>
                    <w:t>#</w:t>
                  </w:r>
                </w:p>
              </w:tc>
              <w:tc>
                <w:tcPr>
                  <w:tcW w:w="827" w:type="pct"/>
                  <w:tcBorders>
                    <w:tl2br w:val="nil"/>
                    <w:tr2bl w:val="nil"/>
                  </w:tcBorders>
                  <w:noWrap w:val="0"/>
                  <w:vAlign w:val="center"/>
                </w:tcPr>
                <w:p w14:paraId="7AE4ABD5">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247</w:t>
                  </w:r>
                </w:p>
              </w:tc>
              <w:tc>
                <w:tcPr>
                  <w:tcW w:w="424" w:type="pct"/>
                  <w:vMerge w:val="continue"/>
                  <w:tcBorders>
                    <w:tl2br w:val="nil"/>
                    <w:tr2bl w:val="nil"/>
                  </w:tcBorders>
                  <w:noWrap w:val="0"/>
                  <w:vAlign w:val="center"/>
                </w:tcPr>
                <w:p w14:paraId="5C9B20F5">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59E9DF7E">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2D53ECF5">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169AA951">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11F6189E">
                  <w:pPr>
                    <w:autoSpaceDN w:val="0"/>
                    <w:spacing w:after="0"/>
                    <w:jc w:val="center"/>
                    <w:textAlignment w:val="center"/>
                    <w:rPr>
                      <w:rFonts w:hint="default" w:ascii="Times New Roman" w:hAnsi="Times New Roman" w:eastAsia="宋体" w:cs="Times New Roman"/>
                      <w:bCs/>
                      <w:sz w:val="21"/>
                      <w:szCs w:val="21"/>
                      <w:lang w:val="en-US" w:eastAsia="zh-CN"/>
                    </w:rPr>
                  </w:pPr>
                </w:p>
              </w:tc>
            </w:tr>
            <w:tr w14:paraId="1F2B4D2E">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5" w:type="pct"/>
                  <w:vMerge w:val="restart"/>
                  <w:tcBorders>
                    <w:tl2br w:val="nil"/>
                    <w:tr2bl w:val="nil"/>
                  </w:tcBorders>
                  <w:noWrap w:val="0"/>
                  <w:vAlign w:val="center"/>
                </w:tcPr>
                <w:p w14:paraId="1E7CA369">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2026-3-25</w:t>
                  </w:r>
                </w:p>
              </w:tc>
              <w:tc>
                <w:tcPr>
                  <w:tcW w:w="387" w:type="pct"/>
                  <w:vMerge w:val="restart"/>
                  <w:tcBorders>
                    <w:tl2br w:val="nil"/>
                    <w:tr2bl w:val="nil"/>
                  </w:tcBorders>
                  <w:noWrap w:val="0"/>
                  <w:vAlign w:val="center"/>
                </w:tcPr>
                <w:p w14:paraId="1CDEB760">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w:t>
                  </w:r>
                </w:p>
              </w:tc>
              <w:tc>
                <w:tcPr>
                  <w:tcW w:w="808" w:type="pct"/>
                  <w:tcBorders>
                    <w:tl2br w:val="nil"/>
                    <w:tr2bl w:val="nil"/>
                  </w:tcBorders>
                  <w:noWrap w:val="0"/>
                  <w:vAlign w:val="center"/>
                </w:tcPr>
                <w:p w14:paraId="0051CFAD">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上</w:t>
                  </w:r>
                  <w:r>
                    <w:rPr>
                      <w:rFonts w:hint="default" w:ascii="Times New Roman" w:hAnsi="Times New Roman" w:eastAsia="宋体" w:cs="Times New Roman"/>
                      <w:bCs/>
                      <w:sz w:val="21"/>
                      <w:szCs w:val="21"/>
                      <w:lang w:val="en-US" w:eastAsia="zh-CN"/>
                    </w:rPr>
                    <w:t>风向1#</w:t>
                  </w:r>
                </w:p>
              </w:tc>
              <w:tc>
                <w:tcPr>
                  <w:tcW w:w="827" w:type="pct"/>
                  <w:tcBorders>
                    <w:tl2br w:val="nil"/>
                    <w:tr2bl w:val="nil"/>
                  </w:tcBorders>
                  <w:noWrap w:val="0"/>
                  <w:vAlign w:val="center"/>
                </w:tcPr>
                <w:p w14:paraId="0A27CEE8">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226</w:t>
                  </w:r>
                </w:p>
              </w:tc>
              <w:tc>
                <w:tcPr>
                  <w:tcW w:w="424" w:type="pct"/>
                  <w:vMerge w:val="restart"/>
                  <w:tcBorders>
                    <w:tl2br w:val="nil"/>
                    <w:tr2bl w:val="nil"/>
                  </w:tcBorders>
                  <w:noWrap w:val="0"/>
                  <w:vAlign w:val="center"/>
                </w:tcPr>
                <w:p w14:paraId="0AB359EC">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15.6</w:t>
                  </w:r>
                </w:p>
              </w:tc>
              <w:tc>
                <w:tcPr>
                  <w:tcW w:w="424" w:type="pct"/>
                  <w:vMerge w:val="restart"/>
                  <w:tcBorders>
                    <w:tl2br w:val="nil"/>
                    <w:tr2bl w:val="nil"/>
                  </w:tcBorders>
                  <w:noWrap w:val="0"/>
                  <w:vAlign w:val="center"/>
                </w:tcPr>
                <w:p w14:paraId="5364E478">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101.3</w:t>
                  </w:r>
                </w:p>
              </w:tc>
              <w:tc>
                <w:tcPr>
                  <w:tcW w:w="424" w:type="pct"/>
                  <w:vMerge w:val="restart"/>
                  <w:tcBorders>
                    <w:tl2br w:val="nil"/>
                    <w:tr2bl w:val="nil"/>
                  </w:tcBorders>
                  <w:noWrap w:val="0"/>
                  <w:vAlign w:val="center"/>
                </w:tcPr>
                <w:p w14:paraId="232CB361">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2.5</w:t>
                  </w:r>
                </w:p>
              </w:tc>
              <w:tc>
                <w:tcPr>
                  <w:tcW w:w="424" w:type="pct"/>
                  <w:vMerge w:val="restart"/>
                  <w:tcBorders>
                    <w:tl2br w:val="nil"/>
                    <w:tr2bl w:val="nil"/>
                  </w:tcBorders>
                  <w:noWrap w:val="0"/>
                  <w:vAlign w:val="center"/>
                </w:tcPr>
                <w:p w14:paraId="4355B563">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西</w:t>
                  </w:r>
                </w:p>
              </w:tc>
              <w:tc>
                <w:tcPr>
                  <w:tcW w:w="424" w:type="pct"/>
                  <w:vMerge w:val="restart"/>
                  <w:tcBorders>
                    <w:tl2br w:val="nil"/>
                    <w:tr2bl w:val="nil"/>
                  </w:tcBorders>
                  <w:noWrap w:val="0"/>
                  <w:vAlign w:val="center"/>
                </w:tcPr>
                <w:p w14:paraId="11469EFB">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阴</w:t>
                  </w:r>
                </w:p>
              </w:tc>
            </w:tr>
            <w:tr w14:paraId="67B15801">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5" w:type="pct"/>
                  <w:vMerge w:val="continue"/>
                  <w:tcBorders>
                    <w:tl2br w:val="nil"/>
                    <w:tr2bl w:val="nil"/>
                  </w:tcBorders>
                  <w:noWrap w:val="0"/>
                  <w:vAlign w:val="center"/>
                </w:tcPr>
                <w:p w14:paraId="291AACDE">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387" w:type="pct"/>
                  <w:vMerge w:val="continue"/>
                  <w:tcBorders>
                    <w:tl2br w:val="nil"/>
                    <w:tr2bl w:val="nil"/>
                  </w:tcBorders>
                  <w:noWrap w:val="0"/>
                  <w:vAlign w:val="center"/>
                </w:tcPr>
                <w:p w14:paraId="1F1EC933">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808" w:type="pct"/>
                  <w:tcBorders>
                    <w:tl2br w:val="nil"/>
                    <w:tr2bl w:val="nil"/>
                  </w:tcBorders>
                  <w:noWrap w:val="0"/>
                  <w:vAlign w:val="center"/>
                </w:tcPr>
                <w:p w14:paraId="201DEB5D">
                  <w:pPr>
                    <w:autoSpaceDN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下风向2#</w:t>
                  </w:r>
                </w:p>
              </w:tc>
              <w:tc>
                <w:tcPr>
                  <w:tcW w:w="827" w:type="pct"/>
                  <w:tcBorders>
                    <w:tl2br w:val="nil"/>
                    <w:tr2bl w:val="nil"/>
                  </w:tcBorders>
                  <w:noWrap w:val="0"/>
                  <w:vAlign w:val="center"/>
                </w:tcPr>
                <w:p w14:paraId="77052164">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243</w:t>
                  </w:r>
                </w:p>
              </w:tc>
              <w:tc>
                <w:tcPr>
                  <w:tcW w:w="424" w:type="pct"/>
                  <w:vMerge w:val="continue"/>
                  <w:tcBorders>
                    <w:tl2br w:val="nil"/>
                    <w:tr2bl w:val="nil"/>
                  </w:tcBorders>
                  <w:noWrap w:val="0"/>
                  <w:vAlign w:val="center"/>
                </w:tcPr>
                <w:p w14:paraId="689FB911">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3CF5D454">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75119663">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71D5017F">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1BE70A02">
                  <w:pPr>
                    <w:autoSpaceDN w:val="0"/>
                    <w:spacing w:after="0"/>
                    <w:jc w:val="center"/>
                    <w:textAlignment w:val="center"/>
                    <w:rPr>
                      <w:rFonts w:hint="default" w:ascii="Times New Roman" w:hAnsi="Times New Roman" w:eastAsia="宋体" w:cs="Times New Roman"/>
                      <w:bCs/>
                      <w:sz w:val="21"/>
                      <w:szCs w:val="21"/>
                      <w:lang w:val="en-US" w:eastAsia="zh-CN"/>
                    </w:rPr>
                  </w:pPr>
                </w:p>
              </w:tc>
            </w:tr>
            <w:tr w14:paraId="5CD252F6">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5" w:type="pct"/>
                  <w:vMerge w:val="continue"/>
                  <w:tcBorders>
                    <w:tl2br w:val="nil"/>
                    <w:tr2bl w:val="nil"/>
                  </w:tcBorders>
                  <w:noWrap w:val="0"/>
                  <w:vAlign w:val="center"/>
                </w:tcPr>
                <w:p w14:paraId="099F930B">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387" w:type="pct"/>
                  <w:vMerge w:val="continue"/>
                  <w:tcBorders>
                    <w:tl2br w:val="nil"/>
                    <w:tr2bl w:val="nil"/>
                  </w:tcBorders>
                  <w:noWrap w:val="0"/>
                  <w:vAlign w:val="center"/>
                </w:tcPr>
                <w:p w14:paraId="56D1C0F9">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808" w:type="pct"/>
                  <w:tcBorders>
                    <w:tl2br w:val="nil"/>
                    <w:tr2bl w:val="nil"/>
                  </w:tcBorders>
                  <w:noWrap w:val="0"/>
                  <w:vAlign w:val="center"/>
                </w:tcPr>
                <w:p w14:paraId="228C3A01">
                  <w:pPr>
                    <w:autoSpaceDN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下风向</w:t>
                  </w:r>
                  <w:r>
                    <w:rPr>
                      <w:rFonts w:hint="eastAsia" w:ascii="Times New Roman" w:hAnsi="Times New Roman" w:eastAsia="宋体" w:cs="Times New Roman"/>
                      <w:bCs/>
                      <w:sz w:val="21"/>
                      <w:szCs w:val="21"/>
                      <w:lang w:val="en-US" w:eastAsia="zh-CN"/>
                    </w:rPr>
                    <w:t>3</w:t>
                  </w:r>
                  <w:r>
                    <w:rPr>
                      <w:rFonts w:hint="default" w:ascii="Times New Roman" w:hAnsi="Times New Roman" w:eastAsia="宋体" w:cs="Times New Roman"/>
                      <w:bCs/>
                      <w:sz w:val="21"/>
                      <w:szCs w:val="21"/>
                      <w:lang w:val="en-US" w:eastAsia="zh-CN"/>
                    </w:rPr>
                    <w:t>#</w:t>
                  </w:r>
                </w:p>
              </w:tc>
              <w:tc>
                <w:tcPr>
                  <w:tcW w:w="827" w:type="pct"/>
                  <w:tcBorders>
                    <w:tl2br w:val="nil"/>
                    <w:tr2bl w:val="nil"/>
                  </w:tcBorders>
                  <w:noWrap w:val="0"/>
                  <w:vAlign w:val="center"/>
                </w:tcPr>
                <w:p w14:paraId="6837A46A">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247</w:t>
                  </w:r>
                </w:p>
              </w:tc>
              <w:tc>
                <w:tcPr>
                  <w:tcW w:w="424" w:type="pct"/>
                  <w:vMerge w:val="continue"/>
                  <w:tcBorders>
                    <w:tl2br w:val="nil"/>
                    <w:tr2bl w:val="nil"/>
                  </w:tcBorders>
                  <w:noWrap w:val="0"/>
                  <w:vAlign w:val="center"/>
                </w:tcPr>
                <w:p w14:paraId="3F0A2DA9">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6FBFBFDD">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4E369099">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27115040">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15BF9D36">
                  <w:pPr>
                    <w:autoSpaceDN w:val="0"/>
                    <w:spacing w:after="0"/>
                    <w:jc w:val="center"/>
                    <w:textAlignment w:val="center"/>
                    <w:rPr>
                      <w:rFonts w:hint="default" w:ascii="Times New Roman" w:hAnsi="Times New Roman" w:eastAsia="宋体" w:cs="Times New Roman"/>
                      <w:bCs/>
                      <w:sz w:val="21"/>
                      <w:szCs w:val="21"/>
                      <w:lang w:val="en-US" w:eastAsia="zh-CN"/>
                    </w:rPr>
                  </w:pPr>
                </w:p>
              </w:tc>
            </w:tr>
            <w:tr w14:paraId="00E54AD7">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5" w:type="pct"/>
                  <w:vMerge w:val="continue"/>
                  <w:tcBorders>
                    <w:tl2br w:val="nil"/>
                    <w:tr2bl w:val="nil"/>
                  </w:tcBorders>
                  <w:noWrap w:val="0"/>
                  <w:vAlign w:val="center"/>
                </w:tcPr>
                <w:p w14:paraId="18FE6558">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387" w:type="pct"/>
                  <w:vMerge w:val="continue"/>
                  <w:tcBorders>
                    <w:tl2br w:val="nil"/>
                    <w:tr2bl w:val="nil"/>
                  </w:tcBorders>
                  <w:noWrap w:val="0"/>
                  <w:vAlign w:val="center"/>
                </w:tcPr>
                <w:p w14:paraId="43844B70">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808" w:type="pct"/>
                  <w:tcBorders>
                    <w:tl2br w:val="nil"/>
                    <w:tr2bl w:val="nil"/>
                  </w:tcBorders>
                  <w:noWrap w:val="0"/>
                  <w:vAlign w:val="center"/>
                </w:tcPr>
                <w:p w14:paraId="24B08725">
                  <w:pPr>
                    <w:autoSpaceDN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下风向</w:t>
                  </w:r>
                  <w:r>
                    <w:rPr>
                      <w:rFonts w:hint="eastAsia" w:ascii="Times New Roman" w:hAnsi="Times New Roman" w:eastAsia="宋体" w:cs="Times New Roman"/>
                      <w:bCs/>
                      <w:sz w:val="21"/>
                      <w:szCs w:val="21"/>
                      <w:lang w:val="en-US" w:eastAsia="zh-CN"/>
                    </w:rPr>
                    <w:t>4</w:t>
                  </w:r>
                  <w:r>
                    <w:rPr>
                      <w:rFonts w:hint="default" w:ascii="Times New Roman" w:hAnsi="Times New Roman" w:eastAsia="宋体" w:cs="Times New Roman"/>
                      <w:bCs/>
                      <w:sz w:val="21"/>
                      <w:szCs w:val="21"/>
                      <w:lang w:val="en-US" w:eastAsia="zh-CN"/>
                    </w:rPr>
                    <w:t>#</w:t>
                  </w:r>
                </w:p>
              </w:tc>
              <w:tc>
                <w:tcPr>
                  <w:tcW w:w="827" w:type="pct"/>
                  <w:tcBorders>
                    <w:tl2br w:val="nil"/>
                    <w:tr2bl w:val="nil"/>
                  </w:tcBorders>
                  <w:noWrap w:val="0"/>
                  <w:vAlign w:val="center"/>
                </w:tcPr>
                <w:p w14:paraId="021FAF85">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236</w:t>
                  </w:r>
                </w:p>
              </w:tc>
              <w:tc>
                <w:tcPr>
                  <w:tcW w:w="424" w:type="pct"/>
                  <w:vMerge w:val="continue"/>
                  <w:tcBorders>
                    <w:tl2br w:val="nil"/>
                    <w:tr2bl w:val="nil"/>
                  </w:tcBorders>
                  <w:noWrap w:val="0"/>
                  <w:vAlign w:val="center"/>
                </w:tcPr>
                <w:p w14:paraId="689E1973">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01A1A625">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4BA61433">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7149E176">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29833F51">
                  <w:pPr>
                    <w:autoSpaceDN w:val="0"/>
                    <w:spacing w:after="0"/>
                    <w:jc w:val="center"/>
                    <w:textAlignment w:val="center"/>
                    <w:rPr>
                      <w:rFonts w:hint="default" w:ascii="Times New Roman" w:hAnsi="Times New Roman" w:eastAsia="宋体" w:cs="Times New Roman"/>
                      <w:bCs/>
                      <w:sz w:val="21"/>
                      <w:szCs w:val="21"/>
                      <w:lang w:val="en-US" w:eastAsia="zh-CN"/>
                    </w:rPr>
                  </w:pPr>
                </w:p>
              </w:tc>
            </w:tr>
            <w:tr w14:paraId="00B878B1">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5" w:type="pct"/>
                  <w:vMerge w:val="continue"/>
                  <w:tcBorders>
                    <w:tl2br w:val="nil"/>
                    <w:tr2bl w:val="nil"/>
                  </w:tcBorders>
                  <w:noWrap w:val="0"/>
                  <w:vAlign w:val="center"/>
                </w:tcPr>
                <w:p w14:paraId="388CAE48">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387" w:type="pct"/>
                  <w:vMerge w:val="restart"/>
                  <w:tcBorders>
                    <w:tl2br w:val="nil"/>
                    <w:tr2bl w:val="nil"/>
                  </w:tcBorders>
                  <w:noWrap w:val="0"/>
                  <w:vAlign w:val="center"/>
                </w:tcPr>
                <w:p w14:paraId="4C27DE76">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w:t>
                  </w:r>
                </w:p>
              </w:tc>
              <w:tc>
                <w:tcPr>
                  <w:tcW w:w="808" w:type="pct"/>
                  <w:tcBorders>
                    <w:tl2br w:val="nil"/>
                    <w:tr2bl w:val="nil"/>
                  </w:tcBorders>
                  <w:noWrap w:val="0"/>
                  <w:vAlign w:val="center"/>
                </w:tcPr>
                <w:p w14:paraId="585783D0">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上</w:t>
                  </w:r>
                  <w:r>
                    <w:rPr>
                      <w:rFonts w:hint="default" w:ascii="Times New Roman" w:hAnsi="Times New Roman" w:eastAsia="宋体" w:cs="Times New Roman"/>
                      <w:bCs/>
                      <w:sz w:val="21"/>
                      <w:szCs w:val="21"/>
                      <w:lang w:val="en-US" w:eastAsia="zh-CN"/>
                    </w:rPr>
                    <w:t>风向1#</w:t>
                  </w:r>
                </w:p>
              </w:tc>
              <w:tc>
                <w:tcPr>
                  <w:tcW w:w="827" w:type="pct"/>
                  <w:tcBorders>
                    <w:tl2br w:val="nil"/>
                    <w:tr2bl w:val="nil"/>
                  </w:tcBorders>
                  <w:noWrap w:val="0"/>
                  <w:vAlign w:val="center"/>
                </w:tcPr>
                <w:p w14:paraId="2964352F">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229</w:t>
                  </w:r>
                </w:p>
              </w:tc>
              <w:tc>
                <w:tcPr>
                  <w:tcW w:w="424" w:type="pct"/>
                  <w:vMerge w:val="restart"/>
                  <w:tcBorders>
                    <w:tl2br w:val="nil"/>
                    <w:tr2bl w:val="nil"/>
                  </w:tcBorders>
                  <w:noWrap w:val="0"/>
                  <w:vAlign w:val="center"/>
                </w:tcPr>
                <w:p w14:paraId="688F6B05">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17.5</w:t>
                  </w:r>
                </w:p>
              </w:tc>
              <w:tc>
                <w:tcPr>
                  <w:tcW w:w="424" w:type="pct"/>
                  <w:vMerge w:val="restart"/>
                  <w:tcBorders>
                    <w:tl2br w:val="nil"/>
                    <w:tr2bl w:val="nil"/>
                  </w:tcBorders>
                  <w:noWrap w:val="0"/>
                  <w:vAlign w:val="center"/>
                </w:tcPr>
                <w:p w14:paraId="7245A566">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101.3</w:t>
                  </w:r>
                </w:p>
              </w:tc>
              <w:tc>
                <w:tcPr>
                  <w:tcW w:w="424" w:type="pct"/>
                  <w:vMerge w:val="restart"/>
                  <w:tcBorders>
                    <w:tl2br w:val="nil"/>
                    <w:tr2bl w:val="nil"/>
                  </w:tcBorders>
                  <w:noWrap w:val="0"/>
                  <w:vAlign w:val="center"/>
                </w:tcPr>
                <w:p w14:paraId="0E8C0796">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2.4</w:t>
                  </w:r>
                </w:p>
              </w:tc>
              <w:tc>
                <w:tcPr>
                  <w:tcW w:w="424" w:type="pct"/>
                  <w:vMerge w:val="restart"/>
                  <w:tcBorders>
                    <w:tl2br w:val="nil"/>
                    <w:tr2bl w:val="nil"/>
                  </w:tcBorders>
                  <w:noWrap w:val="0"/>
                  <w:vAlign w:val="center"/>
                </w:tcPr>
                <w:p w14:paraId="18D984BA">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西</w:t>
                  </w:r>
                </w:p>
              </w:tc>
              <w:tc>
                <w:tcPr>
                  <w:tcW w:w="424" w:type="pct"/>
                  <w:vMerge w:val="restart"/>
                  <w:tcBorders>
                    <w:tl2br w:val="nil"/>
                    <w:tr2bl w:val="nil"/>
                  </w:tcBorders>
                  <w:noWrap w:val="0"/>
                  <w:vAlign w:val="center"/>
                </w:tcPr>
                <w:p w14:paraId="00122A14">
                  <w:pPr>
                    <w:autoSpaceDN w:val="0"/>
                    <w:spacing w:after="0"/>
                    <w:jc w:val="center"/>
                    <w:textAlignment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阴</w:t>
                  </w:r>
                </w:p>
              </w:tc>
            </w:tr>
            <w:tr w14:paraId="6FD8AE45">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5" w:type="pct"/>
                  <w:vMerge w:val="continue"/>
                  <w:tcBorders>
                    <w:tl2br w:val="nil"/>
                    <w:tr2bl w:val="nil"/>
                  </w:tcBorders>
                  <w:noWrap w:val="0"/>
                  <w:vAlign w:val="center"/>
                </w:tcPr>
                <w:p w14:paraId="65282E1B">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387" w:type="pct"/>
                  <w:vMerge w:val="continue"/>
                  <w:tcBorders>
                    <w:tl2br w:val="nil"/>
                    <w:tr2bl w:val="nil"/>
                  </w:tcBorders>
                  <w:noWrap w:val="0"/>
                  <w:vAlign w:val="center"/>
                </w:tcPr>
                <w:p w14:paraId="1F745478">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808" w:type="pct"/>
                  <w:tcBorders>
                    <w:tl2br w:val="nil"/>
                    <w:tr2bl w:val="nil"/>
                  </w:tcBorders>
                  <w:noWrap w:val="0"/>
                  <w:vAlign w:val="center"/>
                </w:tcPr>
                <w:p w14:paraId="24221170">
                  <w:pPr>
                    <w:autoSpaceDN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下风向2#</w:t>
                  </w:r>
                </w:p>
              </w:tc>
              <w:tc>
                <w:tcPr>
                  <w:tcW w:w="827" w:type="pct"/>
                  <w:tcBorders>
                    <w:tl2br w:val="nil"/>
                    <w:tr2bl w:val="nil"/>
                  </w:tcBorders>
                  <w:noWrap w:val="0"/>
                  <w:vAlign w:val="center"/>
                </w:tcPr>
                <w:p w14:paraId="683E193F">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250</w:t>
                  </w:r>
                </w:p>
              </w:tc>
              <w:tc>
                <w:tcPr>
                  <w:tcW w:w="424" w:type="pct"/>
                  <w:vMerge w:val="continue"/>
                  <w:tcBorders>
                    <w:tl2br w:val="nil"/>
                    <w:tr2bl w:val="nil"/>
                  </w:tcBorders>
                  <w:noWrap w:val="0"/>
                  <w:vAlign w:val="center"/>
                </w:tcPr>
                <w:p w14:paraId="014D17DC">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75D05F17">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44C393C1">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6C900BC3">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383799F0">
                  <w:pPr>
                    <w:autoSpaceDN w:val="0"/>
                    <w:spacing w:after="0"/>
                    <w:jc w:val="center"/>
                    <w:textAlignment w:val="center"/>
                    <w:rPr>
                      <w:rFonts w:hint="default" w:ascii="Times New Roman" w:hAnsi="Times New Roman" w:eastAsia="宋体" w:cs="Times New Roman"/>
                      <w:bCs/>
                      <w:sz w:val="21"/>
                      <w:szCs w:val="21"/>
                      <w:lang w:val="en-US" w:eastAsia="zh-CN"/>
                    </w:rPr>
                  </w:pPr>
                </w:p>
              </w:tc>
            </w:tr>
            <w:tr w14:paraId="1BACF09F">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5" w:type="pct"/>
                  <w:vMerge w:val="continue"/>
                  <w:tcBorders>
                    <w:tl2br w:val="nil"/>
                    <w:tr2bl w:val="nil"/>
                  </w:tcBorders>
                  <w:noWrap w:val="0"/>
                  <w:vAlign w:val="center"/>
                </w:tcPr>
                <w:p w14:paraId="23F08A5C">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387" w:type="pct"/>
                  <w:vMerge w:val="continue"/>
                  <w:tcBorders>
                    <w:tl2br w:val="nil"/>
                    <w:tr2bl w:val="nil"/>
                  </w:tcBorders>
                  <w:noWrap w:val="0"/>
                  <w:vAlign w:val="center"/>
                </w:tcPr>
                <w:p w14:paraId="19A5A7AC">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808" w:type="pct"/>
                  <w:tcBorders>
                    <w:tl2br w:val="nil"/>
                    <w:tr2bl w:val="nil"/>
                  </w:tcBorders>
                  <w:noWrap w:val="0"/>
                  <w:vAlign w:val="center"/>
                </w:tcPr>
                <w:p w14:paraId="72E9BA59">
                  <w:pPr>
                    <w:autoSpaceDN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下风向</w:t>
                  </w:r>
                  <w:r>
                    <w:rPr>
                      <w:rFonts w:hint="eastAsia" w:ascii="Times New Roman" w:hAnsi="Times New Roman" w:eastAsia="宋体" w:cs="Times New Roman"/>
                      <w:bCs/>
                      <w:sz w:val="21"/>
                      <w:szCs w:val="21"/>
                      <w:lang w:val="en-US" w:eastAsia="zh-CN"/>
                    </w:rPr>
                    <w:t>3</w:t>
                  </w:r>
                  <w:r>
                    <w:rPr>
                      <w:rFonts w:hint="default" w:ascii="Times New Roman" w:hAnsi="Times New Roman" w:eastAsia="宋体" w:cs="Times New Roman"/>
                      <w:bCs/>
                      <w:sz w:val="21"/>
                      <w:szCs w:val="21"/>
                      <w:lang w:val="en-US" w:eastAsia="zh-CN"/>
                    </w:rPr>
                    <w:t>#</w:t>
                  </w:r>
                </w:p>
              </w:tc>
              <w:tc>
                <w:tcPr>
                  <w:tcW w:w="827" w:type="pct"/>
                  <w:tcBorders>
                    <w:tl2br w:val="nil"/>
                    <w:tr2bl w:val="nil"/>
                  </w:tcBorders>
                  <w:noWrap w:val="0"/>
                  <w:vAlign w:val="center"/>
                </w:tcPr>
                <w:p w14:paraId="3BC8F094">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251</w:t>
                  </w:r>
                </w:p>
              </w:tc>
              <w:tc>
                <w:tcPr>
                  <w:tcW w:w="424" w:type="pct"/>
                  <w:vMerge w:val="continue"/>
                  <w:tcBorders>
                    <w:tl2br w:val="nil"/>
                    <w:tr2bl w:val="nil"/>
                  </w:tcBorders>
                  <w:noWrap w:val="0"/>
                  <w:vAlign w:val="center"/>
                </w:tcPr>
                <w:p w14:paraId="261E3B4F">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0156659B">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4D18F8FB">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5DF08A7B">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4673F860">
                  <w:pPr>
                    <w:autoSpaceDN w:val="0"/>
                    <w:spacing w:after="0"/>
                    <w:jc w:val="center"/>
                    <w:textAlignment w:val="center"/>
                    <w:rPr>
                      <w:rFonts w:hint="default" w:ascii="Times New Roman" w:hAnsi="Times New Roman" w:eastAsia="宋体" w:cs="Times New Roman"/>
                      <w:bCs/>
                      <w:sz w:val="21"/>
                      <w:szCs w:val="21"/>
                      <w:lang w:val="en-US" w:eastAsia="zh-CN"/>
                    </w:rPr>
                  </w:pPr>
                </w:p>
              </w:tc>
            </w:tr>
            <w:tr w14:paraId="3000B0B5">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5" w:type="pct"/>
                  <w:vMerge w:val="continue"/>
                  <w:tcBorders>
                    <w:tl2br w:val="nil"/>
                    <w:tr2bl w:val="nil"/>
                  </w:tcBorders>
                  <w:noWrap w:val="0"/>
                  <w:vAlign w:val="center"/>
                </w:tcPr>
                <w:p w14:paraId="0666EE4D">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387" w:type="pct"/>
                  <w:vMerge w:val="continue"/>
                  <w:tcBorders>
                    <w:tl2br w:val="nil"/>
                    <w:tr2bl w:val="nil"/>
                  </w:tcBorders>
                  <w:noWrap w:val="0"/>
                  <w:vAlign w:val="center"/>
                </w:tcPr>
                <w:p w14:paraId="1C3A57AD">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808" w:type="pct"/>
                  <w:tcBorders>
                    <w:tl2br w:val="nil"/>
                    <w:tr2bl w:val="nil"/>
                  </w:tcBorders>
                  <w:noWrap w:val="0"/>
                  <w:vAlign w:val="center"/>
                </w:tcPr>
                <w:p w14:paraId="6B4B00FC">
                  <w:pPr>
                    <w:autoSpaceDN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下风向</w:t>
                  </w:r>
                  <w:r>
                    <w:rPr>
                      <w:rFonts w:hint="eastAsia" w:ascii="Times New Roman" w:hAnsi="Times New Roman" w:eastAsia="宋体" w:cs="Times New Roman"/>
                      <w:bCs/>
                      <w:sz w:val="21"/>
                      <w:szCs w:val="21"/>
                      <w:lang w:val="en-US" w:eastAsia="zh-CN"/>
                    </w:rPr>
                    <w:t>4</w:t>
                  </w:r>
                  <w:r>
                    <w:rPr>
                      <w:rFonts w:hint="default" w:ascii="Times New Roman" w:hAnsi="Times New Roman" w:eastAsia="宋体" w:cs="Times New Roman"/>
                      <w:bCs/>
                      <w:sz w:val="21"/>
                      <w:szCs w:val="21"/>
                      <w:lang w:val="en-US" w:eastAsia="zh-CN"/>
                    </w:rPr>
                    <w:t>#</w:t>
                  </w:r>
                </w:p>
              </w:tc>
              <w:tc>
                <w:tcPr>
                  <w:tcW w:w="827" w:type="pct"/>
                  <w:tcBorders>
                    <w:tl2br w:val="nil"/>
                    <w:tr2bl w:val="nil"/>
                  </w:tcBorders>
                  <w:noWrap w:val="0"/>
                  <w:vAlign w:val="center"/>
                </w:tcPr>
                <w:p w14:paraId="6D5D54A9">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239</w:t>
                  </w:r>
                </w:p>
              </w:tc>
              <w:tc>
                <w:tcPr>
                  <w:tcW w:w="424" w:type="pct"/>
                  <w:vMerge w:val="continue"/>
                  <w:tcBorders>
                    <w:tl2br w:val="nil"/>
                    <w:tr2bl w:val="nil"/>
                  </w:tcBorders>
                  <w:noWrap w:val="0"/>
                  <w:vAlign w:val="center"/>
                </w:tcPr>
                <w:p w14:paraId="7D10A2B6">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261C8DDD">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6E5D013B">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7E7F6B76">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424" w:type="pct"/>
                  <w:vMerge w:val="continue"/>
                  <w:tcBorders>
                    <w:tl2br w:val="nil"/>
                    <w:tr2bl w:val="nil"/>
                  </w:tcBorders>
                  <w:noWrap w:val="0"/>
                  <w:vAlign w:val="center"/>
                </w:tcPr>
                <w:p w14:paraId="5178A13C">
                  <w:pPr>
                    <w:autoSpaceDN w:val="0"/>
                    <w:spacing w:after="0"/>
                    <w:jc w:val="center"/>
                    <w:textAlignment w:val="center"/>
                    <w:rPr>
                      <w:rFonts w:hint="default" w:ascii="Times New Roman" w:hAnsi="Times New Roman" w:eastAsia="宋体" w:cs="Times New Roman"/>
                      <w:bCs/>
                      <w:sz w:val="21"/>
                      <w:szCs w:val="21"/>
                      <w:lang w:val="en-US" w:eastAsia="zh-CN"/>
                    </w:rPr>
                  </w:pPr>
                </w:p>
              </w:tc>
            </w:tr>
            <w:tr w14:paraId="56EC7353">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5" w:type="pct"/>
                  <w:vMerge w:val="continue"/>
                  <w:tcBorders>
                    <w:tl2br w:val="nil"/>
                    <w:tr2bl w:val="nil"/>
                  </w:tcBorders>
                  <w:noWrap w:val="0"/>
                  <w:vAlign w:val="center"/>
                </w:tcPr>
                <w:p w14:paraId="189EA7B2">
                  <w:pPr>
                    <w:autoSpaceDN w:val="0"/>
                    <w:spacing w:after="0"/>
                    <w:jc w:val="center"/>
                    <w:textAlignment w:val="center"/>
                    <w:rPr>
                      <w:rFonts w:hint="default" w:ascii="Times New Roman" w:hAnsi="Times New Roman" w:eastAsia="宋体" w:cs="Times New Roman"/>
                      <w:bCs/>
                      <w:sz w:val="21"/>
                      <w:szCs w:val="21"/>
                      <w:lang w:val="en-US" w:eastAsia="zh-CN"/>
                    </w:rPr>
                  </w:pPr>
                </w:p>
              </w:tc>
              <w:tc>
                <w:tcPr>
                  <w:tcW w:w="387" w:type="pct"/>
                  <w:vMerge w:val="restart"/>
                  <w:tcBorders>
                    <w:tl2br w:val="nil"/>
                    <w:tr2bl w:val="nil"/>
                  </w:tcBorders>
                  <w:noWrap w:val="0"/>
                  <w:vAlign w:val="center"/>
                </w:tcPr>
                <w:p w14:paraId="03F9067F">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3</w:t>
                  </w:r>
                </w:p>
              </w:tc>
              <w:tc>
                <w:tcPr>
                  <w:tcW w:w="808" w:type="pct"/>
                  <w:tcBorders>
                    <w:tl2br w:val="nil"/>
                    <w:tr2bl w:val="nil"/>
                  </w:tcBorders>
                  <w:noWrap w:val="0"/>
                  <w:vAlign w:val="center"/>
                </w:tcPr>
                <w:p w14:paraId="75B4ECC2">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上</w:t>
                  </w:r>
                  <w:r>
                    <w:rPr>
                      <w:rFonts w:hint="default" w:ascii="Times New Roman" w:hAnsi="Times New Roman" w:eastAsia="宋体" w:cs="Times New Roman"/>
                      <w:bCs/>
                      <w:sz w:val="21"/>
                      <w:szCs w:val="21"/>
                      <w:lang w:val="en-US" w:eastAsia="zh-CN"/>
                    </w:rPr>
                    <w:t>风向1#</w:t>
                  </w:r>
                </w:p>
              </w:tc>
              <w:tc>
                <w:tcPr>
                  <w:tcW w:w="827" w:type="pct"/>
                  <w:tcBorders>
                    <w:tl2br w:val="nil"/>
                    <w:tr2bl w:val="nil"/>
                  </w:tcBorders>
                  <w:noWrap w:val="0"/>
                  <w:vAlign w:val="center"/>
                </w:tcPr>
                <w:p w14:paraId="5A22DCEE">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230</w:t>
                  </w:r>
                </w:p>
              </w:tc>
              <w:tc>
                <w:tcPr>
                  <w:tcW w:w="424" w:type="pct"/>
                  <w:vMerge w:val="restart"/>
                  <w:tcBorders>
                    <w:bottom w:val="single" w:color="auto" w:sz="4" w:space="0"/>
                    <w:tl2br w:val="nil"/>
                    <w:tr2bl w:val="nil"/>
                  </w:tcBorders>
                  <w:noWrap w:val="0"/>
                  <w:vAlign w:val="center"/>
                </w:tcPr>
                <w:p w14:paraId="09DA82D8">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21.4</w:t>
                  </w:r>
                </w:p>
              </w:tc>
              <w:tc>
                <w:tcPr>
                  <w:tcW w:w="424" w:type="pct"/>
                  <w:vMerge w:val="restart"/>
                  <w:tcBorders>
                    <w:bottom w:val="single" w:color="auto" w:sz="4" w:space="0"/>
                    <w:tl2br w:val="nil"/>
                    <w:tr2bl w:val="nil"/>
                  </w:tcBorders>
                  <w:noWrap w:val="0"/>
                  <w:vAlign w:val="center"/>
                </w:tcPr>
                <w:p w14:paraId="1905B0CE">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101.2</w:t>
                  </w:r>
                </w:p>
              </w:tc>
              <w:tc>
                <w:tcPr>
                  <w:tcW w:w="424" w:type="pct"/>
                  <w:vMerge w:val="restart"/>
                  <w:tcBorders>
                    <w:bottom w:val="single" w:color="auto" w:sz="4" w:space="0"/>
                    <w:tl2br w:val="nil"/>
                    <w:tr2bl w:val="nil"/>
                  </w:tcBorders>
                  <w:noWrap w:val="0"/>
                  <w:vAlign w:val="center"/>
                </w:tcPr>
                <w:p w14:paraId="5D114DA7">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2.6</w:t>
                  </w:r>
                </w:p>
              </w:tc>
              <w:tc>
                <w:tcPr>
                  <w:tcW w:w="424" w:type="pct"/>
                  <w:vMerge w:val="restart"/>
                  <w:tcBorders>
                    <w:bottom w:val="single" w:color="auto" w:sz="4" w:space="0"/>
                    <w:tl2br w:val="nil"/>
                    <w:tr2bl w:val="nil"/>
                  </w:tcBorders>
                  <w:noWrap w:val="0"/>
                  <w:vAlign w:val="center"/>
                </w:tcPr>
                <w:p w14:paraId="1CD6E5D7">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西</w:t>
                  </w:r>
                </w:p>
              </w:tc>
              <w:tc>
                <w:tcPr>
                  <w:tcW w:w="424" w:type="pct"/>
                  <w:vMerge w:val="restart"/>
                  <w:tcBorders>
                    <w:bottom w:val="single" w:color="auto" w:sz="4" w:space="0"/>
                    <w:tl2br w:val="nil"/>
                    <w:tr2bl w:val="nil"/>
                  </w:tcBorders>
                  <w:noWrap w:val="0"/>
                  <w:vAlign w:val="center"/>
                </w:tcPr>
                <w:p w14:paraId="341EFBF2">
                  <w:pPr>
                    <w:autoSpaceDN w:val="0"/>
                    <w:spacing w:after="0"/>
                    <w:jc w:val="center"/>
                    <w:textAlignment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阴</w:t>
                  </w:r>
                </w:p>
              </w:tc>
            </w:tr>
            <w:tr w14:paraId="1C3BB609">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5" w:type="pct"/>
                  <w:vMerge w:val="continue"/>
                  <w:tcBorders>
                    <w:tl2br w:val="nil"/>
                    <w:tr2bl w:val="nil"/>
                  </w:tcBorders>
                  <w:noWrap w:val="0"/>
                  <w:vAlign w:val="center"/>
                </w:tcPr>
                <w:p w14:paraId="5DD1018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auto"/>
                      <w:sz w:val="21"/>
                      <w:szCs w:val="21"/>
                      <w:lang w:val="en-US" w:eastAsia="zh-CN"/>
                    </w:rPr>
                  </w:pPr>
                </w:p>
              </w:tc>
              <w:tc>
                <w:tcPr>
                  <w:tcW w:w="387" w:type="pct"/>
                  <w:vMerge w:val="continue"/>
                  <w:tcBorders>
                    <w:tl2br w:val="nil"/>
                    <w:tr2bl w:val="nil"/>
                  </w:tcBorders>
                  <w:noWrap w:val="0"/>
                  <w:vAlign w:val="center"/>
                </w:tcPr>
                <w:p w14:paraId="0FFEC0C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auto"/>
                      <w:sz w:val="21"/>
                      <w:szCs w:val="21"/>
                      <w:lang w:val="en-US" w:eastAsia="zh-CN"/>
                    </w:rPr>
                  </w:pPr>
                </w:p>
              </w:tc>
              <w:tc>
                <w:tcPr>
                  <w:tcW w:w="808" w:type="pct"/>
                  <w:tcBorders>
                    <w:tl2br w:val="nil"/>
                    <w:tr2bl w:val="nil"/>
                  </w:tcBorders>
                  <w:noWrap w:val="0"/>
                  <w:vAlign w:val="center"/>
                </w:tcPr>
                <w:p w14:paraId="3D65B43D">
                  <w:pPr>
                    <w:autoSpaceDN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下风向2#</w:t>
                  </w:r>
                </w:p>
              </w:tc>
              <w:tc>
                <w:tcPr>
                  <w:tcW w:w="827" w:type="pct"/>
                  <w:tcBorders>
                    <w:tl2br w:val="nil"/>
                    <w:tr2bl w:val="nil"/>
                  </w:tcBorders>
                  <w:noWrap w:val="0"/>
                  <w:vAlign w:val="center"/>
                </w:tcPr>
                <w:p w14:paraId="2E829620">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254</w:t>
                  </w:r>
                </w:p>
              </w:tc>
              <w:tc>
                <w:tcPr>
                  <w:tcW w:w="424" w:type="pct"/>
                  <w:vMerge w:val="continue"/>
                  <w:tcBorders>
                    <w:top w:val="single" w:color="auto" w:sz="4" w:space="0"/>
                    <w:bottom w:val="single" w:color="auto" w:sz="4" w:space="0"/>
                    <w:tl2br w:val="nil"/>
                    <w:tr2bl w:val="nil"/>
                  </w:tcBorders>
                  <w:noWrap w:val="0"/>
                  <w:vAlign w:val="center"/>
                </w:tcPr>
                <w:p w14:paraId="62036078">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highlight w:val="none"/>
                      <w:lang w:val="en-US" w:eastAsia="zh-CN"/>
                    </w:rPr>
                  </w:pPr>
                </w:p>
              </w:tc>
              <w:tc>
                <w:tcPr>
                  <w:tcW w:w="424" w:type="pct"/>
                  <w:vMerge w:val="continue"/>
                  <w:tcBorders>
                    <w:top w:val="single" w:color="auto" w:sz="4" w:space="0"/>
                    <w:bottom w:val="single" w:color="auto" w:sz="4" w:space="0"/>
                    <w:tl2br w:val="nil"/>
                    <w:tr2bl w:val="nil"/>
                  </w:tcBorders>
                  <w:noWrap w:val="0"/>
                  <w:vAlign w:val="center"/>
                </w:tcPr>
                <w:p w14:paraId="46C07483">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highlight w:val="none"/>
                      <w:lang w:val="en-US" w:eastAsia="zh-CN"/>
                    </w:rPr>
                  </w:pPr>
                </w:p>
              </w:tc>
              <w:tc>
                <w:tcPr>
                  <w:tcW w:w="424" w:type="pct"/>
                  <w:vMerge w:val="continue"/>
                  <w:tcBorders>
                    <w:top w:val="single" w:color="auto" w:sz="4" w:space="0"/>
                    <w:bottom w:val="single" w:color="auto" w:sz="4" w:space="0"/>
                    <w:tl2br w:val="nil"/>
                    <w:tr2bl w:val="nil"/>
                  </w:tcBorders>
                  <w:noWrap w:val="0"/>
                  <w:vAlign w:val="center"/>
                </w:tcPr>
                <w:p w14:paraId="00DEAFCA">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highlight w:val="none"/>
                    </w:rPr>
                  </w:pPr>
                </w:p>
              </w:tc>
              <w:tc>
                <w:tcPr>
                  <w:tcW w:w="424" w:type="pct"/>
                  <w:vMerge w:val="continue"/>
                  <w:tcBorders>
                    <w:top w:val="single" w:color="auto" w:sz="4" w:space="0"/>
                    <w:bottom w:val="single" w:color="auto" w:sz="4" w:space="0"/>
                    <w:tl2br w:val="nil"/>
                    <w:tr2bl w:val="nil"/>
                  </w:tcBorders>
                  <w:noWrap w:val="0"/>
                  <w:vAlign w:val="center"/>
                </w:tcPr>
                <w:p w14:paraId="0905D010">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highlight w:val="none"/>
                    </w:rPr>
                  </w:pPr>
                </w:p>
              </w:tc>
              <w:tc>
                <w:tcPr>
                  <w:tcW w:w="424" w:type="pct"/>
                  <w:vMerge w:val="continue"/>
                  <w:tcBorders>
                    <w:top w:val="single" w:color="auto" w:sz="4" w:space="0"/>
                    <w:bottom w:val="single" w:color="auto" w:sz="4" w:space="0"/>
                    <w:tl2br w:val="nil"/>
                    <w:tr2bl w:val="nil"/>
                  </w:tcBorders>
                  <w:noWrap w:val="0"/>
                  <w:vAlign w:val="center"/>
                </w:tcPr>
                <w:p w14:paraId="555D3A29">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highlight w:val="none"/>
                    </w:rPr>
                  </w:pPr>
                </w:p>
              </w:tc>
            </w:tr>
            <w:tr w14:paraId="0B8F310B">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5" w:type="pct"/>
                  <w:vMerge w:val="continue"/>
                  <w:tcBorders>
                    <w:tl2br w:val="nil"/>
                    <w:tr2bl w:val="nil"/>
                  </w:tcBorders>
                  <w:noWrap w:val="0"/>
                  <w:vAlign w:val="center"/>
                </w:tcPr>
                <w:p w14:paraId="70F0312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auto"/>
                      <w:sz w:val="21"/>
                      <w:szCs w:val="21"/>
                      <w:lang w:val="en-US" w:eastAsia="zh-CN"/>
                    </w:rPr>
                  </w:pPr>
                </w:p>
              </w:tc>
              <w:tc>
                <w:tcPr>
                  <w:tcW w:w="387" w:type="pct"/>
                  <w:vMerge w:val="continue"/>
                  <w:tcBorders>
                    <w:tl2br w:val="nil"/>
                    <w:tr2bl w:val="nil"/>
                  </w:tcBorders>
                  <w:noWrap w:val="0"/>
                  <w:vAlign w:val="center"/>
                </w:tcPr>
                <w:p w14:paraId="5F97D1E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auto"/>
                      <w:sz w:val="21"/>
                      <w:szCs w:val="21"/>
                      <w:lang w:val="en-US" w:eastAsia="zh-CN"/>
                    </w:rPr>
                  </w:pPr>
                </w:p>
              </w:tc>
              <w:tc>
                <w:tcPr>
                  <w:tcW w:w="808" w:type="pct"/>
                  <w:tcBorders>
                    <w:tl2br w:val="nil"/>
                    <w:tr2bl w:val="nil"/>
                  </w:tcBorders>
                  <w:noWrap w:val="0"/>
                  <w:vAlign w:val="center"/>
                </w:tcPr>
                <w:p w14:paraId="7E9951BD">
                  <w:pPr>
                    <w:autoSpaceDN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下风向</w:t>
                  </w:r>
                  <w:r>
                    <w:rPr>
                      <w:rFonts w:hint="eastAsia" w:ascii="Times New Roman" w:hAnsi="Times New Roman" w:eastAsia="宋体" w:cs="Times New Roman"/>
                      <w:bCs/>
                      <w:sz w:val="21"/>
                      <w:szCs w:val="21"/>
                      <w:lang w:val="en-US" w:eastAsia="zh-CN"/>
                    </w:rPr>
                    <w:t>3</w:t>
                  </w:r>
                  <w:r>
                    <w:rPr>
                      <w:rFonts w:hint="default" w:ascii="Times New Roman" w:hAnsi="Times New Roman" w:eastAsia="宋体" w:cs="Times New Roman"/>
                      <w:bCs/>
                      <w:sz w:val="21"/>
                      <w:szCs w:val="21"/>
                      <w:lang w:val="en-US" w:eastAsia="zh-CN"/>
                    </w:rPr>
                    <w:t>#</w:t>
                  </w:r>
                </w:p>
              </w:tc>
              <w:tc>
                <w:tcPr>
                  <w:tcW w:w="827" w:type="pct"/>
                  <w:tcBorders>
                    <w:tl2br w:val="nil"/>
                    <w:tr2bl w:val="nil"/>
                  </w:tcBorders>
                  <w:noWrap w:val="0"/>
                  <w:vAlign w:val="center"/>
                </w:tcPr>
                <w:p w14:paraId="54E080AB">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257</w:t>
                  </w:r>
                </w:p>
              </w:tc>
              <w:tc>
                <w:tcPr>
                  <w:tcW w:w="424" w:type="pct"/>
                  <w:vMerge w:val="continue"/>
                  <w:tcBorders>
                    <w:top w:val="single" w:color="auto" w:sz="4" w:space="0"/>
                    <w:bottom w:val="single" w:color="auto" w:sz="4" w:space="0"/>
                    <w:tl2br w:val="nil"/>
                    <w:tr2bl w:val="nil"/>
                  </w:tcBorders>
                  <w:noWrap w:val="0"/>
                  <w:vAlign w:val="center"/>
                </w:tcPr>
                <w:p w14:paraId="7ECD8D66">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highlight w:val="none"/>
                      <w:lang w:val="en-US" w:eastAsia="zh-CN"/>
                    </w:rPr>
                  </w:pPr>
                </w:p>
              </w:tc>
              <w:tc>
                <w:tcPr>
                  <w:tcW w:w="424" w:type="pct"/>
                  <w:vMerge w:val="continue"/>
                  <w:tcBorders>
                    <w:top w:val="single" w:color="auto" w:sz="4" w:space="0"/>
                    <w:bottom w:val="single" w:color="auto" w:sz="4" w:space="0"/>
                    <w:tl2br w:val="nil"/>
                    <w:tr2bl w:val="nil"/>
                  </w:tcBorders>
                  <w:noWrap w:val="0"/>
                  <w:vAlign w:val="center"/>
                </w:tcPr>
                <w:p w14:paraId="12B9EC9F">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highlight w:val="none"/>
                      <w:lang w:val="en-US" w:eastAsia="zh-CN"/>
                    </w:rPr>
                  </w:pPr>
                </w:p>
              </w:tc>
              <w:tc>
                <w:tcPr>
                  <w:tcW w:w="424" w:type="pct"/>
                  <w:vMerge w:val="continue"/>
                  <w:tcBorders>
                    <w:top w:val="single" w:color="auto" w:sz="4" w:space="0"/>
                    <w:bottom w:val="single" w:color="auto" w:sz="4" w:space="0"/>
                    <w:tl2br w:val="nil"/>
                    <w:tr2bl w:val="nil"/>
                  </w:tcBorders>
                  <w:noWrap w:val="0"/>
                  <w:vAlign w:val="center"/>
                </w:tcPr>
                <w:p w14:paraId="34AC260A">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highlight w:val="none"/>
                    </w:rPr>
                  </w:pPr>
                </w:p>
              </w:tc>
              <w:tc>
                <w:tcPr>
                  <w:tcW w:w="424" w:type="pct"/>
                  <w:vMerge w:val="continue"/>
                  <w:tcBorders>
                    <w:top w:val="single" w:color="auto" w:sz="4" w:space="0"/>
                    <w:bottom w:val="single" w:color="auto" w:sz="4" w:space="0"/>
                    <w:tl2br w:val="nil"/>
                    <w:tr2bl w:val="nil"/>
                  </w:tcBorders>
                  <w:noWrap w:val="0"/>
                  <w:vAlign w:val="center"/>
                </w:tcPr>
                <w:p w14:paraId="0E70AADF">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highlight w:val="none"/>
                    </w:rPr>
                  </w:pPr>
                </w:p>
              </w:tc>
              <w:tc>
                <w:tcPr>
                  <w:tcW w:w="424" w:type="pct"/>
                  <w:vMerge w:val="continue"/>
                  <w:tcBorders>
                    <w:top w:val="single" w:color="auto" w:sz="4" w:space="0"/>
                    <w:bottom w:val="single" w:color="auto" w:sz="4" w:space="0"/>
                    <w:tl2br w:val="nil"/>
                    <w:tr2bl w:val="nil"/>
                  </w:tcBorders>
                  <w:noWrap w:val="0"/>
                  <w:vAlign w:val="center"/>
                </w:tcPr>
                <w:p w14:paraId="42270E01">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highlight w:val="none"/>
                    </w:rPr>
                  </w:pPr>
                </w:p>
              </w:tc>
            </w:tr>
            <w:tr w14:paraId="1CC53F18">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5" w:type="pct"/>
                  <w:vMerge w:val="continue"/>
                  <w:tcBorders>
                    <w:bottom w:val="single" w:color="auto" w:sz="4" w:space="0"/>
                    <w:tl2br w:val="nil"/>
                    <w:tr2bl w:val="nil"/>
                  </w:tcBorders>
                  <w:noWrap w:val="0"/>
                  <w:vAlign w:val="center"/>
                </w:tcPr>
                <w:p w14:paraId="2CCB539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auto"/>
                      <w:sz w:val="21"/>
                      <w:szCs w:val="21"/>
                      <w:lang w:val="en-US" w:eastAsia="zh-CN"/>
                    </w:rPr>
                  </w:pPr>
                </w:p>
              </w:tc>
              <w:tc>
                <w:tcPr>
                  <w:tcW w:w="387" w:type="pct"/>
                  <w:vMerge w:val="continue"/>
                  <w:tcBorders>
                    <w:bottom w:val="single" w:color="auto" w:sz="4" w:space="0"/>
                    <w:tl2br w:val="nil"/>
                    <w:tr2bl w:val="nil"/>
                  </w:tcBorders>
                  <w:noWrap w:val="0"/>
                  <w:vAlign w:val="center"/>
                </w:tcPr>
                <w:p w14:paraId="31A8303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auto"/>
                      <w:sz w:val="21"/>
                      <w:szCs w:val="21"/>
                      <w:lang w:val="en-US" w:eastAsia="zh-CN"/>
                    </w:rPr>
                  </w:pPr>
                </w:p>
              </w:tc>
              <w:tc>
                <w:tcPr>
                  <w:tcW w:w="808" w:type="pct"/>
                  <w:tcBorders>
                    <w:bottom w:val="single" w:color="auto" w:sz="4" w:space="0"/>
                    <w:tl2br w:val="nil"/>
                    <w:tr2bl w:val="nil"/>
                  </w:tcBorders>
                  <w:noWrap w:val="0"/>
                  <w:vAlign w:val="center"/>
                </w:tcPr>
                <w:p w14:paraId="6BE631E3">
                  <w:pPr>
                    <w:autoSpaceDN w:val="0"/>
                    <w:spacing w:after="0"/>
                    <w:jc w:val="center"/>
                    <w:textAlignment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下风向</w:t>
                  </w:r>
                  <w:r>
                    <w:rPr>
                      <w:rFonts w:hint="eastAsia" w:ascii="Times New Roman" w:hAnsi="Times New Roman" w:eastAsia="宋体" w:cs="Times New Roman"/>
                      <w:bCs/>
                      <w:sz w:val="21"/>
                      <w:szCs w:val="21"/>
                      <w:lang w:val="en-US" w:eastAsia="zh-CN"/>
                    </w:rPr>
                    <w:t>4</w:t>
                  </w:r>
                  <w:r>
                    <w:rPr>
                      <w:rFonts w:hint="default" w:ascii="Times New Roman" w:hAnsi="Times New Roman" w:eastAsia="宋体" w:cs="Times New Roman"/>
                      <w:bCs/>
                      <w:sz w:val="21"/>
                      <w:szCs w:val="21"/>
                      <w:lang w:val="en-US" w:eastAsia="zh-CN"/>
                    </w:rPr>
                    <w:t>#</w:t>
                  </w:r>
                </w:p>
              </w:tc>
              <w:tc>
                <w:tcPr>
                  <w:tcW w:w="827" w:type="pct"/>
                  <w:tcBorders>
                    <w:bottom w:val="single" w:color="auto" w:sz="4" w:space="0"/>
                    <w:tl2br w:val="nil"/>
                    <w:tr2bl w:val="nil"/>
                  </w:tcBorders>
                  <w:noWrap w:val="0"/>
                  <w:vAlign w:val="center"/>
                </w:tcPr>
                <w:p w14:paraId="1A15F92E">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247</w:t>
                  </w:r>
                </w:p>
              </w:tc>
              <w:tc>
                <w:tcPr>
                  <w:tcW w:w="424" w:type="pct"/>
                  <w:vMerge w:val="continue"/>
                  <w:tcBorders>
                    <w:top w:val="single" w:color="auto" w:sz="4" w:space="0"/>
                    <w:bottom w:val="single" w:color="auto" w:sz="4" w:space="0"/>
                    <w:tl2br w:val="nil"/>
                    <w:tr2bl w:val="nil"/>
                  </w:tcBorders>
                  <w:noWrap w:val="0"/>
                  <w:vAlign w:val="center"/>
                </w:tcPr>
                <w:p w14:paraId="12FCB456">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highlight w:val="none"/>
                      <w:lang w:val="en-US" w:eastAsia="zh-CN"/>
                    </w:rPr>
                  </w:pPr>
                </w:p>
              </w:tc>
              <w:tc>
                <w:tcPr>
                  <w:tcW w:w="424" w:type="pct"/>
                  <w:vMerge w:val="continue"/>
                  <w:tcBorders>
                    <w:top w:val="single" w:color="auto" w:sz="4" w:space="0"/>
                    <w:bottom w:val="single" w:color="auto" w:sz="4" w:space="0"/>
                    <w:tl2br w:val="nil"/>
                    <w:tr2bl w:val="nil"/>
                  </w:tcBorders>
                  <w:noWrap w:val="0"/>
                  <w:vAlign w:val="center"/>
                </w:tcPr>
                <w:p w14:paraId="5BADC342">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highlight w:val="none"/>
                      <w:lang w:val="en-US" w:eastAsia="zh-CN"/>
                    </w:rPr>
                  </w:pPr>
                </w:p>
              </w:tc>
              <w:tc>
                <w:tcPr>
                  <w:tcW w:w="424" w:type="pct"/>
                  <w:vMerge w:val="continue"/>
                  <w:tcBorders>
                    <w:top w:val="single" w:color="auto" w:sz="4" w:space="0"/>
                    <w:bottom w:val="single" w:color="auto" w:sz="4" w:space="0"/>
                    <w:tl2br w:val="nil"/>
                    <w:tr2bl w:val="nil"/>
                  </w:tcBorders>
                  <w:noWrap w:val="0"/>
                  <w:vAlign w:val="center"/>
                </w:tcPr>
                <w:p w14:paraId="13AB0302">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highlight w:val="none"/>
                    </w:rPr>
                  </w:pPr>
                </w:p>
              </w:tc>
              <w:tc>
                <w:tcPr>
                  <w:tcW w:w="424" w:type="pct"/>
                  <w:vMerge w:val="continue"/>
                  <w:tcBorders>
                    <w:top w:val="single" w:color="auto" w:sz="4" w:space="0"/>
                    <w:bottom w:val="single" w:color="auto" w:sz="4" w:space="0"/>
                    <w:tl2br w:val="nil"/>
                    <w:tr2bl w:val="nil"/>
                  </w:tcBorders>
                  <w:noWrap w:val="0"/>
                  <w:vAlign w:val="center"/>
                </w:tcPr>
                <w:p w14:paraId="4EA7413D">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highlight w:val="none"/>
                    </w:rPr>
                  </w:pPr>
                </w:p>
              </w:tc>
              <w:tc>
                <w:tcPr>
                  <w:tcW w:w="424" w:type="pct"/>
                  <w:vMerge w:val="continue"/>
                  <w:tcBorders>
                    <w:top w:val="single" w:color="auto" w:sz="4" w:space="0"/>
                    <w:bottom w:val="single" w:color="auto" w:sz="4" w:space="0"/>
                    <w:tl2br w:val="nil"/>
                    <w:tr2bl w:val="nil"/>
                  </w:tcBorders>
                  <w:noWrap w:val="0"/>
                  <w:vAlign w:val="center"/>
                </w:tcPr>
                <w:p w14:paraId="0F8195E6">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highlight w:val="none"/>
                    </w:rPr>
                  </w:pPr>
                </w:p>
              </w:tc>
            </w:tr>
          </w:tbl>
          <w:p w14:paraId="4BFDE431">
            <w:pPr>
              <w:spacing w:after="0" w:line="460" w:lineRule="exact"/>
              <w:ind w:firstLine="480" w:firstLineChars="200"/>
              <w:jc w:val="both"/>
              <w:textAlignment w:val="baseline"/>
              <w:rPr>
                <w:rFonts w:ascii="Times New Roman" w:hAnsi="Times New Roman" w:eastAsia="宋体"/>
                <w:bCs/>
                <w:color w:val="000000"/>
                <w:sz w:val="24"/>
                <w:szCs w:val="24"/>
                <w:highlight w:val="yellow"/>
              </w:rPr>
            </w:pPr>
            <w:r>
              <w:rPr>
                <w:rFonts w:ascii="Times New Roman" w:hAnsi="Times New Roman" w:eastAsia="宋体"/>
                <w:bCs/>
                <w:color w:val="000000"/>
                <w:sz w:val="24"/>
                <w:szCs w:val="24"/>
                <w:highlight w:val="none"/>
              </w:rPr>
              <w:t>由上表检测数据可知，无组织</w:t>
            </w:r>
            <w:r>
              <w:rPr>
                <w:rFonts w:hint="eastAsia" w:ascii="Times New Roman" w:hAnsi="Times New Roman" w:eastAsia="宋体"/>
                <w:bCs/>
                <w:color w:val="000000"/>
                <w:sz w:val="24"/>
                <w:szCs w:val="24"/>
                <w:highlight w:val="none"/>
                <w:lang w:val="en-US" w:eastAsia="zh-CN"/>
              </w:rPr>
              <w:t>颗粒物浓度范围值为：0.224~0.257</w:t>
            </w:r>
            <w:r>
              <w:rPr>
                <w:rFonts w:ascii="Times New Roman" w:hAnsi="Times New Roman" w:eastAsia="宋体"/>
                <w:bCs/>
                <w:color w:val="000000"/>
                <w:sz w:val="24"/>
                <w:szCs w:val="24"/>
                <w:highlight w:val="none"/>
              </w:rPr>
              <w:t>mg/m</w:t>
            </w:r>
            <w:r>
              <w:rPr>
                <w:rFonts w:ascii="Times New Roman" w:hAnsi="Times New Roman" w:eastAsia="宋体"/>
                <w:bCs/>
                <w:color w:val="000000"/>
                <w:sz w:val="24"/>
                <w:szCs w:val="24"/>
                <w:highlight w:val="none"/>
                <w:vertAlign w:val="superscript"/>
              </w:rPr>
              <w:t>3</w:t>
            </w:r>
            <w:r>
              <w:rPr>
                <w:rFonts w:hint="eastAsia" w:ascii="Times New Roman" w:hAnsi="Times New Roman" w:eastAsia="宋体"/>
                <w:bCs/>
                <w:color w:val="000000"/>
                <w:sz w:val="24"/>
                <w:szCs w:val="24"/>
                <w:highlight w:val="none"/>
                <w:vertAlign w:val="baseline"/>
                <w:lang w:eastAsia="zh-CN"/>
              </w:rPr>
              <w:t>，</w:t>
            </w:r>
            <w:r>
              <w:rPr>
                <w:rFonts w:ascii="Times New Roman" w:hAnsi="Times New Roman" w:eastAsia="宋体"/>
                <w:bCs/>
                <w:color w:val="000000"/>
                <w:sz w:val="24"/>
                <w:szCs w:val="24"/>
                <w:highlight w:val="none"/>
              </w:rPr>
              <w:t>能够满</w:t>
            </w:r>
            <w:r>
              <w:rPr>
                <w:rFonts w:ascii="Times New Roman" w:hAnsi="Times New Roman" w:eastAsia="宋体" w:cs="Times New Roman"/>
                <w:bCs/>
                <w:color w:val="000000"/>
                <w:sz w:val="24"/>
                <w:szCs w:val="24"/>
                <w:highlight w:val="none"/>
              </w:rPr>
              <w:t>足</w:t>
            </w:r>
            <w:r>
              <w:rPr>
                <w:rFonts w:hint="default" w:ascii="Times New Roman" w:hAnsi="Times New Roman" w:eastAsia="宋体" w:cs="Times New Roman"/>
                <w:bCs/>
                <w:color w:val="000000"/>
                <w:sz w:val="24"/>
                <w:szCs w:val="24"/>
                <w:highlight w:val="none"/>
              </w:rPr>
              <w:t>《大气污染物综合排放标准》（GB16297-1996）表2二级</w:t>
            </w:r>
            <w:r>
              <w:rPr>
                <w:rFonts w:hint="eastAsia" w:ascii="Times New Roman" w:hAnsi="Times New Roman" w:eastAsia="宋体" w:cs="Times New Roman"/>
                <w:bCs/>
                <w:color w:val="000000"/>
                <w:sz w:val="24"/>
                <w:szCs w:val="24"/>
                <w:highlight w:val="none"/>
                <w:lang w:eastAsia="zh-CN"/>
              </w:rPr>
              <w:t>无组织</w:t>
            </w:r>
            <w:r>
              <w:rPr>
                <w:rFonts w:hint="default" w:ascii="Times New Roman" w:hAnsi="Times New Roman" w:eastAsia="宋体" w:cs="Times New Roman"/>
                <w:bCs/>
                <w:color w:val="000000"/>
                <w:sz w:val="24"/>
                <w:szCs w:val="24"/>
                <w:highlight w:val="none"/>
              </w:rPr>
              <w:t>周界外浓度最高点1.0mg/</w:t>
            </w:r>
            <w:r>
              <w:rPr>
                <w:rFonts w:hint="default" w:ascii="Times New Roman" w:hAnsi="Times New Roman" w:eastAsia="宋体" w:cs="Times New Roman"/>
                <w:bCs/>
                <w:color w:val="000000"/>
                <w:sz w:val="24"/>
                <w:szCs w:val="24"/>
                <w:highlight w:val="none"/>
                <w:lang w:val="en-US" w:eastAsia="zh-CN"/>
              </w:rPr>
              <w:t>m</w:t>
            </w:r>
            <w:r>
              <w:rPr>
                <w:rFonts w:hint="default" w:ascii="Times New Roman" w:hAnsi="Times New Roman" w:eastAsia="宋体" w:cs="Times New Roman"/>
                <w:bCs/>
                <w:color w:val="000000"/>
                <w:sz w:val="24"/>
                <w:szCs w:val="24"/>
                <w:highlight w:val="none"/>
                <w:vertAlign w:val="superscript"/>
                <w:lang w:val="en-US" w:eastAsia="zh-CN"/>
              </w:rPr>
              <w:t>3</w:t>
            </w:r>
            <w:r>
              <w:rPr>
                <w:rFonts w:hint="eastAsia" w:ascii="Times New Roman" w:hAnsi="Times New Roman" w:eastAsia="宋体" w:cs="Times New Roman"/>
                <w:bCs/>
                <w:color w:val="000000"/>
                <w:sz w:val="24"/>
                <w:szCs w:val="24"/>
                <w:highlight w:val="none"/>
                <w:lang w:val="en-US" w:eastAsia="zh-CN"/>
              </w:rPr>
              <w:t>的要求和</w:t>
            </w:r>
            <w:r>
              <w:rPr>
                <w:rFonts w:ascii="Times New Roman" w:hAnsi="Times New Roman" w:eastAsia="宋体" w:cs="Times New Roman"/>
                <w:bCs/>
                <w:color w:val="000000"/>
                <w:sz w:val="24"/>
                <w:szCs w:val="24"/>
                <w:highlight w:val="none"/>
              </w:rPr>
              <w:t>能够满足</w:t>
            </w:r>
            <w:r>
              <w:rPr>
                <w:rFonts w:ascii="Times New Roman" w:hAnsi="Times New Roman" w:eastAsia="宋体"/>
                <w:bCs/>
                <w:color w:val="000000"/>
                <w:sz w:val="24"/>
                <w:szCs w:val="24"/>
                <w:highlight w:val="none"/>
              </w:rPr>
              <w:t>《新乡市生态环境局关于进一步规范工业企业颗粒物排放限值的</w:t>
            </w:r>
            <w:r>
              <w:rPr>
                <w:rFonts w:ascii="Times New Roman" w:hAnsi="Times New Roman" w:eastAsia="宋体" w:cs="Times New Roman"/>
                <w:bCs/>
                <w:color w:val="000000"/>
                <w:sz w:val="24"/>
                <w:szCs w:val="24"/>
                <w:highlight w:val="none"/>
              </w:rPr>
              <w:t>通知</w:t>
            </w:r>
            <w:r>
              <w:rPr>
                <w:rFonts w:ascii="Times New Roman" w:hAnsi="Times New Roman" w:eastAsia="宋体"/>
                <w:bCs/>
                <w:color w:val="000000"/>
                <w:sz w:val="24"/>
                <w:szCs w:val="24"/>
                <w:highlight w:val="none"/>
              </w:rPr>
              <w:t>》中厂界颗粒物0.5mg/m</w:t>
            </w:r>
            <w:r>
              <w:rPr>
                <w:rFonts w:ascii="Times New Roman" w:hAnsi="Times New Roman" w:eastAsia="宋体"/>
                <w:bCs/>
                <w:color w:val="000000"/>
                <w:sz w:val="24"/>
                <w:szCs w:val="24"/>
                <w:highlight w:val="none"/>
                <w:vertAlign w:val="superscript"/>
              </w:rPr>
              <w:t>3</w:t>
            </w:r>
            <w:r>
              <w:rPr>
                <w:rFonts w:ascii="Times New Roman" w:hAnsi="Times New Roman" w:eastAsia="宋体"/>
                <w:bCs/>
                <w:color w:val="000000"/>
                <w:sz w:val="24"/>
                <w:szCs w:val="24"/>
                <w:highlight w:val="none"/>
              </w:rPr>
              <w:t>的限值要求</w:t>
            </w:r>
            <w:r>
              <w:rPr>
                <w:rFonts w:hint="eastAsia" w:ascii="Times New Roman" w:hAnsi="Times New Roman" w:eastAsia="宋体"/>
                <w:bCs/>
                <w:color w:val="000000"/>
                <w:sz w:val="24"/>
                <w:szCs w:val="24"/>
                <w:highlight w:val="none"/>
              </w:rPr>
              <w:t>。</w:t>
            </w:r>
          </w:p>
          <w:p w14:paraId="75C89705">
            <w:pPr>
              <w:spacing w:after="0" w:line="460" w:lineRule="exact"/>
              <w:ind w:firstLine="482" w:firstLineChars="200"/>
              <w:jc w:val="both"/>
              <w:textAlignment w:val="baseline"/>
              <w:rPr>
                <w:rFonts w:ascii="Times New Roman" w:hAnsi="Times New Roman" w:eastAsia="宋体"/>
                <w:b/>
                <w:bCs/>
                <w:color w:val="000000"/>
                <w:sz w:val="24"/>
                <w:szCs w:val="24"/>
              </w:rPr>
            </w:pPr>
            <w:r>
              <w:rPr>
                <w:rFonts w:hint="eastAsia" w:ascii="Times New Roman" w:hAnsi="Times New Roman" w:eastAsia="宋体"/>
                <w:b/>
                <w:bCs/>
                <w:sz w:val="24"/>
                <w:szCs w:val="24"/>
              </w:rPr>
              <w:t>2</w:t>
            </w:r>
            <w:r>
              <w:rPr>
                <w:rFonts w:ascii="Times New Roman" w:hAnsi="宋体" w:eastAsia="宋体"/>
                <w:b/>
                <w:bCs/>
                <w:sz w:val="24"/>
                <w:szCs w:val="24"/>
              </w:rPr>
              <w:t>、</w:t>
            </w:r>
            <w:r>
              <w:rPr>
                <w:rFonts w:ascii="Times New Roman" w:hAnsi="宋体" w:eastAsia="宋体"/>
                <w:b/>
                <w:bCs/>
                <w:color w:val="000000"/>
                <w:sz w:val="24"/>
                <w:szCs w:val="24"/>
              </w:rPr>
              <w:t>噪声</w:t>
            </w:r>
            <w:r>
              <w:rPr>
                <w:rFonts w:hint="eastAsia" w:ascii="Times New Roman" w:hAnsi="宋体" w:eastAsia="宋体"/>
                <w:b/>
                <w:bCs/>
                <w:color w:val="000000"/>
                <w:sz w:val="24"/>
                <w:szCs w:val="24"/>
              </w:rPr>
              <w:t>监测</w:t>
            </w:r>
            <w:r>
              <w:rPr>
                <w:rFonts w:ascii="Times New Roman" w:hAnsi="宋体" w:eastAsia="宋体"/>
                <w:b/>
                <w:bCs/>
                <w:color w:val="000000"/>
                <w:sz w:val="24"/>
                <w:szCs w:val="24"/>
              </w:rPr>
              <w:t>结果与评价</w:t>
            </w:r>
          </w:p>
          <w:p w14:paraId="2B5697A6">
            <w:pPr>
              <w:spacing w:after="0" w:line="460" w:lineRule="exact"/>
              <w:ind w:firstLine="480" w:firstLineChars="200"/>
              <w:textAlignment w:val="baseline"/>
              <w:rPr>
                <w:rFonts w:ascii="Times New Roman" w:hAnsi="Times New Roman" w:eastAsia="宋体"/>
                <w:bCs/>
                <w:color w:val="000000"/>
                <w:sz w:val="24"/>
                <w:szCs w:val="24"/>
              </w:rPr>
            </w:pPr>
            <w:r>
              <w:rPr>
                <w:rFonts w:ascii="Times New Roman" w:hAnsi="Times New Roman" w:eastAsia="宋体"/>
                <w:bCs/>
                <w:color w:val="000000"/>
                <w:sz w:val="24"/>
                <w:szCs w:val="24"/>
              </w:rPr>
              <w:t>项目噪声</w:t>
            </w:r>
            <w:r>
              <w:rPr>
                <w:rFonts w:hint="eastAsia" w:ascii="Times New Roman" w:hAnsi="Times New Roman" w:eastAsia="宋体"/>
                <w:bCs/>
                <w:color w:val="000000"/>
                <w:sz w:val="24"/>
                <w:szCs w:val="24"/>
              </w:rPr>
              <w:t>监测</w:t>
            </w:r>
            <w:r>
              <w:rPr>
                <w:rFonts w:ascii="Times New Roman" w:hAnsi="Times New Roman" w:eastAsia="宋体"/>
                <w:bCs/>
                <w:color w:val="000000"/>
                <w:sz w:val="24"/>
                <w:szCs w:val="24"/>
              </w:rPr>
              <w:t>结果见下表</w:t>
            </w:r>
            <w:r>
              <w:rPr>
                <w:rFonts w:hint="eastAsia" w:ascii="Times New Roman" w:hAnsi="Times New Roman" w:eastAsia="宋体"/>
                <w:bCs/>
                <w:color w:val="000000"/>
                <w:sz w:val="24"/>
                <w:szCs w:val="24"/>
              </w:rPr>
              <w:t>。</w:t>
            </w:r>
            <w:bookmarkStart w:id="11" w:name="_Toc502673723"/>
            <w:bookmarkStart w:id="12" w:name="_Toc504492856"/>
            <w:bookmarkStart w:id="13" w:name="_Toc515972416"/>
          </w:p>
          <w:p w14:paraId="34048675">
            <w:pPr>
              <w:spacing w:after="0" w:line="460" w:lineRule="exact"/>
              <w:ind w:firstLine="480" w:firstLineChars="200"/>
              <w:textAlignment w:val="baseline"/>
              <w:rPr>
                <w:rFonts w:ascii="Times New Roman" w:hAnsi="Times New Roman" w:eastAsia="黑体" w:cs="Times New Roman"/>
                <w:sz w:val="24"/>
                <w:szCs w:val="24"/>
              </w:rPr>
            </w:pPr>
            <w:r>
              <w:rPr>
                <w:rFonts w:ascii="Times New Roman" w:hAnsi="Times New Roman" w:eastAsia="黑体"/>
                <w:sz w:val="24"/>
                <w:szCs w:val="24"/>
              </w:rPr>
              <w:t>表1</w:t>
            </w:r>
            <w:r>
              <w:rPr>
                <w:rFonts w:hint="eastAsia" w:ascii="Times New Roman" w:hAnsi="Times New Roman" w:eastAsia="黑体"/>
                <w:sz w:val="24"/>
                <w:szCs w:val="24"/>
              </w:rPr>
              <w:t>7</w:t>
            </w:r>
            <w:r>
              <w:rPr>
                <w:rFonts w:ascii="Times New Roman" w:hAnsi="Times New Roman" w:eastAsia="黑体"/>
                <w:sz w:val="24"/>
                <w:szCs w:val="24"/>
              </w:rPr>
              <w:t xml:space="preserve">              </w:t>
            </w:r>
            <w:r>
              <w:rPr>
                <w:rFonts w:hint="eastAsia" w:ascii="Times New Roman" w:hAnsi="Times New Roman" w:eastAsia="黑体"/>
                <w:sz w:val="24"/>
                <w:szCs w:val="24"/>
              </w:rPr>
              <w:t xml:space="preserve">  </w:t>
            </w:r>
            <w:r>
              <w:rPr>
                <w:rFonts w:ascii="Times New Roman" w:hAnsi="Times New Roman" w:eastAsia="黑体"/>
                <w:sz w:val="24"/>
                <w:szCs w:val="24"/>
              </w:rPr>
              <w:t xml:space="preserve">     噪声</w:t>
            </w:r>
            <w:r>
              <w:rPr>
                <w:rFonts w:hint="eastAsia" w:ascii="Times New Roman" w:hAnsi="Times New Roman" w:eastAsia="黑体"/>
                <w:sz w:val="24"/>
                <w:szCs w:val="24"/>
              </w:rPr>
              <w:t>监测</w:t>
            </w:r>
            <w:r>
              <w:rPr>
                <w:rFonts w:ascii="Times New Roman" w:hAnsi="Times New Roman" w:eastAsia="黑体"/>
                <w:sz w:val="24"/>
                <w:szCs w:val="24"/>
              </w:rPr>
              <w:t>结果表</w:t>
            </w:r>
            <w:r>
              <w:rPr>
                <w:rFonts w:hint="eastAsia" w:ascii="Times New Roman" w:hAnsi="Times New Roman" w:eastAsia="黑体"/>
                <w:sz w:val="24"/>
                <w:szCs w:val="24"/>
                <w:lang w:val="en-US" w:eastAsia="zh-CN"/>
              </w:rPr>
              <w:t xml:space="preserve">     </w:t>
            </w:r>
            <w:r>
              <w:rPr>
                <w:rFonts w:hint="eastAsia" w:ascii="Times New Roman" w:hAnsi="Times New Roman" w:eastAsia="黑体" w:cs="Times New Roman"/>
                <w:sz w:val="24"/>
                <w:szCs w:val="24"/>
                <w:lang w:val="en-US" w:eastAsia="zh-CN"/>
              </w:rPr>
              <w:t xml:space="preserve">         </w:t>
            </w:r>
            <w:r>
              <w:rPr>
                <w:rFonts w:hint="default" w:ascii="Times New Roman" w:hAnsi="Times New Roman" w:eastAsia="黑体" w:cs="Times New Roman"/>
                <w:sz w:val="24"/>
                <w:szCs w:val="24"/>
                <w:lang w:val="en-US" w:eastAsia="zh-CN"/>
              </w:rPr>
              <w:t>单位：dB(A)</w:t>
            </w:r>
          </w:p>
          <w:tbl>
            <w:tblPr>
              <w:tblStyle w:val="23"/>
              <w:tblW w:w="4998"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98"/>
              <w:gridCol w:w="2006"/>
              <w:gridCol w:w="4299"/>
            </w:tblGrid>
            <w:tr w14:paraId="7D1A1DA1">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203" w:type="pct"/>
                  <w:vMerge w:val="restart"/>
                  <w:tcBorders>
                    <w:top w:val="single" w:color="auto" w:sz="4" w:space="0"/>
                    <w:tl2br w:val="nil"/>
                    <w:tr2bl w:val="nil"/>
                  </w:tcBorders>
                  <w:noWrap w:val="0"/>
                  <w:vAlign w:val="center"/>
                </w:tcPr>
                <w:p w14:paraId="66755755">
                  <w:pPr>
                    <w:autoSpaceDN w:val="0"/>
                    <w:spacing w:after="0"/>
                    <w:jc w:val="center"/>
                    <w:textAlignment w:val="center"/>
                    <w:rPr>
                      <w:rFonts w:hint="eastAsia" w:ascii="Times New Roman" w:hAnsi="Times New Roman" w:eastAsia="宋体" w:cs="Times New Roman"/>
                      <w:b/>
                      <w:bCs w:val="0"/>
                      <w:sz w:val="21"/>
                      <w:szCs w:val="21"/>
                      <w:lang w:val="en-US" w:eastAsia="zh-CN"/>
                    </w:rPr>
                  </w:pPr>
                  <w:r>
                    <w:rPr>
                      <w:rFonts w:hint="eastAsia" w:ascii="Times New Roman" w:hAnsi="Times New Roman" w:eastAsia="宋体" w:cs="Times New Roman"/>
                      <w:b/>
                      <w:bCs w:val="0"/>
                      <w:sz w:val="21"/>
                      <w:szCs w:val="21"/>
                      <w:lang w:val="en-US" w:eastAsia="zh-CN"/>
                    </w:rPr>
                    <w:t>检测日期</w:t>
                  </w:r>
                </w:p>
              </w:tc>
              <w:tc>
                <w:tcPr>
                  <w:tcW w:w="1207" w:type="pct"/>
                  <w:vMerge w:val="restart"/>
                  <w:tcBorders>
                    <w:top w:val="single" w:color="auto" w:sz="4" w:space="0"/>
                    <w:tl2br w:val="nil"/>
                    <w:tr2bl w:val="nil"/>
                  </w:tcBorders>
                  <w:noWrap w:val="0"/>
                  <w:vAlign w:val="center"/>
                </w:tcPr>
                <w:p w14:paraId="417F6ADD">
                  <w:pPr>
                    <w:autoSpaceDN w:val="0"/>
                    <w:spacing w:after="0"/>
                    <w:jc w:val="center"/>
                    <w:textAlignment w:val="center"/>
                    <w:rPr>
                      <w:rFonts w:hint="eastAsia" w:ascii="Times New Roman" w:hAnsi="Times New Roman" w:eastAsia="宋体" w:cs="Times New Roman"/>
                      <w:b/>
                      <w:bCs w:val="0"/>
                      <w:sz w:val="21"/>
                      <w:szCs w:val="21"/>
                      <w:lang w:val="en-US" w:eastAsia="zh-CN"/>
                    </w:rPr>
                  </w:pPr>
                  <w:r>
                    <w:rPr>
                      <w:rFonts w:hint="eastAsia" w:ascii="Times New Roman" w:hAnsi="Times New Roman" w:eastAsia="宋体" w:cs="Times New Roman"/>
                      <w:b/>
                      <w:bCs w:val="0"/>
                      <w:sz w:val="21"/>
                      <w:szCs w:val="21"/>
                      <w:lang w:val="en-US" w:eastAsia="zh-CN"/>
                    </w:rPr>
                    <w:t>检测点位</w:t>
                  </w:r>
                </w:p>
              </w:tc>
              <w:tc>
                <w:tcPr>
                  <w:tcW w:w="2588" w:type="pct"/>
                  <w:tcBorders>
                    <w:top w:val="single" w:color="auto" w:sz="4" w:space="0"/>
                    <w:tl2br w:val="nil"/>
                    <w:tr2bl w:val="nil"/>
                  </w:tcBorders>
                  <w:noWrap w:val="0"/>
                  <w:vAlign w:val="center"/>
                </w:tcPr>
                <w:p w14:paraId="4748330D">
                  <w:pPr>
                    <w:autoSpaceDN w:val="0"/>
                    <w:spacing w:after="0"/>
                    <w:jc w:val="center"/>
                    <w:textAlignment w:val="center"/>
                    <w:rPr>
                      <w:rFonts w:hint="default" w:ascii="Times New Roman" w:hAnsi="Times New Roman" w:eastAsia="宋体" w:cs="Times New Roman"/>
                      <w:b/>
                      <w:bCs w:val="0"/>
                      <w:sz w:val="21"/>
                      <w:szCs w:val="21"/>
                      <w:lang w:val="en-US" w:eastAsia="zh-CN"/>
                    </w:rPr>
                  </w:pPr>
                  <w:r>
                    <w:rPr>
                      <w:rFonts w:hint="eastAsia" w:ascii="Times New Roman" w:hAnsi="Times New Roman" w:eastAsia="宋体" w:cs="Times New Roman"/>
                      <w:b/>
                      <w:bCs w:val="0"/>
                      <w:sz w:val="21"/>
                      <w:szCs w:val="21"/>
                      <w:lang w:val="en-US" w:eastAsia="zh-CN"/>
                    </w:rPr>
                    <w:t>等效连续A声级检测</w:t>
                  </w:r>
                  <w:r>
                    <w:rPr>
                      <w:rFonts w:hint="default" w:ascii="Times New Roman" w:hAnsi="Times New Roman" w:eastAsia="宋体" w:cs="Times New Roman"/>
                      <w:b/>
                      <w:bCs w:val="0"/>
                      <w:sz w:val="21"/>
                      <w:szCs w:val="21"/>
                      <w:lang w:val="en-US" w:eastAsia="zh-CN"/>
                    </w:rPr>
                    <w:t>结果</w:t>
                  </w:r>
                </w:p>
              </w:tc>
            </w:tr>
            <w:tr w14:paraId="179711DA">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203" w:type="pct"/>
                  <w:vMerge w:val="continue"/>
                  <w:tcBorders>
                    <w:bottom w:val="single" w:color="auto" w:sz="4" w:space="0"/>
                    <w:tl2br w:val="nil"/>
                    <w:tr2bl w:val="nil"/>
                  </w:tcBorders>
                  <w:noWrap w:val="0"/>
                  <w:vAlign w:val="center"/>
                </w:tcPr>
                <w:p w14:paraId="67870DF9">
                  <w:pPr>
                    <w:autoSpaceDN w:val="0"/>
                    <w:spacing w:after="0"/>
                    <w:jc w:val="center"/>
                    <w:textAlignment w:val="center"/>
                    <w:rPr>
                      <w:rFonts w:hint="eastAsia" w:ascii="Times New Roman" w:hAnsi="Times New Roman" w:eastAsia="宋体" w:cs="Times New Roman"/>
                      <w:b/>
                      <w:bCs w:val="0"/>
                      <w:sz w:val="21"/>
                      <w:szCs w:val="21"/>
                      <w:lang w:val="en-US" w:eastAsia="zh-CN"/>
                    </w:rPr>
                  </w:pPr>
                </w:p>
              </w:tc>
              <w:tc>
                <w:tcPr>
                  <w:tcW w:w="1207" w:type="pct"/>
                  <w:vMerge w:val="continue"/>
                  <w:tcBorders>
                    <w:bottom w:val="single" w:color="auto" w:sz="4" w:space="0"/>
                    <w:tl2br w:val="nil"/>
                    <w:tr2bl w:val="nil"/>
                  </w:tcBorders>
                  <w:noWrap w:val="0"/>
                  <w:vAlign w:val="center"/>
                </w:tcPr>
                <w:p w14:paraId="6DFAF192">
                  <w:pPr>
                    <w:autoSpaceDN w:val="0"/>
                    <w:spacing w:after="0"/>
                    <w:jc w:val="center"/>
                    <w:textAlignment w:val="center"/>
                    <w:rPr>
                      <w:rFonts w:hint="eastAsia" w:ascii="Times New Roman" w:hAnsi="Times New Roman" w:eastAsia="宋体" w:cs="Times New Roman"/>
                      <w:b/>
                      <w:bCs w:val="0"/>
                      <w:sz w:val="21"/>
                      <w:szCs w:val="21"/>
                      <w:lang w:val="en-US" w:eastAsia="zh-CN"/>
                    </w:rPr>
                  </w:pPr>
                </w:p>
              </w:tc>
              <w:tc>
                <w:tcPr>
                  <w:tcW w:w="2588" w:type="pct"/>
                  <w:tcBorders>
                    <w:bottom w:val="single" w:color="auto" w:sz="4" w:space="0"/>
                    <w:tl2br w:val="nil"/>
                    <w:tr2bl w:val="nil"/>
                  </w:tcBorders>
                  <w:noWrap w:val="0"/>
                  <w:vAlign w:val="center"/>
                </w:tcPr>
                <w:p w14:paraId="4C83DA98">
                  <w:pPr>
                    <w:autoSpaceDN w:val="0"/>
                    <w:spacing w:after="0"/>
                    <w:jc w:val="center"/>
                    <w:textAlignment w:val="center"/>
                    <w:rPr>
                      <w:rFonts w:hint="default" w:ascii="Times New Roman" w:hAnsi="Times New Roman" w:eastAsia="宋体" w:cs="Times New Roman"/>
                      <w:b/>
                      <w:bCs w:val="0"/>
                      <w:sz w:val="21"/>
                      <w:szCs w:val="21"/>
                      <w:lang w:val="en-US" w:eastAsia="zh-CN"/>
                    </w:rPr>
                  </w:pPr>
                  <w:r>
                    <w:rPr>
                      <w:rFonts w:hint="eastAsia" w:ascii="Times New Roman" w:hAnsi="Times New Roman" w:eastAsia="宋体" w:cs="Times New Roman"/>
                      <w:b/>
                      <w:bCs w:val="0"/>
                      <w:sz w:val="21"/>
                      <w:szCs w:val="21"/>
                      <w:lang w:val="en-US" w:eastAsia="zh-CN"/>
                    </w:rPr>
                    <w:t>昼间</w:t>
                  </w:r>
                </w:p>
              </w:tc>
            </w:tr>
            <w:tr w14:paraId="22CE9E6F">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2" w:hRule="exact"/>
                <w:jc w:val="center"/>
              </w:trPr>
              <w:tc>
                <w:tcPr>
                  <w:tcW w:w="1203" w:type="pct"/>
                  <w:vMerge w:val="restart"/>
                  <w:tcBorders>
                    <w:top w:val="single" w:color="auto" w:sz="4" w:space="0"/>
                    <w:tl2br w:val="nil"/>
                    <w:tr2bl w:val="nil"/>
                  </w:tcBorders>
                  <w:noWrap w:val="0"/>
                  <w:vAlign w:val="center"/>
                </w:tcPr>
                <w:p w14:paraId="3FDF2E7F">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2026-3-24</w:t>
                  </w:r>
                </w:p>
              </w:tc>
              <w:tc>
                <w:tcPr>
                  <w:tcW w:w="1207" w:type="pct"/>
                  <w:tcBorders>
                    <w:top w:val="single" w:color="auto" w:sz="4" w:space="0"/>
                    <w:tl2br w:val="nil"/>
                    <w:tr2bl w:val="nil"/>
                  </w:tcBorders>
                  <w:noWrap w:val="0"/>
                  <w:vAlign w:val="center"/>
                </w:tcPr>
                <w:p w14:paraId="3EA0001D">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东</w:t>
                  </w:r>
                  <w:r>
                    <w:rPr>
                      <w:rFonts w:hint="default" w:ascii="Times New Roman" w:hAnsi="Times New Roman" w:eastAsia="宋体" w:cs="Times New Roman"/>
                      <w:bCs/>
                      <w:sz w:val="21"/>
                      <w:szCs w:val="21"/>
                      <w:lang w:val="en-US" w:eastAsia="zh-CN"/>
                    </w:rPr>
                    <w:t>厂界</w:t>
                  </w:r>
                  <w:r>
                    <w:rPr>
                      <w:rFonts w:hint="eastAsia" w:ascii="Times New Roman" w:hAnsi="Times New Roman" w:eastAsia="宋体" w:cs="Times New Roman"/>
                      <w:bCs/>
                      <w:sz w:val="21"/>
                      <w:szCs w:val="21"/>
                      <w:lang w:val="en-US" w:eastAsia="zh-CN"/>
                    </w:rPr>
                    <w:t>外1m</w:t>
                  </w:r>
                </w:p>
              </w:tc>
              <w:tc>
                <w:tcPr>
                  <w:tcW w:w="2588" w:type="pct"/>
                  <w:tcBorders>
                    <w:top w:val="single" w:color="auto" w:sz="4" w:space="0"/>
                    <w:tl2br w:val="nil"/>
                    <w:tr2bl w:val="nil"/>
                  </w:tcBorders>
                  <w:noWrap w:val="0"/>
                  <w:vAlign w:val="center"/>
                </w:tcPr>
                <w:p w14:paraId="543F4781">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52</w:t>
                  </w:r>
                </w:p>
              </w:tc>
            </w:tr>
            <w:tr w14:paraId="542946DB">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2" w:hRule="exact"/>
                <w:jc w:val="center"/>
              </w:trPr>
              <w:tc>
                <w:tcPr>
                  <w:tcW w:w="1203" w:type="pct"/>
                  <w:vMerge w:val="continue"/>
                  <w:tcBorders>
                    <w:tl2br w:val="nil"/>
                    <w:tr2bl w:val="nil"/>
                  </w:tcBorders>
                  <w:noWrap w:val="0"/>
                  <w:vAlign w:val="center"/>
                </w:tcPr>
                <w:p w14:paraId="39ED4A1E">
                  <w:pPr>
                    <w:autoSpaceDN w:val="0"/>
                    <w:spacing w:after="0"/>
                    <w:jc w:val="center"/>
                    <w:textAlignment w:val="center"/>
                    <w:rPr>
                      <w:rFonts w:hint="eastAsia" w:ascii="Times New Roman" w:hAnsi="Times New Roman" w:eastAsia="宋体" w:cs="Times New Roman"/>
                      <w:bCs/>
                      <w:sz w:val="21"/>
                      <w:szCs w:val="21"/>
                      <w:lang w:val="en-US" w:eastAsia="zh-CN"/>
                    </w:rPr>
                  </w:pPr>
                </w:p>
              </w:tc>
              <w:tc>
                <w:tcPr>
                  <w:tcW w:w="1207" w:type="pct"/>
                  <w:tcBorders>
                    <w:tl2br w:val="nil"/>
                    <w:tr2bl w:val="nil"/>
                  </w:tcBorders>
                  <w:noWrap w:val="0"/>
                  <w:vAlign w:val="center"/>
                </w:tcPr>
                <w:p w14:paraId="79A0B707">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北厂界外1m</w:t>
                  </w:r>
                </w:p>
              </w:tc>
              <w:tc>
                <w:tcPr>
                  <w:tcW w:w="2588" w:type="pct"/>
                  <w:tcBorders>
                    <w:tl2br w:val="nil"/>
                    <w:tr2bl w:val="nil"/>
                  </w:tcBorders>
                  <w:noWrap w:val="0"/>
                  <w:vAlign w:val="center"/>
                </w:tcPr>
                <w:p w14:paraId="0E536DFA">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52</w:t>
                  </w:r>
                </w:p>
              </w:tc>
            </w:tr>
            <w:tr w14:paraId="7A82E7E4">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2" w:hRule="exact"/>
                <w:jc w:val="center"/>
              </w:trPr>
              <w:tc>
                <w:tcPr>
                  <w:tcW w:w="1203" w:type="pct"/>
                  <w:vMerge w:val="continue"/>
                  <w:tcBorders>
                    <w:tl2br w:val="nil"/>
                    <w:tr2bl w:val="nil"/>
                  </w:tcBorders>
                  <w:noWrap w:val="0"/>
                  <w:vAlign w:val="center"/>
                </w:tcPr>
                <w:p w14:paraId="36F82D64">
                  <w:pPr>
                    <w:autoSpaceDN w:val="0"/>
                    <w:spacing w:after="0"/>
                    <w:jc w:val="center"/>
                    <w:textAlignment w:val="center"/>
                    <w:rPr>
                      <w:rFonts w:hint="eastAsia" w:ascii="Times New Roman" w:hAnsi="Times New Roman" w:eastAsia="宋体" w:cs="Times New Roman"/>
                      <w:bCs/>
                      <w:sz w:val="21"/>
                      <w:szCs w:val="21"/>
                      <w:lang w:val="en-US" w:eastAsia="zh-CN"/>
                    </w:rPr>
                  </w:pPr>
                </w:p>
              </w:tc>
              <w:tc>
                <w:tcPr>
                  <w:tcW w:w="1207" w:type="pct"/>
                  <w:tcBorders>
                    <w:tl2br w:val="nil"/>
                    <w:tr2bl w:val="nil"/>
                  </w:tcBorders>
                  <w:noWrap w:val="0"/>
                  <w:vAlign w:val="center"/>
                </w:tcPr>
                <w:p w14:paraId="47D1F3ED">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西厂界外1m</w:t>
                  </w:r>
                </w:p>
              </w:tc>
              <w:tc>
                <w:tcPr>
                  <w:tcW w:w="2588" w:type="pct"/>
                  <w:tcBorders>
                    <w:tl2br w:val="nil"/>
                    <w:tr2bl w:val="nil"/>
                  </w:tcBorders>
                  <w:noWrap w:val="0"/>
                  <w:vAlign w:val="center"/>
                </w:tcPr>
                <w:p w14:paraId="2C51550F">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54</w:t>
                  </w:r>
                </w:p>
              </w:tc>
            </w:tr>
            <w:tr w14:paraId="04C07F03">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2" w:hRule="exact"/>
                <w:jc w:val="center"/>
              </w:trPr>
              <w:tc>
                <w:tcPr>
                  <w:tcW w:w="1203" w:type="pct"/>
                  <w:vMerge w:val="restart"/>
                  <w:tcBorders>
                    <w:tl2br w:val="nil"/>
                    <w:tr2bl w:val="nil"/>
                  </w:tcBorders>
                  <w:noWrap w:val="0"/>
                  <w:vAlign w:val="center"/>
                </w:tcPr>
                <w:p w14:paraId="48844EE8">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2026-3-25</w:t>
                  </w:r>
                </w:p>
              </w:tc>
              <w:tc>
                <w:tcPr>
                  <w:tcW w:w="1207" w:type="pct"/>
                  <w:tcBorders>
                    <w:tl2br w:val="nil"/>
                    <w:tr2bl w:val="nil"/>
                  </w:tcBorders>
                  <w:noWrap w:val="0"/>
                  <w:vAlign w:val="center"/>
                </w:tcPr>
                <w:p w14:paraId="4270E0B1">
                  <w:pPr>
                    <w:autoSpaceDN w:val="0"/>
                    <w:spacing w:after="0"/>
                    <w:jc w:val="center"/>
                    <w:textAlignment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东</w:t>
                  </w:r>
                  <w:r>
                    <w:rPr>
                      <w:rFonts w:hint="default" w:ascii="Times New Roman" w:hAnsi="Times New Roman" w:eastAsia="宋体" w:cs="Times New Roman"/>
                      <w:bCs/>
                      <w:sz w:val="21"/>
                      <w:szCs w:val="21"/>
                      <w:lang w:val="en-US" w:eastAsia="zh-CN"/>
                    </w:rPr>
                    <w:t>厂界</w:t>
                  </w:r>
                  <w:r>
                    <w:rPr>
                      <w:rFonts w:hint="eastAsia" w:ascii="Times New Roman" w:hAnsi="Times New Roman" w:eastAsia="宋体" w:cs="Times New Roman"/>
                      <w:bCs/>
                      <w:sz w:val="21"/>
                      <w:szCs w:val="21"/>
                      <w:lang w:val="en-US" w:eastAsia="zh-CN"/>
                    </w:rPr>
                    <w:t>外1m</w:t>
                  </w:r>
                </w:p>
              </w:tc>
              <w:tc>
                <w:tcPr>
                  <w:tcW w:w="2588" w:type="pct"/>
                  <w:tcBorders>
                    <w:tl2br w:val="nil"/>
                    <w:tr2bl w:val="nil"/>
                  </w:tcBorders>
                  <w:noWrap w:val="0"/>
                  <w:vAlign w:val="center"/>
                </w:tcPr>
                <w:p w14:paraId="7858078F">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52</w:t>
                  </w:r>
                </w:p>
              </w:tc>
            </w:tr>
            <w:tr w14:paraId="0688CE5A">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2" w:hRule="exact"/>
                <w:jc w:val="center"/>
              </w:trPr>
              <w:tc>
                <w:tcPr>
                  <w:tcW w:w="1203" w:type="pct"/>
                  <w:vMerge w:val="continue"/>
                  <w:tcBorders>
                    <w:tl2br w:val="nil"/>
                    <w:tr2bl w:val="nil"/>
                  </w:tcBorders>
                  <w:noWrap w:val="0"/>
                  <w:vAlign w:val="center"/>
                </w:tcPr>
                <w:p w14:paraId="3B60D545">
                  <w:pPr>
                    <w:autoSpaceDN w:val="0"/>
                    <w:spacing w:after="0"/>
                    <w:jc w:val="center"/>
                    <w:textAlignment w:val="center"/>
                    <w:rPr>
                      <w:rFonts w:hint="eastAsia" w:ascii="Times New Roman" w:hAnsi="Times New Roman" w:eastAsia="宋体" w:cs="Times New Roman"/>
                      <w:bCs/>
                      <w:sz w:val="21"/>
                      <w:szCs w:val="21"/>
                      <w:lang w:val="en-US" w:eastAsia="zh-CN"/>
                    </w:rPr>
                  </w:pPr>
                </w:p>
              </w:tc>
              <w:tc>
                <w:tcPr>
                  <w:tcW w:w="1207" w:type="pct"/>
                  <w:tcBorders>
                    <w:tl2br w:val="nil"/>
                    <w:tr2bl w:val="nil"/>
                  </w:tcBorders>
                  <w:noWrap w:val="0"/>
                  <w:vAlign w:val="center"/>
                </w:tcPr>
                <w:p w14:paraId="7B636019">
                  <w:pPr>
                    <w:autoSpaceDN w:val="0"/>
                    <w:spacing w:after="0"/>
                    <w:jc w:val="center"/>
                    <w:textAlignment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北厂界外1m</w:t>
                  </w:r>
                </w:p>
              </w:tc>
              <w:tc>
                <w:tcPr>
                  <w:tcW w:w="2588" w:type="pct"/>
                  <w:tcBorders>
                    <w:tl2br w:val="nil"/>
                    <w:tr2bl w:val="nil"/>
                  </w:tcBorders>
                  <w:noWrap w:val="0"/>
                  <w:vAlign w:val="center"/>
                </w:tcPr>
                <w:p w14:paraId="3371EC86">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54</w:t>
                  </w:r>
                </w:p>
              </w:tc>
            </w:tr>
            <w:tr w14:paraId="082B28F2">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2" w:hRule="exact"/>
                <w:jc w:val="center"/>
              </w:trPr>
              <w:tc>
                <w:tcPr>
                  <w:tcW w:w="1203" w:type="pct"/>
                  <w:vMerge w:val="continue"/>
                  <w:tcBorders>
                    <w:tl2br w:val="nil"/>
                    <w:tr2bl w:val="nil"/>
                  </w:tcBorders>
                  <w:noWrap w:val="0"/>
                  <w:vAlign w:val="center"/>
                </w:tcPr>
                <w:p w14:paraId="70ED688E">
                  <w:pPr>
                    <w:autoSpaceDN w:val="0"/>
                    <w:spacing w:after="0"/>
                    <w:jc w:val="center"/>
                    <w:textAlignment w:val="center"/>
                    <w:rPr>
                      <w:rFonts w:hint="eastAsia" w:ascii="Times New Roman" w:hAnsi="Times New Roman" w:eastAsia="宋体" w:cs="Times New Roman"/>
                      <w:bCs/>
                      <w:sz w:val="21"/>
                      <w:szCs w:val="21"/>
                      <w:lang w:val="en-US" w:eastAsia="zh-CN"/>
                    </w:rPr>
                  </w:pPr>
                </w:p>
              </w:tc>
              <w:tc>
                <w:tcPr>
                  <w:tcW w:w="1207" w:type="pct"/>
                  <w:tcBorders>
                    <w:tl2br w:val="nil"/>
                    <w:tr2bl w:val="nil"/>
                  </w:tcBorders>
                  <w:noWrap w:val="0"/>
                  <w:vAlign w:val="center"/>
                </w:tcPr>
                <w:p w14:paraId="44F24A88">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西厂界外1m</w:t>
                  </w:r>
                </w:p>
              </w:tc>
              <w:tc>
                <w:tcPr>
                  <w:tcW w:w="2588" w:type="pct"/>
                  <w:tcBorders>
                    <w:tl2br w:val="nil"/>
                    <w:tr2bl w:val="nil"/>
                  </w:tcBorders>
                  <w:noWrap w:val="0"/>
                  <w:vAlign w:val="center"/>
                </w:tcPr>
                <w:p w14:paraId="3596F007">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51</w:t>
                  </w:r>
                </w:p>
              </w:tc>
            </w:tr>
            <w:tr w14:paraId="7EFCBFC4">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2" w:hRule="exact"/>
                <w:jc w:val="center"/>
              </w:trPr>
              <w:tc>
                <w:tcPr>
                  <w:tcW w:w="2411" w:type="pct"/>
                  <w:gridSpan w:val="2"/>
                  <w:tcBorders>
                    <w:tl2br w:val="nil"/>
                    <w:tr2bl w:val="nil"/>
                  </w:tcBorders>
                  <w:noWrap w:val="0"/>
                  <w:vAlign w:val="center"/>
                </w:tcPr>
                <w:p w14:paraId="516AC8ED">
                  <w:pPr>
                    <w:autoSpaceDN w:val="0"/>
                    <w:spacing w:after="0"/>
                    <w:jc w:val="center"/>
                    <w:textAlignment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标准限值</w:t>
                  </w:r>
                </w:p>
              </w:tc>
              <w:tc>
                <w:tcPr>
                  <w:tcW w:w="2588" w:type="pct"/>
                  <w:tcBorders>
                    <w:tl2br w:val="nil"/>
                    <w:tr2bl w:val="nil"/>
                  </w:tcBorders>
                  <w:noWrap w:val="0"/>
                  <w:vAlign w:val="center"/>
                </w:tcPr>
                <w:p w14:paraId="0409A71C">
                  <w:pPr>
                    <w:autoSpaceDN w:val="0"/>
                    <w:spacing w:after="0"/>
                    <w:jc w:val="center"/>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60</w:t>
                  </w:r>
                </w:p>
              </w:tc>
            </w:tr>
            <w:tr w14:paraId="7A7EF468">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2" w:hRule="exact"/>
                <w:jc w:val="center"/>
              </w:trPr>
              <w:tc>
                <w:tcPr>
                  <w:tcW w:w="2411" w:type="pct"/>
                  <w:gridSpan w:val="2"/>
                  <w:tcBorders>
                    <w:tl2br w:val="nil"/>
                    <w:tr2bl w:val="nil"/>
                  </w:tcBorders>
                  <w:noWrap w:val="0"/>
                  <w:vAlign w:val="center"/>
                </w:tcPr>
                <w:p w14:paraId="7EE4F023">
                  <w:pPr>
                    <w:autoSpaceDN w:val="0"/>
                    <w:spacing w:after="0"/>
                    <w:jc w:val="center"/>
                    <w:textAlignment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结果判定</w:t>
                  </w:r>
                </w:p>
              </w:tc>
              <w:tc>
                <w:tcPr>
                  <w:tcW w:w="2588" w:type="pct"/>
                  <w:tcBorders>
                    <w:tl2br w:val="nil"/>
                    <w:tr2bl w:val="nil"/>
                  </w:tcBorders>
                  <w:noWrap w:val="0"/>
                  <w:vAlign w:val="center"/>
                </w:tcPr>
                <w:p w14:paraId="2C3DABD9">
                  <w:pPr>
                    <w:autoSpaceDN w:val="0"/>
                    <w:spacing w:after="0"/>
                    <w:jc w:val="center"/>
                    <w:textAlignment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达标</w:t>
                  </w:r>
                </w:p>
              </w:tc>
            </w:tr>
            <w:tr w14:paraId="0B4E7128">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3"/>
                  <w:tcBorders>
                    <w:bottom w:val="single" w:color="auto" w:sz="4" w:space="0"/>
                    <w:tl2br w:val="nil"/>
                    <w:tr2bl w:val="nil"/>
                  </w:tcBorders>
                  <w:noWrap w:val="0"/>
                  <w:vAlign w:val="center"/>
                </w:tcPr>
                <w:p w14:paraId="0F036D3F">
                  <w:pPr>
                    <w:autoSpaceDN w:val="0"/>
                    <w:spacing w:after="0"/>
                    <w:jc w:val="left"/>
                    <w:textAlignment w:val="center"/>
                    <w:rPr>
                      <w:rFonts w:hint="default" w:ascii="Times New Roman" w:hAnsi="Times New Roman" w:eastAsia="宋体" w:cs="Times New Roman"/>
                      <w:bCs/>
                      <w:sz w:val="20"/>
                      <w:szCs w:val="20"/>
                      <w:lang w:val="en-US" w:eastAsia="zh-CN"/>
                    </w:rPr>
                  </w:pPr>
                  <w:r>
                    <w:rPr>
                      <w:rFonts w:hint="eastAsia" w:ascii="Times New Roman" w:hAnsi="Times New Roman" w:eastAsia="宋体" w:cs="Times New Roman"/>
                      <w:bCs/>
                      <w:sz w:val="20"/>
                      <w:szCs w:val="20"/>
                      <w:lang w:val="en-US" w:eastAsia="zh-CN"/>
                    </w:rPr>
                    <w:t>备注：1、由于该企业南厂界邻厂，不布点检测；</w:t>
                  </w:r>
                </w:p>
                <w:p w14:paraId="5FC69C87">
                  <w:pPr>
                    <w:autoSpaceDN w:val="0"/>
                    <w:spacing w:after="0"/>
                    <w:ind w:firstLine="600" w:firstLineChars="300"/>
                    <w:jc w:val="left"/>
                    <w:textAlignment w:val="center"/>
                    <w:rPr>
                      <w:rFonts w:hint="default" w:ascii="Times New Roman" w:hAnsi="Times New Roman" w:eastAsia="宋体" w:cs="Times New Roman"/>
                      <w:bCs/>
                      <w:sz w:val="20"/>
                      <w:szCs w:val="20"/>
                      <w:lang w:val="en-US" w:eastAsia="zh-CN"/>
                    </w:rPr>
                  </w:pPr>
                  <w:r>
                    <w:rPr>
                      <w:rFonts w:hint="eastAsia" w:ascii="Times New Roman" w:hAnsi="Times New Roman" w:eastAsia="宋体" w:cs="Times New Roman"/>
                      <w:bCs/>
                      <w:sz w:val="20"/>
                      <w:szCs w:val="20"/>
                      <w:lang w:val="en-US" w:eastAsia="zh-CN"/>
                    </w:rPr>
                    <w:t>2、2026年3月24日昼间阴，西风，风速2.6m/s，2026年3月25日昼间阴，西风，风速2.5m/s；</w:t>
                  </w:r>
                </w:p>
                <w:p w14:paraId="66B60E35">
                  <w:pPr>
                    <w:autoSpaceDN w:val="0"/>
                    <w:spacing w:after="0"/>
                    <w:ind w:firstLine="600" w:firstLineChars="300"/>
                    <w:jc w:val="left"/>
                    <w:textAlignment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0"/>
                      <w:szCs w:val="20"/>
                      <w:lang w:val="en-US" w:eastAsia="zh-CN"/>
                    </w:rPr>
                    <w:t>3、根据《环境噪声监测技术规范 噪声测量值修正》(HJ 706-2014)中6.1:对于只需判定噪声源是否达标的情况，若噪声测量值低于相应噪声源排放标准的限值可以不进行背景噪声的测量及修正。</w:t>
                  </w:r>
                </w:p>
              </w:tc>
            </w:tr>
          </w:tbl>
          <w:p w14:paraId="124EC187">
            <w:pPr>
              <w:spacing w:after="0" w:line="440" w:lineRule="exact"/>
              <w:ind w:firstLine="480" w:firstLineChars="200"/>
              <w:jc w:val="both"/>
              <w:rPr>
                <w:rFonts w:ascii="Times New Roman" w:hAnsi="Times New Roman" w:eastAsia="宋体"/>
                <w:sz w:val="24"/>
                <w:szCs w:val="24"/>
              </w:rPr>
            </w:pPr>
            <w:r>
              <w:rPr>
                <w:rFonts w:ascii="Times New Roman" w:hAnsi="Times New Roman" w:eastAsia="宋体"/>
                <w:sz w:val="24"/>
                <w:szCs w:val="24"/>
              </w:rPr>
              <w:t>由监测结果可知，验收监测期间，本项目噪声监测结果为昼间</w:t>
            </w:r>
            <w:r>
              <w:rPr>
                <w:rFonts w:hint="eastAsia" w:ascii="Times New Roman" w:hAnsi="Times New Roman" w:eastAsia="宋体"/>
                <w:sz w:val="24"/>
                <w:szCs w:val="24"/>
              </w:rPr>
              <w:t>5</w:t>
            </w:r>
            <w:r>
              <w:rPr>
                <w:rFonts w:hint="eastAsia" w:ascii="Times New Roman" w:hAnsi="Times New Roman" w:eastAsia="宋体"/>
                <w:sz w:val="24"/>
                <w:szCs w:val="24"/>
                <w:lang w:val="en-US" w:eastAsia="zh-CN"/>
              </w:rPr>
              <w:t>1</w:t>
            </w:r>
            <w:r>
              <w:rPr>
                <w:rFonts w:hint="eastAsia" w:ascii="Times New Roman" w:hAnsi="Times New Roman" w:eastAsia="宋体"/>
                <w:sz w:val="24"/>
                <w:szCs w:val="24"/>
              </w:rPr>
              <w:t>~5</w:t>
            </w:r>
            <w:r>
              <w:rPr>
                <w:rFonts w:hint="eastAsia" w:ascii="Times New Roman" w:hAnsi="Times New Roman" w:eastAsia="宋体"/>
                <w:sz w:val="24"/>
                <w:szCs w:val="24"/>
                <w:lang w:val="en-US" w:eastAsia="zh-CN"/>
              </w:rPr>
              <w:t>4</w:t>
            </w:r>
            <w:r>
              <w:rPr>
                <w:rFonts w:ascii="Times New Roman" w:hAnsi="Times New Roman" w:eastAsia="宋体"/>
                <w:sz w:val="24"/>
                <w:szCs w:val="24"/>
              </w:rPr>
              <w:t>dB（A），符合《工业企业厂界环境噪声排放标准》（GB12348-2008）</w:t>
            </w:r>
            <w:r>
              <w:rPr>
                <w:rFonts w:hint="eastAsia" w:ascii="Times New Roman" w:hAnsi="Times New Roman" w:eastAsia="宋体"/>
                <w:bCs/>
                <w:sz w:val="24"/>
                <w:szCs w:val="24"/>
                <w:lang w:val="en-US" w:eastAsia="zh-CN"/>
              </w:rPr>
              <w:t>2</w:t>
            </w:r>
            <w:r>
              <w:rPr>
                <w:rFonts w:ascii="Times New Roman" w:hAnsi="Times New Roman" w:eastAsia="宋体"/>
                <w:bCs/>
                <w:sz w:val="24"/>
                <w:szCs w:val="24"/>
              </w:rPr>
              <w:t>类标准</w:t>
            </w:r>
            <w:r>
              <w:rPr>
                <w:rFonts w:hint="eastAsia" w:ascii="Times New Roman" w:hAnsi="Times New Roman" w:eastAsia="宋体"/>
                <w:bCs/>
                <w:sz w:val="24"/>
                <w:szCs w:val="24"/>
              </w:rPr>
              <w:t>昼间6</w:t>
            </w:r>
            <w:r>
              <w:rPr>
                <w:rFonts w:hint="eastAsia" w:ascii="Times New Roman" w:hAnsi="Times New Roman" w:eastAsia="宋体"/>
                <w:bCs/>
                <w:sz w:val="24"/>
                <w:szCs w:val="24"/>
                <w:lang w:val="en-US" w:eastAsia="zh-CN"/>
              </w:rPr>
              <w:t>0</w:t>
            </w:r>
            <w:r>
              <w:rPr>
                <w:rFonts w:ascii="Times New Roman" w:hAnsi="Times New Roman" w:eastAsia="宋体"/>
                <w:bCs/>
                <w:sz w:val="24"/>
                <w:szCs w:val="24"/>
              </w:rPr>
              <w:t>dB</w:t>
            </w:r>
            <w:r>
              <w:rPr>
                <w:rFonts w:hint="eastAsia" w:ascii="Times New Roman" w:hAnsi="Times New Roman" w:eastAsia="宋体"/>
                <w:bCs/>
                <w:sz w:val="24"/>
                <w:szCs w:val="24"/>
              </w:rPr>
              <w:t>（A）</w:t>
            </w:r>
            <w:r>
              <w:rPr>
                <w:rFonts w:ascii="Times New Roman" w:hAnsi="Times New Roman" w:eastAsia="宋体"/>
                <w:bCs/>
                <w:sz w:val="24"/>
                <w:szCs w:val="24"/>
              </w:rPr>
              <w:t>的限值要求</w:t>
            </w:r>
            <w:r>
              <w:rPr>
                <w:rFonts w:ascii="Times New Roman" w:hAnsi="Times New Roman" w:eastAsia="宋体"/>
                <w:sz w:val="24"/>
                <w:szCs w:val="24"/>
              </w:rPr>
              <w:t>。</w:t>
            </w:r>
          </w:p>
          <w:p w14:paraId="11AFF0D7">
            <w:pPr>
              <w:spacing w:after="0" w:line="460" w:lineRule="exact"/>
              <w:ind w:firstLine="482" w:firstLineChars="200"/>
              <w:textAlignment w:val="baseline"/>
              <w:rPr>
                <w:rFonts w:ascii="Times New Roman" w:hAnsi="Times New Roman" w:eastAsia="宋体"/>
                <w:b/>
                <w:bCs/>
                <w:sz w:val="24"/>
                <w:szCs w:val="24"/>
              </w:rPr>
            </w:pPr>
            <w:r>
              <w:rPr>
                <w:rFonts w:hint="eastAsia" w:ascii="Times New Roman" w:hAnsi="Times New Roman" w:eastAsia="宋体"/>
                <w:b/>
                <w:bCs/>
                <w:sz w:val="24"/>
                <w:szCs w:val="24"/>
                <w:lang w:val="en-US" w:eastAsia="zh-CN"/>
              </w:rPr>
              <w:t>3</w:t>
            </w:r>
            <w:r>
              <w:rPr>
                <w:rFonts w:hint="eastAsia" w:ascii="Times New Roman" w:hAnsi="Times New Roman" w:eastAsia="宋体"/>
                <w:b/>
                <w:bCs/>
                <w:sz w:val="24"/>
                <w:szCs w:val="24"/>
              </w:rPr>
              <w:t>、污染物排放总量核算</w:t>
            </w:r>
          </w:p>
          <w:p w14:paraId="070FEE00">
            <w:pPr>
              <w:spacing w:after="0" w:line="460" w:lineRule="exact"/>
              <w:ind w:firstLine="480" w:firstLineChars="200"/>
              <w:textAlignment w:val="baseline"/>
              <w:rPr>
                <w:rFonts w:hint="eastAsia" w:ascii="Times New Roman" w:hAnsi="Times New Roman" w:eastAsia="宋体"/>
                <w:color w:val="000000"/>
                <w:sz w:val="24"/>
                <w:szCs w:val="24"/>
              </w:rPr>
            </w:pPr>
            <w:r>
              <w:rPr>
                <w:rFonts w:ascii="Times New Roman" w:hAnsi="Times New Roman" w:eastAsia="宋体"/>
                <w:color w:val="000000"/>
                <w:sz w:val="24"/>
                <w:szCs w:val="24"/>
              </w:rPr>
              <w:t>根据检测数据</w:t>
            </w:r>
            <w:r>
              <w:rPr>
                <w:rFonts w:hint="eastAsia" w:ascii="Times New Roman" w:hAnsi="Times New Roman" w:eastAsia="宋体"/>
                <w:color w:val="000000"/>
                <w:sz w:val="24"/>
                <w:szCs w:val="24"/>
              </w:rPr>
              <w:t>可以计算出项目的废气污染物排放情况见下表。</w:t>
            </w:r>
          </w:p>
          <w:p w14:paraId="3E4F3888">
            <w:pPr>
              <w:spacing w:after="0" w:line="460" w:lineRule="exact"/>
              <w:ind w:firstLine="480" w:firstLineChars="200"/>
              <w:textAlignment w:val="baseline"/>
              <w:rPr>
                <w:rFonts w:hint="eastAsia" w:ascii="Times New Roman" w:hAnsi="Times New Roman" w:eastAsia="宋体"/>
                <w:color w:val="000000"/>
                <w:sz w:val="24"/>
                <w:szCs w:val="24"/>
              </w:rPr>
            </w:pPr>
          </w:p>
          <w:p w14:paraId="092A177F">
            <w:pPr>
              <w:spacing w:after="0" w:line="480" w:lineRule="exact"/>
              <w:ind w:firstLine="480" w:firstLineChars="200"/>
              <w:textAlignment w:val="baseline"/>
              <w:rPr>
                <w:rFonts w:hint="eastAsia" w:ascii="Times New Roman" w:hAnsi="Times New Roman" w:eastAsia="黑体"/>
                <w:bCs/>
                <w:sz w:val="24"/>
                <w:szCs w:val="24"/>
                <w:highlight w:val="none"/>
              </w:rPr>
            </w:pPr>
            <w:r>
              <w:rPr>
                <w:rFonts w:hint="eastAsia" w:ascii="Times New Roman" w:hAnsi="Times New Roman" w:eastAsia="黑体"/>
                <w:bCs/>
                <w:sz w:val="24"/>
                <w:szCs w:val="24"/>
                <w:highlight w:val="none"/>
              </w:rPr>
              <w:t>表18</w:t>
            </w:r>
            <w:r>
              <w:rPr>
                <w:rFonts w:ascii="Times New Roman" w:hAnsi="Times New Roman" w:eastAsia="黑体"/>
                <w:bCs/>
                <w:sz w:val="24"/>
                <w:szCs w:val="24"/>
                <w:highlight w:val="none"/>
              </w:rPr>
              <w:t xml:space="preserve">     </w:t>
            </w:r>
            <w:r>
              <w:rPr>
                <w:rFonts w:hint="eastAsia" w:ascii="Times New Roman" w:hAnsi="Times New Roman" w:eastAsia="黑体"/>
                <w:bCs/>
                <w:sz w:val="24"/>
                <w:szCs w:val="24"/>
                <w:highlight w:val="none"/>
              </w:rPr>
              <w:t xml:space="preserve">   </w:t>
            </w:r>
            <w:r>
              <w:rPr>
                <w:rFonts w:ascii="Times New Roman" w:hAnsi="Times New Roman" w:eastAsia="黑体"/>
                <w:bCs/>
                <w:sz w:val="24"/>
                <w:szCs w:val="24"/>
                <w:highlight w:val="none"/>
              </w:rPr>
              <w:t xml:space="preserve">         </w:t>
            </w:r>
            <w:r>
              <w:rPr>
                <w:rFonts w:hint="eastAsia" w:ascii="Times New Roman" w:hAnsi="Times New Roman" w:eastAsia="黑体"/>
                <w:bCs/>
                <w:sz w:val="24"/>
                <w:szCs w:val="24"/>
                <w:highlight w:val="none"/>
              </w:rPr>
              <w:t>废气污染物排放情况</w:t>
            </w:r>
          </w:p>
          <w:tbl>
            <w:tblPr>
              <w:tblStyle w:val="23"/>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85" w:type="dxa"/>
                <w:bottom w:w="0" w:type="dxa"/>
                <w:right w:w="85" w:type="dxa"/>
              </w:tblCellMar>
            </w:tblPr>
            <w:tblGrid>
              <w:gridCol w:w="1004"/>
              <w:gridCol w:w="930"/>
              <w:gridCol w:w="1125"/>
              <w:gridCol w:w="931"/>
              <w:gridCol w:w="1274"/>
              <w:gridCol w:w="1575"/>
              <w:gridCol w:w="1467"/>
            </w:tblGrid>
            <w:tr w14:paraId="3C53C93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004" w:type="dxa"/>
                  <w:noWrap w:val="0"/>
                  <w:vAlign w:val="center"/>
                </w:tcPr>
                <w:p w14:paraId="3B178830">
                  <w:pPr>
                    <w:spacing w:after="0"/>
                    <w:jc w:val="center"/>
                    <w:textAlignment w:val="baseline"/>
                    <w:rPr>
                      <w:rFonts w:hint="eastAsia" w:ascii="Times New Roman" w:hAnsi="Times New Roman" w:eastAsia="宋体"/>
                      <w:b/>
                      <w:bCs/>
                      <w:color w:val="000000"/>
                      <w:sz w:val="21"/>
                      <w:szCs w:val="21"/>
                      <w:highlight w:val="none"/>
                      <w:lang w:eastAsia="zh-CN"/>
                    </w:rPr>
                  </w:pPr>
                  <w:r>
                    <w:rPr>
                      <w:rFonts w:hint="eastAsia" w:ascii="Times New Roman" w:hAnsi="Times New Roman" w:eastAsia="宋体"/>
                      <w:b/>
                      <w:bCs/>
                      <w:color w:val="000000"/>
                      <w:sz w:val="21"/>
                      <w:szCs w:val="21"/>
                      <w:highlight w:val="none"/>
                      <w:lang w:val="en-US" w:eastAsia="zh-CN"/>
                    </w:rPr>
                    <w:t>排放口编号</w:t>
                  </w:r>
                </w:p>
              </w:tc>
              <w:tc>
                <w:tcPr>
                  <w:tcW w:w="930" w:type="dxa"/>
                  <w:noWrap w:val="0"/>
                  <w:vAlign w:val="center"/>
                </w:tcPr>
                <w:p w14:paraId="0A21972E">
                  <w:pPr>
                    <w:spacing w:after="0"/>
                    <w:jc w:val="center"/>
                    <w:textAlignment w:val="baseline"/>
                    <w:rPr>
                      <w:rFonts w:hint="eastAsia" w:ascii="Times New Roman" w:hAnsi="Times New Roman" w:eastAsia="宋体"/>
                      <w:b/>
                      <w:bCs/>
                      <w:color w:val="000000"/>
                      <w:sz w:val="21"/>
                      <w:szCs w:val="21"/>
                      <w:highlight w:val="none"/>
                    </w:rPr>
                  </w:pPr>
                  <w:r>
                    <w:rPr>
                      <w:rFonts w:hint="eastAsia" w:ascii="Times New Roman" w:hAnsi="Times New Roman" w:eastAsia="宋体"/>
                      <w:b/>
                      <w:bCs/>
                      <w:color w:val="000000"/>
                      <w:sz w:val="21"/>
                      <w:szCs w:val="21"/>
                      <w:highlight w:val="none"/>
                    </w:rPr>
                    <w:t>污染物</w:t>
                  </w:r>
                </w:p>
              </w:tc>
              <w:tc>
                <w:tcPr>
                  <w:tcW w:w="1125" w:type="dxa"/>
                  <w:noWrap w:val="0"/>
                  <w:vAlign w:val="center"/>
                </w:tcPr>
                <w:p w14:paraId="22CD03F7">
                  <w:pPr>
                    <w:spacing w:after="0"/>
                    <w:jc w:val="center"/>
                    <w:textAlignment w:val="baseline"/>
                    <w:rPr>
                      <w:rFonts w:hint="default" w:ascii="Times New Roman" w:hAnsi="Times New Roman" w:eastAsia="宋体"/>
                      <w:b/>
                      <w:bCs/>
                      <w:color w:val="000000"/>
                      <w:sz w:val="21"/>
                      <w:szCs w:val="21"/>
                      <w:highlight w:val="none"/>
                      <w:lang w:val="en-US" w:eastAsia="zh-CN"/>
                    </w:rPr>
                  </w:pPr>
                  <w:r>
                    <w:rPr>
                      <w:rFonts w:hint="eastAsia" w:ascii="Times New Roman" w:hAnsi="Times New Roman" w:eastAsia="宋体"/>
                      <w:b/>
                      <w:bCs/>
                      <w:color w:val="000000"/>
                      <w:sz w:val="21"/>
                      <w:szCs w:val="21"/>
                      <w:highlight w:val="none"/>
                    </w:rPr>
                    <w:t>工作时间</w:t>
                  </w:r>
                  <w:r>
                    <w:rPr>
                      <w:rFonts w:hint="eastAsia" w:ascii="Times New Roman" w:hAnsi="Times New Roman" w:eastAsia="宋体"/>
                      <w:b/>
                      <w:bCs/>
                      <w:color w:val="000000"/>
                      <w:sz w:val="21"/>
                      <w:szCs w:val="21"/>
                      <w:highlight w:val="none"/>
                      <w:lang w:val="en-US" w:eastAsia="zh-CN"/>
                    </w:rPr>
                    <w:t>h/a</w:t>
                  </w:r>
                </w:p>
              </w:tc>
              <w:tc>
                <w:tcPr>
                  <w:tcW w:w="931" w:type="dxa"/>
                  <w:noWrap w:val="0"/>
                  <w:vAlign w:val="center"/>
                </w:tcPr>
                <w:p w14:paraId="5A1FB4BE">
                  <w:pPr>
                    <w:spacing w:after="0"/>
                    <w:jc w:val="center"/>
                    <w:textAlignment w:val="baseline"/>
                    <w:rPr>
                      <w:rFonts w:hint="eastAsia" w:ascii="Times New Roman" w:hAnsi="Times New Roman" w:eastAsia="宋体"/>
                      <w:b/>
                      <w:bCs/>
                      <w:color w:val="000000"/>
                      <w:sz w:val="21"/>
                      <w:szCs w:val="21"/>
                      <w:highlight w:val="none"/>
                    </w:rPr>
                  </w:pPr>
                  <w:r>
                    <w:rPr>
                      <w:rFonts w:hint="eastAsia" w:ascii="Times New Roman" w:hAnsi="Times New Roman" w:eastAsia="宋体"/>
                      <w:b/>
                      <w:bCs/>
                      <w:color w:val="000000"/>
                      <w:sz w:val="21"/>
                      <w:szCs w:val="21"/>
                      <w:highlight w:val="none"/>
                    </w:rPr>
                    <w:t>生产负荷（</w:t>
                  </w:r>
                  <w:r>
                    <w:rPr>
                      <w:rFonts w:hint="eastAsia" w:ascii="Times New Roman" w:hAnsi="宋体" w:eastAsia="宋体"/>
                      <w:b/>
                      <w:bCs/>
                      <w:color w:val="000000"/>
                      <w:sz w:val="21"/>
                      <w:szCs w:val="24"/>
                      <w:highlight w:val="none"/>
                    </w:rPr>
                    <w:t>%</w:t>
                  </w:r>
                  <w:r>
                    <w:rPr>
                      <w:rFonts w:hint="eastAsia" w:ascii="Times New Roman" w:hAnsi="Times New Roman" w:eastAsia="宋体"/>
                      <w:b/>
                      <w:bCs/>
                      <w:color w:val="000000"/>
                      <w:sz w:val="21"/>
                      <w:szCs w:val="21"/>
                      <w:highlight w:val="none"/>
                    </w:rPr>
                    <w:t>）</w:t>
                  </w:r>
                </w:p>
              </w:tc>
              <w:tc>
                <w:tcPr>
                  <w:tcW w:w="1274" w:type="dxa"/>
                  <w:noWrap w:val="0"/>
                  <w:vAlign w:val="center"/>
                </w:tcPr>
                <w:p w14:paraId="579DBA7B">
                  <w:pPr>
                    <w:spacing w:after="0"/>
                    <w:jc w:val="center"/>
                    <w:textAlignment w:val="baseline"/>
                    <w:rPr>
                      <w:rFonts w:hint="eastAsia" w:ascii="Times New Roman" w:hAnsi="Times New Roman" w:eastAsia="宋体"/>
                      <w:b/>
                      <w:bCs/>
                      <w:color w:val="000000"/>
                      <w:sz w:val="21"/>
                      <w:szCs w:val="21"/>
                      <w:highlight w:val="none"/>
                    </w:rPr>
                  </w:pPr>
                  <w:r>
                    <w:rPr>
                      <w:rFonts w:hint="eastAsia" w:ascii="Times New Roman" w:hAnsi="Times New Roman" w:eastAsia="宋体"/>
                      <w:b/>
                      <w:bCs/>
                      <w:color w:val="000000"/>
                      <w:sz w:val="21"/>
                      <w:szCs w:val="21"/>
                      <w:highlight w:val="none"/>
                      <w:lang w:val="en-US" w:eastAsia="zh-CN"/>
                    </w:rPr>
                    <w:t>最大</w:t>
                  </w:r>
                  <w:r>
                    <w:rPr>
                      <w:rFonts w:hint="eastAsia" w:ascii="Times New Roman" w:hAnsi="Times New Roman" w:eastAsia="宋体"/>
                      <w:b/>
                      <w:bCs/>
                      <w:color w:val="000000"/>
                      <w:sz w:val="21"/>
                      <w:szCs w:val="21"/>
                      <w:highlight w:val="none"/>
                    </w:rPr>
                    <w:t>排放速率（kg/h）</w:t>
                  </w:r>
                </w:p>
              </w:tc>
              <w:tc>
                <w:tcPr>
                  <w:tcW w:w="1575" w:type="dxa"/>
                  <w:noWrap w:val="0"/>
                  <w:vAlign w:val="center"/>
                </w:tcPr>
                <w:p w14:paraId="4806B51C">
                  <w:pPr>
                    <w:spacing w:after="0"/>
                    <w:jc w:val="center"/>
                    <w:textAlignment w:val="baseline"/>
                    <w:rPr>
                      <w:rFonts w:hint="eastAsia" w:ascii="Times New Roman" w:hAnsi="Times New Roman" w:eastAsia="宋体"/>
                      <w:b/>
                      <w:bCs/>
                      <w:color w:val="000000"/>
                      <w:sz w:val="21"/>
                      <w:szCs w:val="21"/>
                      <w:highlight w:val="none"/>
                    </w:rPr>
                  </w:pPr>
                  <w:r>
                    <w:rPr>
                      <w:rFonts w:hint="eastAsia" w:ascii="Times New Roman" w:hAnsi="Times New Roman" w:eastAsia="宋体"/>
                      <w:b/>
                      <w:bCs/>
                      <w:color w:val="000000"/>
                      <w:sz w:val="21"/>
                      <w:szCs w:val="21"/>
                      <w:highlight w:val="none"/>
                    </w:rPr>
                    <w:t>满负荷运行实际排放量（t/a）</w:t>
                  </w:r>
                </w:p>
              </w:tc>
              <w:tc>
                <w:tcPr>
                  <w:tcW w:w="1467" w:type="dxa"/>
                  <w:noWrap w:val="0"/>
                  <w:vAlign w:val="center"/>
                </w:tcPr>
                <w:p w14:paraId="1DDA9D8E">
                  <w:pPr>
                    <w:spacing w:after="0"/>
                    <w:jc w:val="center"/>
                    <w:textAlignment w:val="baseline"/>
                    <w:rPr>
                      <w:rFonts w:hint="eastAsia" w:ascii="Times New Roman" w:hAnsi="Times New Roman" w:eastAsia="宋体"/>
                      <w:b/>
                      <w:bCs/>
                      <w:color w:val="000000"/>
                      <w:sz w:val="21"/>
                      <w:szCs w:val="21"/>
                      <w:highlight w:val="none"/>
                      <w:lang w:val="en-US" w:eastAsia="zh-CN"/>
                    </w:rPr>
                  </w:pPr>
                  <w:r>
                    <w:rPr>
                      <w:rFonts w:hint="eastAsia" w:ascii="Times New Roman" w:hAnsi="Times New Roman" w:eastAsia="宋体"/>
                      <w:b/>
                      <w:bCs/>
                      <w:color w:val="000000"/>
                      <w:sz w:val="21"/>
                      <w:szCs w:val="21"/>
                      <w:highlight w:val="none"/>
                      <w:lang w:val="en-US" w:eastAsia="zh-CN"/>
                    </w:rPr>
                    <w:t>环评批复总量</w:t>
                  </w:r>
                  <w:r>
                    <w:rPr>
                      <w:rFonts w:hint="eastAsia"/>
                      <w:b/>
                      <w:bCs/>
                      <w:color w:val="000000"/>
                      <w:sz w:val="21"/>
                      <w:szCs w:val="21"/>
                      <w:highlight w:val="none"/>
                      <w:lang w:val="en-US" w:eastAsia="zh-CN"/>
                    </w:rPr>
                    <w:t xml:space="preserve"> </w:t>
                  </w:r>
                  <w:r>
                    <w:rPr>
                      <w:rFonts w:hint="eastAsia" w:ascii="Times New Roman" w:hAnsi="Times New Roman" w:eastAsia="宋体"/>
                      <w:b/>
                      <w:bCs/>
                      <w:color w:val="000000"/>
                      <w:sz w:val="21"/>
                      <w:szCs w:val="21"/>
                      <w:highlight w:val="none"/>
                    </w:rPr>
                    <w:t>（t/a）</w:t>
                  </w:r>
                </w:p>
              </w:tc>
            </w:tr>
            <w:tr w14:paraId="017443A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004" w:type="dxa"/>
                  <w:noWrap w:val="0"/>
                  <w:vAlign w:val="center"/>
                </w:tcPr>
                <w:p w14:paraId="5ABEC763">
                  <w:pPr>
                    <w:pStyle w:val="56"/>
                    <w:keepLines w:val="0"/>
                    <w:pageBreakBefore w:val="0"/>
                    <w:widowControl w:val="0"/>
                    <w:kinsoku/>
                    <w:wordWrap/>
                    <w:overflowPunct/>
                    <w:topLinePunct w:val="0"/>
                    <w:autoSpaceDE/>
                    <w:autoSpaceDN/>
                    <w:bidi w:val="0"/>
                    <w:adjustRightInd w:val="0"/>
                    <w:spacing w:line="240" w:lineRule="auto"/>
                    <w:rPr>
                      <w:rFonts w:hint="default" w:ascii="TimesNewRomanPSMT" w:hAnsi="TimesNewRomanPSMT" w:eastAsia="TimesNewRomanPSMT" w:cs="TimesNewRomanPSMT"/>
                      <w:b w:val="0"/>
                      <w:bCs w:val="0"/>
                      <w:color w:val="000000"/>
                      <w:sz w:val="21"/>
                      <w:szCs w:val="21"/>
                      <w:lang w:val="en-US" w:eastAsia="zh-CN"/>
                    </w:rPr>
                  </w:pPr>
                  <w:r>
                    <w:rPr>
                      <w:rFonts w:hint="default" w:ascii="TimesNewRomanPSMT" w:hAnsi="TimesNewRomanPSMT" w:eastAsia="TimesNewRomanPSMT" w:cs="TimesNewRomanPSMT"/>
                      <w:b w:val="0"/>
                      <w:bCs w:val="0"/>
                      <w:color w:val="000000"/>
                      <w:sz w:val="21"/>
                      <w:szCs w:val="21"/>
                      <w:lang w:val="en-US" w:eastAsia="zh-CN"/>
                    </w:rPr>
                    <w:t>P1</w:t>
                  </w:r>
                </w:p>
              </w:tc>
              <w:tc>
                <w:tcPr>
                  <w:tcW w:w="930" w:type="dxa"/>
                  <w:vMerge w:val="restart"/>
                  <w:noWrap w:val="0"/>
                  <w:vAlign w:val="center"/>
                </w:tcPr>
                <w:p w14:paraId="494E042F">
                  <w:pPr>
                    <w:pStyle w:val="56"/>
                    <w:keepLines w:val="0"/>
                    <w:pageBreakBefore w:val="0"/>
                    <w:widowControl w:val="0"/>
                    <w:kinsoku/>
                    <w:wordWrap/>
                    <w:overflowPunct/>
                    <w:topLinePunct w:val="0"/>
                    <w:autoSpaceDE/>
                    <w:autoSpaceDN/>
                    <w:bidi w:val="0"/>
                    <w:adjustRightInd w:val="0"/>
                    <w:spacing w:line="240" w:lineRule="auto"/>
                    <w:rPr>
                      <w:rFonts w:hint="eastAsia" w:ascii="TimesNewRomanPSMT" w:hAnsi="TimesNewRomanPSMT" w:eastAsia="TimesNewRomanPSMT" w:cs="TimesNewRomanPSMT"/>
                      <w:b w:val="0"/>
                      <w:bCs w:val="0"/>
                      <w:color w:val="000000"/>
                      <w:sz w:val="21"/>
                      <w:szCs w:val="21"/>
                      <w:lang w:val="en-US" w:eastAsia="zh-CN"/>
                    </w:rPr>
                  </w:pPr>
                  <w:r>
                    <w:rPr>
                      <w:rFonts w:hint="eastAsia" w:ascii="TimesNewRomanPSMT" w:hAnsi="TimesNewRomanPSMT" w:eastAsia="TimesNewRomanPSMT" w:cs="TimesNewRomanPSMT"/>
                      <w:b w:val="0"/>
                      <w:bCs w:val="0"/>
                      <w:color w:val="000000"/>
                      <w:sz w:val="21"/>
                      <w:szCs w:val="21"/>
                      <w:lang w:val="en-US" w:eastAsia="zh-CN"/>
                    </w:rPr>
                    <w:t>颗粒物</w:t>
                  </w:r>
                </w:p>
              </w:tc>
              <w:tc>
                <w:tcPr>
                  <w:tcW w:w="1125" w:type="dxa"/>
                  <w:shd w:val="clear" w:color="auto" w:fill="auto"/>
                  <w:noWrap w:val="0"/>
                  <w:vAlign w:val="center"/>
                </w:tcPr>
                <w:p w14:paraId="699ED987">
                  <w:pPr>
                    <w:spacing w:after="0"/>
                    <w:jc w:val="center"/>
                    <w:textAlignment w:val="baseline"/>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600</w:t>
                  </w:r>
                </w:p>
              </w:tc>
              <w:tc>
                <w:tcPr>
                  <w:tcW w:w="931" w:type="dxa"/>
                  <w:vMerge w:val="restart"/>
                  <w:noWrap w:val="0"/>
                  <w:vAlign w:val="center"/>
                </w:tcPr>
                <w:p w14:paraId="306C0351">
                  <w:pPr>
                    <w:pStyle w:val="56"/>
                    <w:keepLines w:val="0"/>
                    <w:pageBreakBefore w:val="0"/>
                    <w:widowControl w:val="0"/>
                    <w:kinsoku/>
                    <w:wordWrap/>
                    <w:overflowPunct/>
                    <w:topLinePunct w:val="0"/>
                    <w:autoSpaceDE/>
                    <w:autoSpaceDN/>
                    <w:bidi w:val="0"/>
                    <w:adjustRightInd w:val="0"/>
                    <w:spacing w:line="240" w:lineRule="auto"/>
                    <w:rPr>
                      <w:rFonts w:hint="default" w:ascii="TimesNewRomanPSMT" w:hAnsi="TimesNewRomanPSMT" w:eastAsia="TimesNewRomanPSMT" w:cs="TimesNewRomanPSMT"/>
                      <w:b w:val="0"/>
                      <w:bCs w:val="0"/>
                      <w:color w:val="000000"/>
                      <w:sz w:val="21"/>
                      <w:szCs w:val="21"/>
                      <w:lang w:val="en-US" w:eastAsia="zh-CN"/>
                    </w:rPr>
                  </w:pPr>
                  <w:r>
                    <w:rPr>
                      <w:rFonts w:hint="eastAsia" w:ascii="TimesNewRomanPSMT" w:hAnsi="TimesNewRomanPSMT" w:eastAsia="TimesNewRomanPSMT" w:cs="TimesNewRomanPSMT"/>
                      <w:b w:val="0"/>
                      <w:bCs w:val="0"/>
                      <w:color w:val="000000"/>
                      <w:sz w:val="21"/>
                      <w:szCs w:val="21"/>
                      <w:lang w:val="en-US" w:eastAsia="zh-CN"/>
                    </w:rPr>
                    <w:t>97</w:t>
                  </w:r>
                  <w:r>
                    <w:rPr>
                      <w:rFonts w:hint="default" w:ascii="TimesNewRomanPSMT" w:hAnsi="TimesNewRomanPSMT" w:eastAsia="TimesNewRomanPSMT" w:cs="TimesNewRomanPSMT"/>
                      <w:b w:val="0"/>
                      <w:bCs w:val="0"/>
                      <w:color w:val="000000"/>
                      <w:sz w:val="21"/>
                      <w:szCs w:val="21"/>
                      <w:lang w:val="en-US" w:eastAsia="zh-CN"/>
                    </w:rPr>
                    <w:t>%</w:t>
                  </w:r>
                </w:p>
              </w:tc>
              <w:tc>
                <w:tcPr>
                  <w:tcW w:w="1274" w:type="dxa"/>
                  <w:noWrap w:val="0"/>
                  <w:vAlign w:val="center"/>
                </w:tcPr>
                <w:p w14:paraId="3CA4D1F0">
                  <w:pPr>
                    <w:spacing w:after="0"/>
                    <w:jc w:val="center"/>
                    <w:textAlignment w:val="baseline"/>
                    <w:rPr>
                      <w:rFonts w:hint="default" w:ascii="Times New Roman" w:hAnsi="Times New Roman" w:eastAsia="等线" w:cs="Times New Roman"/>
                      <w:color w:val="000000"/>
                      <w:sz w:val="21"/>
                      <w:szCs w:val="21"/>
                      <w:lang w:val="en-US" w:eastAsia="zh-CN"/>
                    </w:rPr>
                  </w:pPr>
                  <w:r>
                    <w:rPr>
                      <w:rFonts w:hint="default" w:ascii="Times New Roman" w:hAnsi="Times New Roman" w:eastAsia="等线" w:cs="Times New Roman"/>
                      <w:color w:val="000000"/>
                      <w:sz w:val="21"/>
                      <w:szCs w:val="21"/>
                      <w:lang w:val="en-US" w:eastAsia="zh-CN"/>
                    </w:rPr>
                    <w:t>0.0</w:t>
                  </w:r>
                  <w:r>
                    <w:rPr>
                      <w:rFonts w:hint="eastAsia" w:ascii="Times New Roman" w:hAnsi="Times New Roman" w:eastAsia="等线" w:cs="Times New Roman"/>
                      <w:color w:val="000000"/>
                      <w:sz w:val="21"/>
                      <w:szCs w:val="21"/>
                      <w:lang w:val="en-US" w:eastAsia="zh-CN"/>
                    </w:rPr>
                    <w:t>1</w:t>
                  </w:r>
                </w:p>
              </w:tc>
              <w:tc>
                <w:tcPr>
                  <w:tcW w:w="1575" w:type="dxa"/>
                  <w:noWrap w:val="0"/>
                  <w:vAlign w:val="center"/>
                </w:tcPr>
                <w:p w14:paraId="7530FEA4">
                  <w:pPr>
                    <w:spacing w:after="0"/>
                    <w:jc w:val="center"/>
                    <w:textAlignment w:val="baseline"/>
                    <w:rPr>
                      <w:rFonts w:hint="default" w:ascii="Times New Roman" w:hAnsi="Times New Roman" w:eastAsia="等线" w:cs="Times New Roman"/>
                      <w:color w:val="000000"/>
                      <w:sz w:val="21"/>
                      <w:szCs w:val="21"/>
                      <w:lang w:val="en-US" w:eastAsia="zh-CN"/>
                    </w:rPr>
                  </w:pPr>
                  <w:r>
                    <w:rPr>
                      <w:rFonts w:hint="default" w:ascii="Times New Roman" w:hAnsi="Times New Roman" w:eastAsia="等线" w:cs="Times New Roman"/>
                      <w:color w:val="000000"/>
                      <w:sz w:val="21"/>
                      <w:szCs w:val="21"/>
                      <w:lang w:val="en-US" w:eastAsia="zh-CN"/>
                    </w:rPr>
                    <w:t>0.00</w:t>
                  </w:r>
                  <w:r>
                    <w:rPr>
                      <w:rFonts w:hint="eastAsia" w:ascii="Times New Roman" w:hAnsi="Times New Roman" w:eastAsia="等线" w:cs="Times New Roman"/>
                      <w:color w:val="000000"/>
                      <w:sz w:val="21"/>
                      <w:szCs w:val="21"/>
                      <w:lang w:val="en-US" w:eastAsia="zh-CN"/>
                    </w:rPr>
                    <w:t>62</w:t>
                  </w:r>
                </w:p>
              </w:tc>
              <w:tc>
                <w:tcPr>
                  <w:tcW w:w="1467" w:type="dxa"/>
                  <w:vMerge w:val="restart"/>
                  <w:noWrap w:val="0"/>
                  <w:vAlign w:val="center"/>
                </w:tcPr>
                <w:p w14:paraId="7B6A94D6">
                  <w:pPr>
                    <w:spacing w:after="0"/>
                    <w:jc w:val="center"/>
                    <w:textAlignment w:val="baseline"/>
                    <w:rPr>
                      <w:rFonts w:hint="default" w:ascii="Times New Roman" w:hAnsi="Times New Roman" w:eastAsia="等线" w:cs="Times New Roman"/>
                      <w:color w:val="000000"/>
                      <w:sz w:val="21"/>
                      <w:szCs w:val="21"/>
                      <w:lang w:val="en-US" w:eastAsia="zh-CN"/>
                    </w:rPr>
                  </w:pPr>
                  <w:r>
                    <w:rPr>
                      <w:rFonts w:hint="default" w:ascii="Times New Roman" w:hAnsi="Times New Roman" w:eastAsia="等线" w:cs="Times New Roman"/>
                      <w:color w:val="000000"/>
                      <w:sz w:val="21"/>
                      <w:szCs w:val="21"/>
                      <w:lang w:val="en-US" w:eastAsia="zh-CN"/>
                    </w:rPr>
                    <w:t>0.0182</w:t>
                  </w:r>
                </w:p>
              </w:tc>
            </w:tr>
            <w:tr w14:paraId="33D6080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004" w:type="dxa"/>
                  <w:noWrap w:val="0"/>
                  <w:vAlign w:val="center"/>
                </w:tcPr>
                <w:p w14:paraId="2D360310">
                  <w:pPr>
                    <w:pStyle w:val="56"/>
                    <w:keepLines w:val="0"/>
                    <w:pageBreakBefore w:val="0"/>
                    <w:widowControl w:val="0"/>
                    <w:kinsoku/>
                    <w:wordWrap/>
                    <w:overflowPunct/>
                    <w:topLinePunct w:val="0"/>
                    <w:autoSpaceDE/>
                    <w:autoSpaceDN/>
                    <w:bidi w:val="0"/>
                    <w:adjustRightInd w:val="0"/>
                    <w:spacing w:line="240" w:lineRule="auto"/>
                    <w:rPr>
                      <w:rFonts w:hint="default" w:ascii="TimesNewRomanPSMT" w:hAnsi="TimesNewRomanPSMT" w:eastAsia="TimesNewRomanPSMT" w:cs="TimesNewRomanPSMT"/>
                      <w:b w:val="0"/>
                      <w:bCs w:val="0"/>
                      <w:color w:val="000000"/>
                      <w:sz w:val="21"/>
                      <w:szCs w:val="21"/>
                      <w:lang w:val="en-US" w:eastAsia="zh-CN"/>
                    </w:rPr>
                  </w:pPr>
                  <w:r>
                    <w:rPr>
                      <w:rFonts w:hint="default" w:ascii="TimesNewRomanPSMT" w:hAnsi="TimesNewRomanPSMT" w:eastAsia="TimesNewRomanPSMT" w:cs="TimesNewRomanPSMT"/>
                      <w:b w:val="0"/>
                      <w:bCs w:val="0"/>
                      <w:color w:val="000000"/>
                      <w:sz w:val="21"/>
                      <w:szCs w:val="21"/>
                      <w:lang w:val="en-US" w:eastAsia="zh-CN"/>
                    </w:rPr>
                    <w:t>P2</w:t>
                  </w:r>
                </w:p>
              </w:tc>
              <w:tc>
                <w:tcPr>
                  <w:tcW w:w="930" w:type="dxa"/>
                  <w:vMerge w:val="continue"/>
                  <w:noWrap w:val="0"/>
                  <w:vAlign w:val="center"/>
                </w:tcPr>
                <w:p w14:paraId="0ABAA87E">
                  <w:pPr>
                    <w:pStyle w:val="56"/>
                    <w:keepLines w:val="0"/>
                    <w:pageBreakBefore w:val="0"/>
                    <w:widowControl w:val="0"/>
                    <w:kinsoku/>
                    <w:wordWrap/>
                    <w:overflowPunct/>
                    <w:topLinePunct w:val="0"/>
                    <w:autoSpaceDE/>
                    <w:autoSpaceDN/>
                    <w:bidi w:val="0"/>
                    <w:adjustRightInd w:val="0"/>
                    <w:spacing w:line="240" w:lineRule="auto"/>
                    <w:rPr>
                      <w:rFonts w:hint="eastAsia" w:ascii="TimesNewRomanPSMT" w:hAnsi="TimesNewRomanPSMT" w:eastAsia="TimesNewRomanPSMT" w:cs="TimesNewRomanPSMT"/>
                      <w:b w:val="0"/>
                      <w:bCs w:val="0"/>
                      <w:color w:val="000000"/>
                      <w:sz w:val="21"/>
                      <w:szCs w:val="21"/>
                      <w:lang w:val="en-US" w:eastAsia="zh-CN"/>
                    </w:rPr>
                  </w:pPr>
                </w:p>
              </w:tc>
              <w:tc>
                <w:tcPr>
                  <w:tcW w:w="1125" w:type="dxa"/>
                  <w:shd w:val="clear" w:color="auto" w:fill="auto"/>
                  <w:noWrap w:val="0"/>
                  <w:vAlign w:val="center"/>
                </w:tcPr>
                <w:p w14:paraId="0FA4C598">
                  <w:pPr>
                    <w:spacing w:after="0"/>
                    <w:jc w:val="center"/>
                    <w:textAlignment w:val="baseline"/>
                    <w:rPr>
                      <w:rFonts w:hint="default" w:ascii="Times New Roman" w:hAnsi="Times New Roman" w:eastAsia="宋体" w:cs="Times New Roman"/>
                      <w:bCs/>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2400</w:t>
                  </w:r>
                </w:p>
              </w:tc>
              <w:tc>
                <w:tcPr>
                  <w:tcW w:w="931" w:type="dxa"/>
                  <w:vMerge w:val="continue"/>
                  <w:noWrap w:val="0"/>
                  <w:vAlign w:val="center"/>
                </w:tcPr>
                <w:p w14:paraId="65C6971D">
                  <w:pPr>
                    <w:pStyle w:val="56"/>
                    <w:keepLines w:val="0"/>
                    <w:pageBreakBefore w:val="0"/>
                    <w:widowControl w:val="0"/>
                    <w:kinsoku/>
                    <w:wordWrap/>
                    <w:overflowPunct/>
                    <w:topLinePunct w:val="0"/>
                    <w:autoSpaceDE/>
                    <w:autoSpaceDN/>
                    <w:bidi w:val="0"/>
                    <w:adjustRightInd w:val="0"/>
                    <w:spacing w:line="240" w:lineRule="auto"/>
                    <w:rPr>
                      <w:rFonts w:hint="eastAsia" w:ascii="TimesNewRomanPSMT" w:hAnsi="TimesNewRomanPSMT" w:eastAsia="TimesNewRomanPSMT" w:cs="TimesNewRomanPSMT"/>
                      <w:b w:val="0"/>
                      <w:bCs w:val="0"/>
                      <w:color w:val="000000"/>
                      <w:sz w:val="21"/>
                      <w:szCs w:val="21"/>
                      <w:lang w:val="en-US" w:eastAsia="zh-CN"/>
                    </w:rPr>
                  </w:pPr>
                </w:p>
              </w:tc>
              <w:tc>
                <w:tcPr>
                  <w:tcW w:w="1274" w:type="dxa"/>
                  <w:noWrap w:val="0"/>
                  <w:vAlign w:val="center"/>
                </w:tcPr>
                <w:p w14:paraId="64840C32">
                  <w:pPr>
                    <w:spacing w:after="0"/>
                    <w:jc w:val="center"/>
                    <w:textAlignment w:val="baseline"/>
                    <w:rPr>
                      <w:rFonts w:hint="default" w:ascii="Times New Roman" w:hAnsi="Times New Roman" w:eastAsia="等线" w:cs="Times New Roman"/>
                      <w:color w:val="000000"/>
                      <w:sz w:val="21"/>
                      <w:szCs w:val="21"/>
                      <w:lang w:val="en-US" w:eastAsia="zh-CN"/>
                    </w:rPr>
                  </w:pPr>
                  <w:r>
                    <w:rPr>
                      <w:rFonts w:hint="default" w:ascii="Times New Roman" w:hAnsi="Times New Roman" w:eastAsia="等线" w:cs="Times New Roman"/>
                      <w:color w:val="000000"/>
                      <w:sz w:val="21"/>
                      <w:szCs w:val="21"/>
                      <w:lang w:val="en-US" w:eastAsia="zh-CN"/>
                    </w:rPr>
                    <w:t>0.0</w:t>
                  </w:r>
                  <w:r>
                    <w:rPr>
                      <w:rFonts w:hint="eastAsia" w:ascii="Times New Roman" w:hAnsi="Times New Roman" w:eastAsia="等线" w:cs="Times New Roman"/>
                      <w:color w:val="000000"/>
                      <w:sz w:val="21"/>
                      <w:szCs w:val="21"/>
                      <w:lang w:val="en-US" w:eastAsia="zh-CN"/>
                    </w:rPr>
                    <w:t>048</w:t>
                  </w:r>
                </w:p>
              </w:tc>
              <w:tc>
                <w:tcPr>
                  <w:tcW w:w="1575" w:type="dxa"/>
                  <w:noWrap w:val="0"/>
                  <w:vAlign w:val="center"/>
                </w:tcPr>
                <w:p w14:paraId="1A7A9CED">
                  <w:pPr>
                    <w:spacing w:after="0"/>
                    <w:jc w:val="center"/>
                    <w:textAlignment w:val="baseline"/>
                    <w:rPr>
                      <w:rFonts w:hint="default" w:ascii="Times New Roman" w:hAnsi="Times New Roman" w:eastAsia="等线" w:cs="Times New Roman"/>
                      <w:color w:val="000000"/>
                      <w:sz w:val="21"/>
                      <w:szCs w:val="21"/>
                      <w:lang w:val="en-US" w:eastAsia="zh-CN"/>
                    </w:rPr>
                  </w:pPr>
                  <w:r>
                    <w:rPr>
                      <w:rFonts w:hint="default" w:ascii="Times New Roman" w:hAnsi="Times New Roman" w:eastAsia="等线" w:cs="Times New Roman"/>
                      <w:color w:val="000000"/>
                      <w:sz w:val="21"/>
                      <w:szCs w:val="21"/>
                      <w:lang w:val="en-US" w:eastAsia="zh-CN"/>
                    </w:rPr>
                    <w:t>0.011</w:t>
                  </w:r>
                  <w:r>
                    <w:rPr>
                      <w:rFonts w:hint="eastAsia" w:ascii="Times New Roman" w:hAnsi="Times New Roman" w:eastAsia="等线" w:cs="Times New Roman"/>
                      <w:color w:val="000000"/>
                      <w:sz w:val="21"/>
                      <w:szCs w:val="21"/>
                      <w:lang w:val="en-US" w:eastAsia="zh-CN"/>
                    </w:rPr>
                    <w:t>9</w:t>
                  </w:r>
                  <w:r>
                    <w:rPr>
                      <w:rFonts w:hint="default" w:ascii="Times New Roman" w:hAnsi="Times New Roman" w:eastAsia="等线" w:cs="Times New Roman"/>
                      <w:color w:val="000000"/>
                      <w:sz w:val="21"/>
                      <w:szCs w:val="21"/>
                      <w:lang w:val="en-US" w:eastAsia="zh-CN"/>
                    </w:rPr>
                    <w:t xml:space="preserve"> </w:t>
                  </w:r>
                </w:p>
              </w:tc>
              <w:tc>
                <w:tcPr>
                  <w:tcW w:w="1467" w:type="dxa"/>
                  <w:vMerge w:val="continue"/>
                  <w:noWrap w:val="0"/>
                  <w:vAlign w:val="center"/>
                </w:tcPr>
                <w:p w14:paraId="3765B046">
                  <w:pPr>
                    <w:spacing w:after="0"/>
                    <w:jc w:val="center"/>
                    <w:textAlignment w:val="baseline"/>
                    <w:rPr>
                      <w:rFonts w:hint="default" w:ascii="Times New Roman" w:hAnsi="Times New Roman" w:eastAsia="等线" w:cs="Times New Roman"/>
                      <w:color w:val="000000"/>
                      <w:sz w:val="21"/>
                      <w:szCs w:val="21"/>
                      <w:lang w:val="en-US" w:eastAsia="zh-CN"/>
                    </w:rPr>
                  </w:pPr>
                </w:p>
              </w:tc>
            </w:tr>
            <w:tr w14:paraId="11731E5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264" w:type="dxa"/>
                  <w:gridSpan w:val="5"/>
                  <w:noWrap w:val="0"/>
                  <w:vAlign w:val="center"/>
                </w:tcPr>
                <w:p w14:paraId="1A82409F">
                  <w:pPr>
                    <w:spacing w:after="0"/>
                    <w:jc w:val="center"/>
                    <w:textAlignment w:val="baseline"/>
                    <w:rPr>
                      <w:rFonts w:hint="default" w:ascii="Times New Roman" w:hAnsi="Times New Roman" w:eastAsia="等线" w:cs="Times New Roman"/>
                      <w:color w:val="000000"/>
                      <w:sz w:val="21"/>
                      <w:szCs w:val="21"/>
                      <w:lang w:val="en-US" w:eastAsia="zh-CN"/>
                    </w:rPr>
                  </w:pPr>
                  <w:r>
                    <w:rPr>
                      <w:rFonts w:hint="eastAsia" w:ascii="Times New Roman" w:hAnsi="Times New Roman" w:eastAsia="等线" w:cs="Times New Roman"/>
                      <w:color w:val="000000"/>
                      <w:sz w:val="21"/>
                      <w:szCs w:val="21"/>
                      <w:lang w:val="en-US" w:eastAsia="zh-CN"/>
                    </w:rPr>
                    <w:t>合计</w:t>
                  </w:r>
                </w:p>
              </w:tc>
              <w:tc>
                <w:tcPr>
                  <w:tcW w:w="1575" w:type="dxa"/>
                  <w:shd w:val="clear" w:color="auto" w:fill="auto"/>
                  <w:noWrap w:val="0"/>
                  <w:vAlign w:val="center"/>
                </w:tcPr>
                <w:p w14:paraId="47328E24">
                  <w:pPr>
                    <w:spacing w:after="0"/>
                    <w:jc w:val="center"/>
                    <w:textAlignment w:val="baseline"/>
                    <w:rPr>
                      <w:rFonts w:hint="default" w:ascii="Times New Roman" w:hAnsi="Times New Roman" w:eastAsia="等线" w:cs="Times New Roman"/>
                      <w:color w:val="000000"/>
                      <w:sz w:val="21"/>
                      <w:szCs w:val="21"/>
                      <w:lang w:val="en-US" w:eastAsia="zh-CN"/>
                    </w:rPr>
                  </w:pPr>
                  <w:r>
                    <w:rPr>
                      <w:rFonts w:hint="eastAsia" w:ascii="Times New Roman" w:hAnsi="Times New Roman" w:eastAsia="等线" w:cs="Times New Roman"/>
                      <w:color w:val="000000"/>
                      <w:sz w:val="21"/>
                      <w:szCs w:val="21"/>
                      <w:lang w:val="en-US" w:eastAsia="zh-CN"/>
                    </w:rPr>
                    <w:t>0.0181</w:t>
                  </w:r>
                </w:p>
              </w:tc>
              <w:tc>
                <w:tcPr>
                  <w:tcW w:w="1467" w:type="dxa"/>
                  <w:vMerge w:val="continue"/>
                  <w:noWrap w:val="0"/>
                  <w:vAlign w:val="center"/>
                </w:tcPr>
                <w:p w14:paraId="4DA49464">
                  <w:pPr>
                    <w:spacing w:after="0"/>
                    <w:jc w:val="center"/>
                    <w:textAlignment w:val="baseline"/>
                    <w:rPr>
                      <w:rFonts w:hint="eastAsia" w:ascii="Times New Roman" w:hAnsi="Times New Roman" w:eastAsia="等线" w:cs="Times New Roman"/>
                      <w:color w:val="000000"/>
                      <w:sz w:val="21"/>
                      <w:szCs w:val="21"/>
                      <w:lang w:val="fr-FR" w:eastAsia="zh-CN"/>
                    </w:rPr>
                  </w:pPr>
                </w:p>
              </w:tc>
            </w:tr>
            <w:tr w14:paraId="4C6D541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004" w:type="dxa"/>
                  <w:vMerge w:val="restart"/>
                  <w:noWrap w:val="0"/>
                  <w:vAlign w:val="center"/>
                </w:tcPr>
                <w:p w14:paraId="0DC3721A">
                  <w:pPr>
                    <w:pStyle w:val="56"/>
                    <w:keepLines w:val="0"/>
                    <w:pageBreakBefore w:val="0"/>
                    <w:widowControl w:val="0"/>
                    <w:kinsoku/>
                    <w:wordWrap/>
                    <w:overflowPunct/>
                    <w:topLinePunct w:val="0"/>
                    <w:autoSpaceDE/>
                    <w:autoSpaceDN/>
                    <w:bidi w:val="0"/>
                    <w:adjustRightInd w:val="0"/>
                    <w:spacing w:line="240" w:lineRule="auto"/>
                    <w:rPr>
                      <w:rFonts w:hint="eastAsia" w:ascii="TimesNewRomanPSMT" w:hAnsi="TimesNewRomanPSMT" w:eastAsia="TimesNewRomanPSMT" w:cs="TimesNewRomanPSMT"/>
                      <w:b w:val="0"/>
                      <w:bCs w:val="0"/>
                      <w:color w:val="000000"/>
                      <w:sz w:val="21"/>
                      <w:szCs w:val="21"/>
                      <w:lang w:val="en-US" w:eastAsia="zh-CN"/>
                    </w:rPr>
                  </w:pPr>
                  <w:r>
                    <w:rPr>
                      <w:rFonts w:hint="default" w:ascii="TimesNewRomanPSMT" w:hAnsi="TimesNewRomanPSMT" w:eastAsia="TimesNewRomanPSMT" w:cs="TimesNewRomanPSMT"/>
                      <w:b w:val="0"/>
                      <w:bCs w:val="0"/>
                      <w:color w:val="000000"/>
                      <w:sz w:val="21"/>
                      <w:szCs w:val="21"/>
                      <w:lang w:val="en-US" w:eastAsia="zh-CN"/>
                    </w:rPr>
                    <w:t>P</w:t>
                  </w:r>
                  <w:r>
                    <w:rPr>
                      <w:rFonts w:hint="eastAsia" w:ascii="TimesNewRomanPSMT" w:hAnsi="TimesNewRomanPSMT" w:eastAsia="TimesNewRomanPSMT" w:cs="TimesNewRomanPSMT"/>
                      <w:b w:val="0"/>
                      <w:bCs w:val="0"/>
                      <w:color w:val="000000"/>
                      <w:sz w:val="21"/>
                      <w:szCs w:val="21"/>
                      <w:lang w:val="en-US" w:eastAsia="zh-CN"/>
                    </w:rPr>
                    <w:t>2</w:t>
                  </w:r>
                </w:p>
              </w:tc>
              <w:tc>
                <w:tcPr>
                  <w:tcW w:w="930" w:type="dxa"/>
                  <w:noWrap w:val="0"/>
                  <w:vAlign w:val="center"/>
                </w:tcPr>
                <w:p w14:paraId="1BCE18B1">
                  <w:pPr>
                    <w:spacing w:after="0"/>
                    <w:jc w:val="center"/>
                    <w:textAlignment w:val="baseline"/>
                    <w:rPr>
                      <w:rFonts w:hint="eastAsia" w:ascii="TimesNewRomanPSMT" w:hAnsi="TimesNewRomanPSMT" w:eastAsia="TimesNewRomanPSMT" w:cs="TimesNewRomanPSMT"/>
                      <w:b w:val="0"/>
                      <w:bCs w:val="0"/>
                      <w:color w:val="000000"/>
                      <w:sz w:val="21"/>
                      <w:szCs w:val="21"/>
                      <w:lang w:val="en-US" w:eastAsia="zh-CN"/>
                    </w:rPr>
                  </w:pPr>
                  <w:r>
                    <w:rPr>
                      <w:rFonts w:hint="default" w:ascii="Times New Roman" w:hAnsi="Times New Roman" w:cs="Times New Roman"/>
                      <w:sz w:val="24"/>
                      <w:highlight w:val="none"/>
                    </w:rPr>
                    <w:t>SO</w:t>
                  </w:r>
                  <w:r>
                    <w:rPr>
                      <w:rFonts w:hint="default" w:ascii="Times New Roman" w:hAnsi="Times New Roman" w:cs="Times New Roman"/>
                      <w:sz w:val="24"/>
                      <w:highlight w:val="none"/>
                      <w:vertAlign w:val="subscript"/>
                    </w:rPr>
                    <w:t xml:space="preserve">2 </w:t>
                  </w:r>
                </w:p>
              </w:tc>
              <w:tc>
                <w:tcPr>
                  <w:tcW w:w="1125" w:type="dxa"/>
                  <w:vMerge w:val="restart"/>
                  <w:noWrap w:val="0"/>
                  <w:vAlign w:val="center"/>
                </w:tcPr>
                <w:p w14:paraId="5B420FC9">
                  <w:pPr>
                    <w:pStyle w:val="56"/>
                    <w:keepLines w:val="0"/>
                    <w:pageBreakBefore w:val="0"/>
                    <w:widowControl w:val="0"/>
                    <w:kinsoku/>
                    <w:wordWrap/>
                    <w:overflowPunct/>
                    <w:topLinePunct w:val="0"/>
                    <w:autoSpaceDE/>
                    <w:autoSpaceDN/>
                    <w:bidi w:val="0"/>
                    <w:adjustRightInd w:val="0"/>
                    <w:spacing w:line="240" w:lineRule="auto"/>
                    <w:rPr>
                      <w:rFonts w:hint="default" w:ascii="TimesNewRomanPSMT" w:hAnsi="TimesNewRomanPSMT" w:eastAsia="TimesNewRomanPSMT" w:cs="TimesNewRomanPSMT"/>
                      <w:b w:val="0"/>
                      <w:bCs w:val="0"/>
                      <w:color w:val="000000"/>
                      <w:sz w:val="21"/>
                      <w:szCs w:val="21"/>
                      <w:lang w:val="en-US" w:eastAsia="zh-CN"/>
                    </w:rPr>
                  </w:pPr>
                  <w:r>
                    <w:rPr>
                      <w:rFonts w:hint="eastAsia" w:ascii="TimesNewRomanPSMT" w:hAnsi="TimesNewRomanPSMT" w:eastAsia="TimesNewRomanPSMT" w:cs="TimesNewRomanPSMT"/>
                      <w:b w:val="0"/>
                      <w:bCs w:val="0"/>
                      <w:color w:val="000000"/>
                      <w:sz w:val="21"/>
                      <w:szCs w:val="21"/>
                      <w:lang w:val="en-US" w:eastAsia="zh-CN"/>
                    </w:rPr>
                    <w:t>2400</w:t>
                  </w:r>
                </w:p>
              </w:tc>
              <w:tc>
                <w:tcPr>
                  <w:tcW w:w="931" w:type="dxa"/>
                  <w:vMerge w:val="restart"/>
                  <w:noWrap w:val="0"/>
                  <w:vAlign w:val="center"/>
                </w:tcPr>
                <w:p w14:paraId="11D6409D">
                  <w:pPr>
                    <w:pStyle w:val="56"/>
                    <w:keepLines w:val="0"/>
                    <w:pageBreakBefore w:val="0"/>
                    <w:widowControl w:val="0"/>
                    <w:kinsoku/>
                    <w:wordWrap/>
                    <w:overflowPunct/>
                    <w:topLinePunct w:val="0"/>
                    <w:autoSpaceDE/>
                    <w:autoSpaceDN/>
                    <w:bidi w:val="0"/>
                    <w:adjustRightInd w:val="0"/>
                    <w:spacing w:line="240" w:lineRule="auto"/>
                    <w:rPr>
                      <w:rFonts w:hint="default" w:ascii="TimesNewRomanPSMT" w:hAnsi="TimesNewRomanPSMT" w:eastAsia="TimesNewRomanPSMT" w:cs="TimesNewRomanPSMT"/>
                      <w:b w:val="0"/>
                      <w:bCs w:val="0"/>
                      <w:color w:val="000000"/>
                      <w:sz w:val="21"/>
                      <w:szCs w:val="21"/>
                      <w:lang w:val="en-US" w:eastAsia="zh-CN"/>
                    </w:rPr>
                  </w:pPr>
                  <w:r>
                    <w:rPr>
                      <w:rFonts w:hint="eastAsia" w:ascii="TimesNewRomanPSMT" w:hAnsi="TimesNewRomanPSMT" w:eastAsia="TimesNewRomanPSMT" w:cs="TimesNewRomanPSMT"/>
                      <w:b w:val="0"/>
                      <w:bCs w:val="0"/>
                      <w:color w:val="000000"/>
                      <w:sz w:val="21"/>
                      <w:szCs w:val="21"/>
                      <w:lang w:val="en-US" w:eastAsia="zh-CN"/>
                    </w:rPr>
                    <w:t>97</w:t>
                  </w:r>
                  <w:r>
                    <w:rPr>
                      <w:rFonts w:hint="default" w:ascii="TimesNewRomanPSMT" w:hAnsi="TimesNewRomanPSMT" w:eastAsia="TimesNewRomanPSMT" w:cs="TimesNewRomanPSMT"/>
                      <w:b w:val="0"/>
                      <w:bCs w:val="0"/>
                      <w:color w:val="000000"/>
                      <w:sz w:val="21"/>
                      <w:szCs w:val="21"/>
                      <w:lang w:val="en-US" w:eastAsia="zh-CN"/>
                    </w:rPr>
                    <w:t>%</w:t>
                  </w:r>
                </w:p>
              </w:tc>
              <w:tc>
                <w:tcPr>
                  <w:tcW w:w="1274" w:type="dxa"/>
                  <w:noWrap w:val="0"/>
                  <w:vAlign w:val="center"/>
                </w:tcPr>
                <w:p w14:paraId="6A19E0F2">
                  <w:pPr>
                    <w:spacing w:after="0"/>
                    <w:jc w:val="center"/>
                    <w:textAlignment w:val="baseline"/>
                    <w:rPr>
                      <w:rFonts w:hint="default" w:ascii="Times New Roman" w:hAnsi="Times New Roman" w:eastAsia="等线" w:cs="Times New Roman"/>
                      <w:color w:val="000000"/>
                      <w:sz w:val="21"/>
                      <w:szCs w:val="21"/>
                      <w:lang w:val="en-US" w:eastAsia="zh-CN"/>
                    </w:rPr>
                  </w:pPr>
                  <w:r>
                    <w:rPr>
                      <w:rFonts w:hint="default" w:ascii="Times New Roman" w:hAnsi="Times New Roman" w:eastAsia="等线" w:cs="Times New Roman"/>
                      <w:color w:val="000000"/>
                      <w:sz w:val="21"/>
                      <w:szCs w:val="21"/>
                      <w:lang w:val="en-US" w:eastAsia="zh-CN"/>
                    </w:rPr>
                    <w:t>/</w:t>
                  </w:r>
                </w:p>
              </w:tc>
              <w:tc>
                <w:tcPr>
                  <w:tcW w:w="1575" w:type="dxa"/>
                  <w:noWrap w:val="0"/>
                  <w:vAlign w:val="center"/>
                </w:tcPr>
                <w:p w14:paraId="2383ADA6">
                  <w:pPr>
                    <w:spacing w:after="0"/>
                    <w:jc w:val="center"/>
                    <w:textAlignment w:val="baseline"/>
                    <w:rPr>
                      <w:rFonts w:hint="default" w:ascii="Times New Roman" w:hAnsi="Times New Roman" w:eastAsia="等线" w:cs="Times New Roman"/>
                      <w:color w:val="000000"/>
                      <w:sz w:val="21"/>
                      <w:szCs w:val="21"/>
                      <w:lang w:val="en-US" w:eastAsia="zh-CN"/>
                    </w:rPr>
                  </w:pPr>
                  <w:r>
                    <w:rPr>
                      <w:rFonts w:hint="default" w:ascii="Times New Roman" w:hAnsi="Times New Roman" w:eastAsia="等线" w:cs="Times New Roman"/>
                      <w:color w:val="000000"/>
                      <w:sz w:val="21"/>
                      <w:szCs w:val="21"/>
                      <w:lang w:val="en-US" w:eastAsia="zh-CN"/>
                    </w:rPr>
                    <w:t>/</w:t>
                  </w:r>
                </w:p>
              </w:tc>
              <w:tc>
                <w:tcPr>
                  <w:tcW w:w="1467" w:type="dxa"/>
                  <w:noWrap w:val="0"/>
                  <w:vAlign w:val="center"/>
                </w:tcPr>
                <w:p w14:paraId="58EFD1CF">
                  <w:pPr>
                    <w:spacing w:after="0"/>
                    <w:jc w:val="center"/>
                    <w:textAlignment w:val="baseline"/>
                    <w:rPr>
                      <w:rFonts w:hint="default" w:ascii="Times New Roman" w:hAnsi="Times New Roman" w:eastAsia="等线" w:cs="Times New Roman"/>
                      <w:color w:val="000000"/>
                      <w:sz w:val="21"/>
                      <w:szCs w:val="21"/>
                      <w:lang w:val="en-US" w:eastAsia="zh-CN"/>
                    </w:rPr>
                  </w:pPr>
                  <w:r>
                    <w:rPr>
                      <w:rFonts w:hint="default" w:ascii="Times New Roman" w:hAnsi="Times New Roman" w:eastAsia="等线" w:cs="Times New Roman"/>
                      <w:color w:val="000000"/>
                      <w:sz w:val="21"/>
                      <w:szCs w:val="21"/>
                      <w:lang w:val="en-US" w:eastAsia="zh-CN"/>
                    </w:rPr>
                    <w:t>0.0355</w:t>
                  </w:r>
                </w:p>
              </w:tc>
            </w:tr>
            <w:tr w14:paraId="07E21DC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004" w:type="dxa"/>
                  <w:vMerge w:val="continue"/>
                  <w:noWrap w:val="0"/>
                  <w:vAlign w:val="center"/>
                </w:tcPr>
                <w:p w14:paraId="765EB280">
                  <w:pPr>
                    <w:pStyle w:val="56"/>
                    <w:keepLines w:val="0"/>
                    <w:pageBreakBefore w:val="0"/>
                    <w:widowControl w:val="0"/>
                    <w:kinsoku/>
                    <w:wordWrap/>
                    <w:overflowPunct/>
                    <w:topLinePunct w:val="0"/>
                    <w:autoSpaceDE/>
                    <w:autoSpaceDN/>
                    <w:bidi w:val="0"/>
                    <w:adjustRightInd w:val="0"/>
                    <w:spacing w:line="240" w:lineRule="auto"/>
                    <w:rPr>
                      <w:rFonts w:hint="default" w:ascii="TimesNewRomanPSMT" w:hAnsi="TimesNewRomanPSMT" w:eastAsia="TimesNewRomanPSMT" w:cs="TimesNewRomanPSMT"/>
                      <w:b w:val="0"/>
                      <w:bCs w:val="0"/>
                      <w:color w:val="000000"/>
                      <w:sz w:val="21"/>
                      <w:szCs w:val="21"/>
                      <w:lang w:val="en-US" w:eastAsia="zh-CN"/>
                    </w:rPr>
                  </w:pPr>
                </w:p>
              </w:tc>
              <w:tc>
                <w:tcPr>
                  <w:tcW w:w="930" w:type="dxa"/>
                  <w:noWrap w:val="0"/>
                  <w:vAlign w:val="center"/>
                </w:tcPr>
                <w:p w14:paraId="5B75E044">
                  <w:pPr>
                    <w:spacing w:after="0"/>
                    <w:jc w:val="center"/>
                    <w:textAlignment w:val="baseline"/>
                    <w:rPr>
                      <w:rFonts w:hint="default" w:ascii="TimesNewRomanPSMT" w:hAnsi="TimesNewRomanPSMT" w:eastAsia="TimesNewRomanPSMT" w:cs="TimesNewRomanPSMT"/>
                      <w:b w:val="0"/>
                      <w:bCs w:val="0"/>
                      <w:color w:val="000000"/>
                      <w:sz w:val="21"/>
                      <w:szCs w:val="21"/>
                      <w:lang w:val="en-US" w:eastAsia="zh-CN"/>
                    </w:rPr>
                  </w:pPr>
                  <w:r>
                    <w:rPr>
                      <w:rFonts w:hint="default" w:ascii="Times New Roman" w:hAnsi="Times New Roman" w:cs="Times New Roman"/>
                      <w:sz w:val="24"/>
                      <w:highlight w:val="none"/>
                    </w:rPr>
                    <w:t>NO</w:t>
                  </w:r>
                  <w:r>
                    <w:rPr>
                      <w:rFonts w:hint="default" w:ascii="Times New Roman" w:hAnsi="Times New Roman" w:cs="Times New Roman"/>
                      <w:sz w:val="24"/>
                      <w:highlight w:val="none"/>
                      <w:vertAlign w:val="subscript"/>
                    </w:rPr>
                    <w:t>X</w:t>
                  </w:r>
                </w:p>
              </w:tc>
              <w:tc>
                <w:tcPr>
                  <w:tcW w:w="1125" w:type="dxa"/>
                  <w:vMerge w:val="continue"/>
                  <w:noWrap w:val="0"/>
                  <w:vAlign w:val="center"/>
                </w:tcPr>
                <w:p w14:paraId="658994DD">
                  <w:pPr>
                    <w:pStyle w:val="56"/>
                    <w:keepLines w:val="0"/>
                    <w:pageBreakBefore w:val="0"/>
                    <w:widowControl w:val="0"/>
                    <w:kinsoku/>
                    <w:wordWrap/>
                    <w:overflowPunct/>
                    <w:topLinePunct w:val="0"/>
                    <w:autoSpaceDE/>
                    <w:autoSpaceDN/>
                    <w:bidi w:val="0"/>
                    <w:adjustRightInd w:val="0"/>
                    <w:spacing w:line="240" w:lineRule="auto"/>
                    <w:rPr>
                      <w:rFonts w:hint="default" w:ascii="TimesNewRomanPSMT" w:hAnsi="TimesNewRomanPSMT" w:eastAsia="TimesNewRomanPSMT" w:cs="TimesNewRomanPSMT"/>
                      <w:b w:val="0"/>
                      <w:bCs w:val="0"/>
                      <w:color w:val="000000"/>
                      <w:sz w:val="21"/>
                      <w:szCs w:val="21"/>
                      <w:lang w:val="en-US" w:eastAsia="zh-CN"/>
                    </w:rPr>
                  </w:pPr>
                </w:p>
              </w:tc>
              <w:tc>
                <w:tcPr>
                  <w:tcW w:w="931" w:type="dxa"/>
                  <w:vMerge w:val="continue"/>
                  <w:noWrap w:val="0"/>
                  <w:vAlign w:val="center"/>
                </w:tcPr>
                <w:p w14:paraId="19075FAE">
                  <w:pPr>
                    <w:pStyle w:val="56"/>
                    <w:keepLines w:val="0"/>
                    <w:pageBreakBefore w:val="0"/>
                    <w:widowControl w:val="0"/>
                    <w:kinsoku/>
                    <w:wordWrap/>
                    <w:overflowPunct/>
                    <w:topLinePunct w:val="0"/>
                    <w:autoSpaceDE/>
                    <w:autoSpaceDN/>
                    <w:bidi w:val="0"/>
                    <w:adjustRightInd w:val="0"/>
                    <w:spacing w:line="240" w:lineRule="auto"/>
                    <w:rPr>
                      <w:rFonts w:hint="default" w:ascii="TimesNewRomanPSMT" w:hAnsi="TimesNewRomanPSMT" w:eastAsia="TimesNewRomanPSMT" w:cs="TimesNewRomanPSMT"/>
                      <w:b w:val="0"/>
                      <w:bCs w:val="0"/>
                      <w:color w:val="000000"/>
                      <w:sz w:val="21"/>
                      <w:szCs w:val="21"/>
                      <w:lang w:val="en-US" w:eastAsia="zh-CN"/>
                    </w:rPr>
                  </w:pPr>
                </w:p>
              </w:tc>
              <w:tc>
                <w:tcPr>
                  <w:tcW w:w="1274" w:type="dxa"/>
                  <w:noWrap w:val="0"/>
                  <w:vAlign w:val="center"/>
                </w:tcPr>
                <w:p w14:paraId="74DE9C3D">
                  <w:pPr>
                    <w:spacing w:after="0"/>
                    <w:jc w:val="center"/>
                    <w:textAlignment w:val="baseline"/>
                    <w:rPr>
                      <w:rFonts w:hint="default" w:ascii="Times New Roman" w:hAnsi="Times New Roman" w:eastAsia="等线" w:cs="Times New Roman"/>
                      <w:color w:val="000000"/>
                      <w:sz w:val="21"/>
                      <w:szCs w:val="21"/>
                      <w:lang w:val="en-US" w:eastAsia="zh-CN"/>
                    </w:rPr>
                  </w:pPr>
                  <w:r>
                    <w:rPr>
                      <w:rFonts w:hint="default" w:ascii="Times New Roman" w:hAnsi="Times New Roman" w:eastAsia="等线" w:cs="Times New Roman"/>
                      <w:color w:val="000000"/>
                      <w:sz w:val="21"/>
                      <w:szCs w:val="21"/>
                      <w:lang w:val="en-US" w:eastAsia="zh-CN"/>
                    </w:rPr>
                    <w:t>0.0027</w:t>
                  </w:r>
                </w:p>
              </w:tc>
              <w:tc>
                <w:tcPr>
                  <w:tcW w:w="1575" w:type="dxa"/>
                  <w:noWrap w:val="0"/>
                  <w:vAlign w:val="center"/>
                </w:tcPr>
                <w:p w14:paraId="35C41BB4">
                  <w:pPr>
                    <w:spacing w:after="0"/>
                    <w:jc w:val="center"/>
                    <w:textAlignment w:val="baseline"/>
                    <w:rPr>
                      <w:rFonts w:hint="default" w:ascii="Times New Roman" w:hAnsi="Times New Roman" w:eastAsia="等线" w:cs="Times New Roman"/>
                      <w:color w:val="000000"/>
                      <w:sz w:val="21"/>
                      <w:szCs w:val="21"/>
                      <w:lang w:val="en-US" w:eastAsia="zh-CN"/>
                    </w:rPr>
                  </w:pPr>
                  <w:r>
                    <w:rPr>
                      <w:rFonts w:hint="default" w:ascii="Times New Roman" w:hAnsi="Times New Roman" w:eastAsia="等线" w:cs="Times New Roman"/>
                      <w:color w:val="000000"/>
                      <w:sz w:val="21"/>
                      <w:szCs w:val="21"/>
                      <w:lang w:val="en-US" w:eastAsia="zh-CN"/>
                    </w:rPr>
                    <w:t>0.006</w:t>
                  </w:r>
                  <w:r>
                    <w:rPr>
                      <w:rFonts w:hint="eastAsia" w:ascii="Times New Roman" w:hAnsi="Times New Roman" w:eastAsia="等线" w:cs="Times New Roman"/>
                      <w:color w:val="000000"/>
                      <w:sz w:val="21"/>
                      <w:szCs w:val="21"/>
                      <w:lang w:val="en-US" w:eastAsia="zh-CN"/>
                    </w:rPr>
                    <w:t>7</w:t>
                  </w:r>
                </w:p>
              </w:tc>
              <w:tc>
                <w:tcPr>
                  <w:tcW w:w="1467" w:type="dxa"/>
                  <w:noWrap w:val="0"/>
                  <w:vAlign w:val="center"/>
                </w:tcPr>
                <w:p w14:paraId="5083807E">
                  <w:pPr>
                    <w:spacing w:after="0"/>
                    <w:jc w:val="center"/>
                    <w:textAlignment w:val="baseline"/>
                    <w:rPr>
                      <w:rFonts w:hint="default" w:ascii="Times New Roman" w:hAnsi="Times New Roman" w:eastAsia="等线" w:cs="Times New Roman"/>
                      <w:color w:val="000000"/>
                      <w:sz w:val="21"/>
                      <w:szCs w:val="21"/>
                      <w:lang w:val="en-US" w:eastAsia="zh-CN"/>
                    </w:rPr>
                  </w:pPr>
                  <w:r>
                    <w:rPr>
                      <w:rFonts w:hint="default" w:ascii="Times New Roman" w:hAnsi="Times New Roman" w:eastAsia="等线" w:cs="Times New Roman"/>
                      <w:color w:val="000000"/>
                      <w:sz w:val="21"/>
                      <w:szCs w:val="21"/>
                      <w:lang w:val="en-US" w:eastAsia="zh-CN"/>
                    </w:rPr>
                    <w:t>0.1066</w:t>
                  </w:r>
                </w:p>
              </w:tc>
            </w:tr>
          </w:tbl>
          <w:p w14:paraId="177E7AFF">
            <w:pPr>
              <w:spacing w:after="0" w:line="460" w:lineRule="exact"/>
              <w:ind w:firstLine="480" w:firstLineChars="200"/>
              <w:textAlignment w:val="baseline"/>
              <w:rPr>
                <w:rFonts w:ascii="Times New Roman" w:hAnsi="Times New Roman" w:eastAsia="宋体"/>
                <w:color w:val="000000"/>
                <w:sz w:val="24"/>
                <w:szCs w:val="24"/>
              </w:rPr>
            </w:pPr>
            <w:r>
              <w:rPr>
                <w:rFonts w:hint="eastAsia" w:ascii="Times New Roman" w:hAnsi="Times New Roman" w:eastAsia="宋体"/>
                <w:color w:val="000000"/>
                <w:sz w:val="24"/>
                <w:szCs w:val="24"/>
              </w:rPr>
              <w:t>经过比对，本项目废气折算为满负荷的排放量能够满足环评批复总量控制要求。</w:t>
            </w:r>
          </w:p>
          <w:p w14:paraId="7B932158">
            <w:pPr>
              <w:spacing w:after="0" w:line="500" w:lineRule="exact"/>
              <w:textAlignment w:val="baseline"/>
              <w:rPr>
                <w:rFonts w:ascii="Times New Roman" w:hAnsi="Times New Roman" w:eastAsia="宋体"/>
                <w:b/>
                <w:bCs/>
                <w:kern w:val="2"/>
                <w:sz w:val="24"/>
                <w:szCs w:val="24"/>
              </w:rPr>
            </w:pPr>
            <w:r>
              <w:rPr>
                <w:rFonts w:hint="eastAsia" w:ascii="Times New Roman" w:hAnsi="Times New Roman" w:eastAsia="宋体"/>
                <w:b/>
                <w:bCs/>
                <w:sz w:val="24"/>
                <w:szCs w:val="24"/>
              </w:rPr>
              <w:t>二</w:t>
            </w:r>
            <w:r>
              <w:rPr>
                <w:rFonts w:ascii="Times New Roman" w:hAnsi="Times New Roman" w:eastAsia="宋体"/>
                <w:b/>
                <w:bCs/>
                <w:sz w:val="24"/>
                <w:szCs w:val="24"/>
              </w:rPr>
              <w:t>、环境管理检查</w:t>
            </w:r>
          </w:p>
          <w:p w14:paraId="56731677">
            <w:pPr>
              <w:spacing w:after="0" w:line="440" w:lineRule="exact"/>
              <w:ind w:firstLine="480" w:firstLineChars="200"/>
              <w:textAlignment w:val="baseline"/>
              <w:rPr>
                <w:rFonts w:ascii="Times New Roman" w:hAnsi="Times New Roman" w:eastAsia="宋体"/>
                <w:sz w:val="24"/>
                <w:szCs w:val="24"/>
              </w:rPr>
            </w:pPr>
            <w:r>
              <w:rPr>
                <w:rFonts w:ascii="Times New Roman" w:hAnsi="Times New Roman" w:eastAsia="宋体"/>
                <w:sz w:val="24"/>
                <w:szCs w:val="24"/>
              </w:rPr>
              <w:t>1、环保手续与</w:t>
            </w:r>
            <w:r>
              <w:rPr>
                <w:rFonts w:hint="eastAsia" w:ascii="Times New Roman" w:hAnsi="Times New Roman" w:eastAsia="宋体"/>
                <w:sz w:val="24"/>
                <w:szCs w:val="24"/>
              </w:rPr>
              <w:t>“</w:t>
            </w:r>
            <w:r>
              <w:rPr>
                <w:rFonts w:ascii="Times New Roman" w:hAnsi="Times New Roman" w:eastAsia="宋体"/>
                <w:sz w:val="24"/>
                <w:szCs w:val="24"/>
              </w:rPr>
              <w:t>三同时</w:t>
            </w:r>
            <w:r>
              <w:rPr>
                <w:rFonts w:hint="eastAsia" w:ascii="Times New Roman" w:hAnsi="Times New Roman" w:eastAsia="宋体"/>
                <w:sz w:val="24"/>
                <w:szCs w:val="24"/>
              </w:rPr>
              <w:t>”</w:t>
            </w:r>
            <w:r>
              <w:rPr>
                <w:rFonts w:ascii="Times New Roman" w:hAnsi="Times New Roman" w:eastAsia="宋体"/>
                <w:sz w:val="24"/>
                <w:szCs w:val="24"/>
              </w:rPr>
              <w:t>执行情况</w:t>
            </w:r>
          </w:p>
          <w:p w14:paraId="1831C9D8">
            <w:pPr>
              <w:spacing w:after="0" w:line="440" w:lineRule="exact"/>
              <w:ind w:firstLine="480" w:firstLineChars="200"/>
              <w:textAlignment w:val="baseline"/>
              <w:rPr>
                <w:rFonts w:ascii="Times New Roman" w:hAnsi="Times New Roman" w:eastAsia="宋体"/>
                <w:sz w:val="24"/>
                <w:szCs w:val="24"/>
              </w:rPr>
            </w:pPr>
            <w:r>
              <w:rPr>
                <w:rFonts w:ascii="Times New Roman" w:hAnsi="Times New Roman" w:eastAsia="宋体"/>
                <w:sz w:val="24"/>
                <w:szCs w:val="24"/>
              </w:rPr>
              <w:t>建设单位开工建设前进行了环境影响评价，建设过程中落实了“三同时”制度。</w:t>
            </w:r>
          </w:p>
          <w:p w14:paraId="49192B8D">
            <w:pPr>
              <w:spacing w:after="0" w:line="440" w:lineRule="exact"/>
              <w:ind w:firstLine="480" w:firstLineChars="200"/>
              <w:textAlignment w:val="baseline"/>
              <w:rPr>
                <w:rFonts w:ascii="Times New Roman" w:hAnsi="Times New Roman" w:eastAsia="宋体"/>
                <w:sz w:val="24"/>
                <w:szCs w:val="24"/>
              </w:rPr>
            </w:pPr>
            <w:r>
              <w:rPr>
                <w:rFonts w:ascii="Times New Roman" w:hAnsi="Times New Roman" w:eastAsia="宋体"/>
                <w:sz w:val="24"/>
                <w:szCs w:val="24"/>
              </w:rPr>
              <w:t>2、环境管理制度及执行情况</w:t>
            </w:r>
          </w:p>
          <w:p w14:paraId="65A89005">
            <w:pPr>
              <w:spacing w:after="0" w:line="440" w:lineRule="exact"/>
              <w:ind w:firstLine="480" w:firstLineChars="200"/>
              <w:textAlignment w:val="baseline"/>
              <w:rPr>
                <w:rFonts w:ascii="Times New Roman" w:hAnsi="Times New Roman" w:eastAsia="宋体"/>
                <w:sz w:val="24"/>
                <w:szCs w:val="24"/>
              </w:rPr>
            </w:pPr>
            <w:r>
              <w:rPr>
                <w:rFonts w:ascii="Times New Roman" w:hAnsi="Times New Roman" w:eastAsia="宋体"/>
                <w:sz w:val="24"/>
                <w:szCs w:val="24"/>
              </w:rPr>
              <w:t>建设单位按照有关规定建立了相关环境保护管理制度，由专人负责公司环境管理工作。</w:t>
            </w:r>
          </w:p>
          <w:p w14:paraId="0EA9FAD1">
            <w:pPr>
              <w:spacing w:after="0" w:line="440" w:lineRule="exact"/>
              <w:ind w:firstLine="480" w:firstLineChars="200"/>
              <w:textAlignment w:val="baseline"/>
              <w:rPr>
                <w:rFonts w:ascii="Times New Roman" w:hAnsi="Times New Roman" w:eastAsia="宋体"/>
                <w:sz w:val="24"/>
                <w:szCs w:val="24"/>
              </w:rPr>
            </w:pPr>
            <w:r>
              <w:rPr>
                <w:rFonts w:ascii="Times New Roman" w:hAnsi="Times New Roman" w:eastAsia="宋体"/>
                <w:sz w:val="24"/>
                <w:szCs w:val="24"/>
              </w:rPr>
              <w:t>3、环保设施运转情况</w:t>
            </w:r>
          </w:p>
          <w:p w14:paraId="2A07E617">
            <w:pPr>
              <w:spacing w:after="0" w:line="460" w:lineRule="exact"/>
              <w:ind w:firstLine="480" w:firstLineChars="200"/>
              <w:textAlignment w:val="baseline"/>
              <w:rPr>
                <w:rFonts w:ascii="Times New Roman" w:hAnsi="Times New Roman" w:eastAsia="宋体"/>
                <w:sz w:val="24"/>
                <w:szCs w:val="24"/>
              </w:rPr>
            </w:pPr>
            <w:r>
              <w:rPr>
                <w:rFonts w:ascii="Times New Roman" w:hAnsi="Times New Roman" w:eastAsia="宋体"/>
                <w:sz w:val="24"/>
                <w:szCs w:val="24"/>
              </w:rPr>
              <w:t>监测期间各项环保设施运转正常。</w:t>
            </w:r>
            <w:bookmarkEnd w:id="11"/>
            <w:bookmarkEnd w:id="12"/>
            <w:bookmarkEnd w:id="13"/>
          </w:p>
          <w:p w14:paraId="0C12C2BF">
            <w:pPr>
              <w:spacing w:after="0" w:line="460" w:lineRule="exact"/>
              <w:ind w:firstLine="480" w:firstLineChars="200"/>
              <w:textAlignment w:val="baseline"/>
              <w:rPr>
                <w:rFonts w:ascii="Times New Roman" w:hAnsi="Times New Roman" w:eastAsia="宋体"/>
                <w:bCs/>
                <w:color w:val="000000"/>
                <w:sz w:val="24"/>
                <w:szCs w:val="24"/>
              </w:rPr>
            </w:pPr>
            <w:r>
              <w:rPr>
                <w:rFonts w:hint="eastAsia" w:ascii="Times New Roman" w:hAnsi="Times New Roman" w:eastAsia="宋体"/>
                <w:bCs/>
                <w:color w:val="000000"/>
                <w:sz w:val="24"/>
                <w:szCs w:val="24"/>
              </w:rPr>
              <w:t>4、与建设项目竣工环境保护验收暂行办法（国环规环评【2017】4号）以下简称（暂行办法）对比分析</w:t>
            </w:r>
          </w:p>
          <w:p w14:paraId="0965007E">
            <w:pPr>
              <w:spacing w:after="0" w:line="460" w:lineRule="exact"/>
              <w:ind w:firstLine="480" w:firstLineChars="200"/>
              <w:textAlignment w:val="baseline"/>
              <w:rPr>
                <w:rFonts w:ascii="Times New Roman" w:hAnsi="Times New Roman" w:eastAsia="宋体"/>
                <w:sz w:val="24"/>
                <w:szCs w:val="24"/>
              </w:rPr>
            </w:pPr>
            <w:r>
              <w:rPr>
                <w:rFonts w:ascii="Times New Roman" w:hAnsi="Times New Roman" w:eastAsia="黑体"/>
                <w:bCs/>
                <w:color w:val="000000"/>
                <w:sz w:val="24"/>
                <w:szCs w:val="24"/>
              </w:rPr>
              <w:t>表</w:t>
            </w:r>
            <w:r>
              <w:rPr>
                <w:rFonts w:hint="eastAsia" w:ascii="Times New Roman" w:hAnsi="Times New Roman" w:eastAsia="黑体"/>
                <w:bCs/>
                <w:color w:val="000000"/>
                <w:sz w:val="24"/>
                <w:szCs w:val="24"/>
              </w:rPr>
              <w:t>20</w:t>
            </w:r>
            <w:r>
              <w:rPr>
                <w:rFonts w:ascii="Times New Roman" w:hAnsi="Times New Roman" w:eastAsia="黑体"/>
                <w:bCs/>
                <w:color w:val="000000"/>
                <w:sz w:val="24"/>
                <w:szCs w:val="24"/>
              </w:rPr>
              <w:t xml:space="preserve">            </w:t>
            </w:r>
            <w:r>
              <w:rPr>
                <w:rFonts w:hint="eastAsia" w:ascii="Times New Roman" w:hAnsi="Times New Roman" w:eastAsia="黑体"/>
                <w:bCs/>
                <w:color w:val="000000"/>
                <w:sz w:val="24"/>
                <w:szCs w:val="24"/>
              </w:rPr>
              <w:t xml:space="preserve">  本项目与</w:t>
            </w:r>
            <w:r>
              <w:rPr>
                <w:rFonts w:hint="eastAsia" w:ascii="黑体" w:hAnsi="黑体" w:eastAsia="黑体"/>
                <w:kern w:val="2"/>
                <w:sz w:val="24"/>
                <w:szCs w:val="24"/>
              </w:rPr>
              <w:t>暂行办法对比分析情况</w:t>
            </w:r>
          </w:p>
          <w:tbl>
            <w:tblPr>
              <w:tblStyle w:val="23"/>
              <w:tblW w:w="5000" w:type="pct"/>
              <w:tblInd w:w="0" w:type="dxa"/>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598"/>
              <w:gridCol w:w="2593"/>
              <w:gridCol w:w="1115"/>
            </w:tblGrid>
            <w:tr w14:paraId="24D4143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598" w:type="dxa"/>
                  <w:vAlign w:val="center"/>
                </w:tcPr>
                <w:p w14:paraId="6B6C7814">
                  <w:pPr>
                    <w:spacing w:after="0"/>
                    <w:jc w:val="center"/>
                    <w:rPr>
                      <w:rFonts w:hint="eastAsia" w:asciiTheme="minorEastAsia" w:hAnsiTheme="minorEastAsia" w:eastAsiaTheme="minorEastAsia"/>
                      <w:b/>
                      <w:kern w:val="2"/>
                      <w:sz w:val="21"/>
                      <w:szCs w:val="21"/>
                    </w:rPr>
                  </w:pPr>
                  <w:r>
                    <w:rPr>
                      <w:rFonts w:hint="eastAsia" w:asciiTheme="minorEastAsia" w:hAnsiTheme="minorEastAsia" w:eastAsiaTheme="minorEastAsia"/>
                      <w:b/>
                      <w:kern w:val="2"/>
                      <w:sz w:val="21"/>
                      <w:szCs w:val="21"/>
                    </w:rPr>
                    <w:t>内容</w:t>
                  </w:r>
                </w:p>
              </w:tc>
              <w:tc>
                <w:tcPr>
                  <w:tcW w:w="2593" w:type="dxa"/>
                  <w:vAlign w:val="center"/>
                </w:tcPr>
                <w:p w14:paraId="3B477E84">
                  <w:pPr>
                    <w:spacing w:after="0"/>
                    <w:jc w:val="center"/>
                    <w:rPr>
                      <w:rFonts w:hint="eastAsia" w:asciiTheme="minorEastAsia" w:hAnsiTheme="minorEastAsia" w:eastAsiaTheme="minorEastAsia"/>
                      <w:b/>
                      <w:kern w:val="2"/>
                      <w:sz w:val="21"/>
                      <w:szCs w:val="21"/>
                    </w:rPr>
                  </w:pPr>
                  <w:r>
                    <w:rPr>
                      <w:rFonts w:hint="eastAsia" w:asciiTheme="minorEastAsia" w:hAnsiTheme="minorEastAsia" w:eastAsiaTheme="minorEastAsia"/>
                      <w:b/>
                      <w:kern w:val="2"/>
                      <w:sz w:val="21"/>
                      <w:szCs w:val="21"/>
                    </w:rPr>
                    <w:t>本项目情况</w:t>
                  </w:r>
                </w:p>
              </w:tc>
              <w:tc>
                <w:tcPr>
                  <w:tcW w:w="1115" w:type="dxa"/>
                  <w:vAlign w:val="center"/>
                </w:tcPr>
                <w:p w14:paraId="40CD737B">
                  <w:pPr>
                    <w:spacing w:after="0"/>
                    <w:jc w:val="center"/>
                    <w:rPr>
                      <w:rFonts w:hint="eastAsia" w:asciiTheme="minorEastAsia" w:hAnsiTheme="minorEastAsia" w:eastAsiaTheme="minorEastAsia"/>
                      <w:b/>
                      <w:kern w:val="2"/>
                      <w:sz w:val="21"/>
                      <w:szCs w:val="21"/>
                    </w:rPr>
                  </w:pPr>
                  <w:r>
                    <w:rPr>
                      <w:rFonts w:hint="eastAsia" w:asciiTheme="minorEastAsia" w:hAnsiTheme="minorEastAsia" w:eastAsiaTheme="minorEastAsia"/>
                      <w:b/>
                      <w:kern w:val="2"/>
                      <w:sz w:val="21"/>
                      <w:szCs w:val="21"/>
                    </w:rPr>
                    <w:t>对比结果</w:t>
                  </w:r>
                </w:p>
              </w:tc>
            </w:tr>
            <w:tr w14:paraId="6908E55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598" w:type="dxa"/>
                  <w:vAlign w:val="center"/>
                </w:tcPr>
                <w:p w14:paraId="77197133">
                  <w:pPr>
                    <w:tabs>
                      <w:tab w:val="left" w:pos="1875"/>
                    </w:tabs>
                    <w:spacing w:after="0"/>
                    <w:rPr>
                      <w:rFonts w:hint="eastAsia" w:ascii="宋体" w:hAnsi="宋体" w:eastAsia="宋体"/>
                      <w:kern w:val="2"/>
                      <w:sz w:val="21"/>
                      <w:szCs w:val="21"/>
                    </w:rPr>
                  </w:pPr>
                  <w:r>
                    <w:rPr>
                      <w:rFonts w:ascii="宋体" w:hAnsi="宋体" w:eastAsia="宋体"/>
                      <w:kern w:val="2"/>
                      <w:sz w:val="21"/>
                      <w:szCs w:val="21"/>
                    </w:rPr>
                    <w:t>未按环境影响报告书（表）及其审批部门审批决定要求建成环境保护设施，或者环境保护设施不能与主体工程同时投产或者使用的</w:t>
                  </w:r>
                  <w:r>
                    <w:rPr>
                      <w:rFonts w:hint="eastAsia" w:ascii="宋体" w:hAnsi="宋体" w:eastAsia="宋体"/>
                      <w:kern w:val="2"/>
                      <w:sz w:val="21"/>
                      <w:szCs w:val="21"/>
                    </w:rPr>
                    <w:t>，</w:t>
                  </w:r>
                  <w:r>
                    <w:rPr>
                      <w:rStyle w:val="60"/>
                      <w:rFonts w:hint="default" w:ascii="宋体" w:hAnsi="宋体" w:eastAsia="宋体"/>
                      <w:sz w:val="21"/>
                      <w:szCs w:val="21"/>
                    </w:rPr>
                    <w:t>建设单位不得提出验收合格的意见</w:t>
                  </w:r>
                  <w:r>
                    <w:rPr>
                      <w:rFonts w:hint="eastAsia" w:ascii="宋体" w:hAnsi="宋体" w:eastAsia="宋体"/>
                      <w:kern w:val="2"/>
                      <w:sz w:val="21"/>
                      <w:szCs w:val="21"/>
                    </w:rPr>
                    <w:t>。</w:t>
                  </w:r>
                </w:p>
              </w:tc>
              <w:tc>
                <w:tcPr>
                  <w:tcW w:w="2593" w:type="dxa"/>
                  <w:vAlign w:val="center"/>
                </w:tcPr>
                <w:p w14:paraId="2618BA33">
                  <w:pPr>
                    <w:spacing w:after="0"/>
                    <w:rPr>
                      <w:rFonts w:hint="eastAsia" w:ascii="宋体" w:hAnsi="宋体" w:eastAsia="宋体"/>
                      <w:kern w:val="2"/>
                      <w:sz w:val="21"/>
                      <w:szCs w:val="21"/>
                    </w:rPr>
                  </w:pPr>
                  <w:r>
                    <w:rPr>
                      <w:rFonts w:hint="eastAsia" w:ascii="宋体" w:hAnsi="宋体" w:eastAsia="宋体"/>
                      <w:kern w:val="2"/>
                      <w:sz w:val="21"/>
                      <w:szCs w:val="21"/>
                    </w:rPr>
                    <w:t>本项目建成</w:t>
                  </w:r>
                  <w:r>
                    <w:rPr>
                      <w:rFonts w:ascii="宋体" w:hAnsi="宋体" w:eastAsia="宋体"/>
                      <w:kern w:val="2"/>
                      <w:sz w:val="21"/>
                      <w:szCs w:val="21"/>
                    </w:rPr>
                    <w:t>环境保护设施能与主体工程同时投产使用</w:t>
                  </w:r>
                  <w:r>
                    <w:rPr>
                      <w:rFonts w:hint="eastAsia" w:ascii="宋体" w:hAnsi="宋体" w:eastAsia="宋体"/>
                      <w:kern w:val="2"/>
                      <w:sz w:val="21"/>
                      <w:szCs w:val="21"/>
                    </w:rPr>
                    <w:t>。</w:t>
                  </w:r>
                </w:p>
              </w:tc>
              <w:tc>
                <w:tcPr>
                  <w:tcW w:w="1115" w:type="dxa"/>
                  <w:vAlign w:val="center"/>
                </w:tcPr>
                <w:p w14:paraId="1DABF5FE">
                  <w:pPr>
                    <w:spacing w:after="0"/>
                    <w:jc w:val="center"/>
                    <w:rPr>
                      <w:rFonts w:hint="eastAsia" w:ascii="宋体" w:hAnsi="宋体" w:eastAsia="宋体"/>
                      <w:kern w:val="2"/>
                      <w:sz w:val="21"/>
                      <w:szCs w:val="21"/>
                    </w:rPr>
                  </w:pPr>
                  <w:r>
                    <w:rPr>
                      <w:rFonts w:hint="eastAsia" w:ascii="宋体" w:hAnsi="宋体" w:eastAsia="宋体"/>
                      <w:kern w:val="2"/>
                      <w:sz w:val="21"/>
                      <w:szCs w:val="21"/>
                    </w:rPr>
                    <w:t>相符</w:t>
                  </w:r>
                </w:p>
              </w:tc>
            </w:tr>
            <w:tr w14:paraId="22F424F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598" w:type="dxa"/>
                  <w:vAlign w:val="center"/>
                </w:tcPr>
                <w:p w14:paraId="1553332B">
                  <w:pPr>
                    <w:spacing w:after="0"/>
                    <w:rPr>
                      <w:rFonts w:hint="eastAsia" w:ascii="宋体" w:hAnsi="宋体" w:eastAsia="宋体"/>
                      <w:kern w:val="2"/>
                      <w:sz w:val="21"/>
                      <w:szCs w:val="21"/>
                    </w:rPr>
                  </w:pPr>
                  <w:r>
                    <w:rPr>
                      <w:rFonts w:ascii="宋体" w:hAnsi="宋体" w:eastAsia="宋体"/>
                      <w:kern w:val="2"/>
                      <w:sz w:val="21"/>
                      <w:szCs w:val="21"/>
                    </w:rPr>
                    <w:t>污染物排放不符合国家和地方相关标准、环境影响报告书（表）及其审批部门审批决定或者重点污染物排放总量控制指标要求的</w:t>
                  </w:r>
                  <w:r>
                    <w:rPr>
                      <w:rFonts w:hint="eastAsia" w:ascii="宋体" w:hAnsi="宋体" w:eastAsia="宋体"/>
                      <w:kern w:val="2"/>
                      <w:sz w:val="21"/>
                      <w:szCs w:val="21"/>
                    </w:rPr>
                    <w:t>，</w:t>
                  </w:r>
                  <w:r>
                    <w:rPr>
                      <w:rStyle w:val="60"/>
                      <w:rFonts w:hint="default" w:ascii="宋体" w:hAnsi="宋体" w:eastAsia="宋体"/>
                      <w:sz w:val="21"/>
                      <w:szCs w:val="21"/>
                    </w:rPr>
                    <w:t>建设单位不得提出验收合格的意见</w:t>
                  </w:r>
                  <w:r>
                    <w:rPr>
                      <w:rFonts w:hint="eastAsia" w:ascii="宋体" w:hAnsi="宋体" w:eastAsia="宋体"/>
                      <w:kern w:val="2"/>
                      <w:sz w:val="21"/>
                      <w:szCs w:val="21"/>
                    </w:rPr>
                    <w:t>。</w:t>
                  </w:r>
                </w:p>
              </w:tc>
              <w:tc>
                <w:tcPr>
                  <w:tcW w:w="2593" w:type="dxa"/>
                  <w:vAlign w:val="center"/>
                </w:tcPr>
                <w:p w14:paraId="33DEB610">
                  <w:pPr>
                    <w:spacing w:after="0"/>
                    <w:jc w:val="both"/>
                    <w:rPr>
                      <w:rFonts w:hint="eastAsia" w:ascii="宋体" w:hAnsi="宋体" w:eastAsia="宋体"/>
                      <w:kern w:val="2"/>
                      <w:sz w:val="21"/>
                      <w:szCs w:val="21"/>
                    </w:rPr>
                  </w:pPr>
                  <w:r>
                    <w:rPr>
                      <w:rFonts w:hint="eastAsia" w:ascii="宋体" w:hAnsi="宋体" w:eastAsia="宋体"/>
                      <w:kern w:val="2"/>
                      <w:sz w:val="21"/>
                      <w:szCs w:val="21"/>
                    </w:rPr>
                    <w:t>本项目</w:t>
                  </w:r>
                  <w:r>
                    <w:rPr>
                      <w:rFonts w:ascii="宋体" w:hAnsi="宋体" w:eastAsia="宋体"/>
                      <w:kern w:val="2"/>
                      <w:sz w:val="21"/>
                      <w:szCs w:val="21"/>
                    </w:rPr>
                    <w:t>污染物排放符合国家和地方相关标准、环境影响报告表及其审批部门审批决定</w:t>
                  </w:r>
                  <w:r>
                    <w:rPr>
                      <w:rFonts w:hint="eastAsia" w:ascii="宋体" w:hAnsi="宋体" w:eastAsia="宋体"/>
                      <w:kern w:val="2"/>
                      <w:sz w:val="21"/>
                      <w:szCs w:val="21"/>
                    </w:rPr>
                    <w:t>。</w:t>
                  </w:r>
                </w:p>
              </w:tc>
              <w:tc>
                <w:tcPr>
                  <w:tcW w:w="1115" w:type="dxa"/>
                  <w:vAlign w:val="center"/>
                </w:tcPr>
                <w:p w14:paraId="01FB5B8F">
                  <w:pPr>
                    <w:spacing w:after="0"/>
                    <w:jc w:val="center"/>
                    <w:rPr>
                      <w:rFonts w:hint="eastAsia" w:ascii="宋体" w:hAnsi="宋体" w:eastAsia="宋体"/>
                      <w:kern w:val="2"/>
                      <w:sz w:val="21"/>
                      <w:szCs w:val="21"/>
                    </w:rPr>
                  </w:pPr>
                  <w:r>
                    <w:rPr>
                      <w:rFonts w:hint="eastAsia" w:ascii="宋体" w:hAnsi="宋体" w:eastAsia="宋体"/>
                      <w:kern w:val="2"/>
                      <w:sz w:val="21"/>
                      <w:szCs w:val="21"/>
                    </w:rPr>
                    <w:t>相符</w:t>
                  </w:r>
                </w:p>
              </w:tc>
            </w:tr>
            <w:tr w14:paraId="2D9BF7A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598" w:type="dxa"/>
                  <w:vAlign w:val="center"/>
                </w:tcPr>
                <w:p w14:paraId="0B3ACB10">
                  <w:pPr>
                    <w:spacing w:after="0"/>
                    <w:rPr>
                      <w:rFonts w:hint="eastAsia" w:ascii="宋体" w:hAnsi="宋体" w:eastAsia="宋体"/>
                      <w:kern w:val="2"/>
                      <w:sz w:val="21"/>
                      <w:szCs w:val="21"/>
                    </w:rPr>
                  </w:pPr>
                  <w:r>
                    <w:rPr>
                      <w:rFonts w:ascii="宋体" w:hAnsi="宋体" w:eastAsia="宋体"/>
                      <w:kern w:val="2"/>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w:t>
                  </w:r>
                  <w:r>
                    <w:rPr>
                      <w:rFonts w:hint="eastAsia" w:ascii="宋体" w:hAnsi="宋体" w:eastAsia="宋体"/>
                      <w:kern w:val="2"/>
                      <w:sz w:val="21"/>
                      <w:szCs w:val="21"/>
                    </w:rPr>
                    <w:t>，</w:t>
                  </w:r>
                  <w:r>
                    <w:rPr>
                      <w:rStyle w:val="60"/>
                      <w:rFonts w:hint="default" w:ascii="宋体" w:hAnsi="宋体" w:eastAsia="宋体"/>
                      <w:sz w:val="21"/>
                      <w:szCs w:val="21"/>
                    </w:rPr>
                    <w:t>建设单位不得提出验收合格的意见</w:t>
                  </w:r>
                  <w:r>
                    <w:rPr>
                      <w:rFonts w:hint="eastAsia" w:ascii="宋体" w:hAnsi="宋体" w:eastAsia="宋体"/>
                      <w:kern w:val="2"/>
                      <w:sz w:val="21"/>
                      <w:szCs w:val="21"/>
                    </w:rPr>
                    <w:t>。</w:t>
                  </w:r>
                </w:p>
              </w:tc>
              <w:tc>
                <w:tcPr>
                  <w:tcW w:w="2593" w:type="dxa"/>
                  <w:vAlign w:val="center"/>
                </w:tcPr>
                <w:p w14:paraId="698CD92F">
                  <w:pPr>
                    <w:spacing w:after="0"/>
                    <w:jc w:val="both"/>
                    <w:rPr>
                      <w:rFonts w:hint="eastAsia" w:ascii="宋体" w:hAnsi="宋体" w:eastAsia="宋体"/>
                      <w:kern w:val="2"/>
                      <w:sz w:val="21"/>
                      <w:szCs w:val="21"/>
                    </w:rPr>
                  </w:pPr>
                  <w:r>
                    <w:rPr>
                      <w:rFonts w:hint="eastAsia" w:ascii="Times New Roman" w:hAnsi="Times New Roman" w:eastAsia="宋体" w:cs="宋体"/>
                      <w:bCs/>
                      <w:color w:val="000000"/>
                      <w:sz w:val="21"/>
                      <w:szCs w:val="21"/>
                    </w:rPr>
                    <w:t>根据本项目实际建设情况与《污染影响类建设项目重大变动清单（试行）的通知》（环办环评函[2020]688号）的对比分析（见表</w:t>
                  </w:r>
                  <w:r>
                    <w:rPr>
                      <w:rFonts w:ascii="Times New Roman" w:hAnsi="Times New Roman" w:eastAsia="宋体" w:cs="宋体"/>
                      <w:bCs/>
                      <w:color w:val="000000"/>
                      <w:sz w:val="21"/>
                      <w:szCs w:val="21"/>
                    </w:rPr>
                    <w:t>9</w:t>
                  </w:r>
                  <w:r>
                    <w:rPr>
                      <w:rFonts w:hint="eastAsia" w:ascii="Times New Roman" w:hAnsi="Times New Roman" w:eastAsia="宋体" w:cs="宋体"/>
                      <w:bCs/>
                      <w:color w:val="000000"/>
                      <w:sz w:val="21"/>
                      <w:szCs w:val="21"/>
                    </w:rPr>
                    <w:t>）可知：</w:t>
                  </w:r>
                  <w:r>
                    <w:rPr>
                      <w:rFonts w:ascii="Times New Roman" w:hAnsi="Times New Roman" w:eastAsia="宋体" w:cs="宋体"/>
                      <w:bCs/>
                      <w:color w:val="000000"/>
                      <w:sz w:val="21"/>
                      <w:szCs w:val="21"/>
                    </w:rPr>
                    <w:t>本项目环境影响报告表经批准后，该建设项目的性质、规模、地点、采用的生产工艺或者防治污染、防止生态破坏的措施未发生重大变动。</w:t>
                  </w:r>
                </w:p>
              </w:tc>
              <w:tc>
                <w:tcPr>
                  <w:tcW w:w="1115" w:type="dxa"/>
                  <w:vAlign w:val="center"/>
                </w:tcPr>
                <w:p w14:paraId="5B74DF00">
                  <w:pPr>
                    <w:spacing w:after="0"/>
                    <w:jc w:val="center"/>
                    <w:rPr>
                      <w:rFonts w:hint="eastAsia" w:ascii="宋体" w:hAnsi="宋体" w:eastAsia="宋体"/>
                      <w:kern w:val="2"/>
                      <w:sz w:val="21"/>
                      <w:szCs w:val="21"/>
                    </w:rPr>
                  </w:pPr>
                  <w:r>
                    <w:rPr>
                      <w:rFonts w:hint="eastAsia" w:ascii="宋体" w:hAnsi="宋体" w:eastAsia="宋体"/>
                      <w:kern w:val="2"/>
                      <w:sz w:val="21"/>
                      <w:szCs w:val="21"/>
                    </w:rPr>
                    <w:t>不涉及</w:t>
                  </w:r>
                </w:p>
              </w:tc>
            </w:tr>
            <w:tr w14:paraId="05BB495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598" w:type="dxa"/>
                  <w:vAlign w:val="center"/>
                </w:tcPr>
                <w:p w14:paraId="5379077A">
                  <w:pPr>
                    <w:spacing w:after="0"/>
                    <w:rPr>
                      <w:rFonts w:hint="eastAsia" w:ascii="宋体" w:hAnsi="宋体" w:eastAsia="宋体"/>
                      <w:kern w:val="2"/>
                      <w:sz w:val="21"/>
                      <w:szCs w:val="21"/>
                    </w:rPr>
                  </w:pPr>
                  <w:r>
                    <w:rPr>
                      <w:rFonts w:ascii="宋体" w:hAnsi="宋体" w:eastAsia="宋体"/>
                      <w:kern w:val="2"/>
                      <w:sz w:val="21"/>
                      <w:szCs w:val="21"/>
                    </w:rPr>
                    <w:t>建设过程中造成重大环境污染未治理完成，或者造成重大生态破坏未恢复的</w:t>
                  </w:r>
                  <w:r>
                    <w:rPr>
                      <w:rFonts w:hint="eastAsia" w:ascii="宋体" w:hAnsi="宋体" w:eastAsia="宋体"/>
                      <w:kern w:val="2"/>
                      <w:sz w:val="21"/>
                      <w:szCs w:val="21"/>
                    </w:rPr>
                    <w:t>，</w:t>
                  </w:r>
                  <w:r>
                    <w:rPr>
                      <w:rStyle w:val="60"/>
                      <w:rFonts w:hint="default" w:ascii="宋体" w:hAnsi="宋体" w:eastAsia="宋体"/>
                      <w:sz w:val="21"/>
                      <w:szCs w:val="21"/>
                    </w:rPr>
                    <w:t>建设单位不得提出验收合格的意见</w:t>
                  </w:r>
                  <w:r>
                    <w:rPr>
                      <w:rFonts w:hint="eastAsia" w:ascii="宋体" w:hAnsi="宋体" w:eastAsia="宋体"/>
                      <w:kern w:val="2"/>
                      <w:sz w:val="21"/>
                      <w:szCs w:val="21"/>
                    </w:rPr>
                    <w:t>。</w:t>
                  </w:r>
                </w:p>
              </w:tc>
              <w:tc>
                <w:tcPr>
                  <w:tcW w:w="2593" w:type="dxa"/>
                  <w:vAlign w:val="center"/>
                </w:tcPr>
                <w:p w14:paraId="6520C18A">
                  <w:pPr>
                    <w:spacing w:after="0"/>
                    <w:rPr>
                      <w:rFonts w:hint="eastAsia" w:ascii="宋体" w:hAnsi="宋体" w:eastAsia="宋体"/>
                      <w:kern w:val="2"/>
                      <w:sz w:val="21"/>
                      <w:szCs w:val="21"/>
                    </w:rPr>
                  </w:pPr>
                  <w:r>
                    <w:rPr>
                      <w:rFonts w:hint="eastAsia" w:ascii="宋体" w:hAnsi="宋体" w:eastAsia="宋体"/>
                      <w:kern w:val="2"/>
                      <w:sz w:val="21"/>
                      <w:szCs w:val="21"/>
                    </w:rPr>
                    <w:t>本项目</w:t>
                  </w:r>
                  <w:r>
                    <w:rPr>
                      <w:rFonts w:ascii="宋体" w:hAnsi="宋体" w:eastAsia="宋体"/>
                      <w:kern w:val="2"/>
                      <w:sz w:val="21"/>
                      <w:szCs w:val="21"/>
                    </w:rPr>
                    <w:t>建设过程中</w:t>
                  </w:r>
                  <w:r>
                    <w:rPr>
                      <w:rFonts w:hint="eastAsia" w:ascii="宋体" w:hAnsi="宋体" w:eastAsia="宋体"/>
                      <w:kern w:val="2"/>
                      <w:sz w:val="21"/>
                      <w:szCs w:val="21"/>
                    </w:rPr>
                    <w:t>未</w:t>
                  </w:r>
                  <w:r>
                    <w:rPr>
                      <w:rFonts w:ascii="宋体" w:hAnsi="宋体" w:eastAsia="宋体"/>
                      <w:kern w:val="2"/>
                      <w:sz w:val="21"/>
                      <w:szCs w:val="21"/>
                    </w:rPr>
                    <w:t>造成重大环境污染</w:t>
                  </w:r>
                  <w:r>
                    <w:rPr>
                      <w:rFonts w:hint="eastAsia" w:ascii="宋体" w:hAnsi="宋体" w:eastAsia="宋体"/>
                      <w:kern w:val="2"/>
                      <w:sz w:val="21"/>
                      <w:szCs w:val="21"/>
                    </w:rPr>
                    <w:t>和</w:t>
                  </w:r>
                  <w:r>
                    <w:rPr>
                      <w:rFonts w:ascii="宋体" w:hAnsi="宋体" w:eastAsia="宋体"/>
                      <w:kern w:val="2"/>
                      <w:sz w:val="21"/>
                      <w:szCs w:val="21"/>
                    </w:rPr>
                    <w:t>重大生态破坏</w:t>
                  </w:r>
                  <w:r>
                    <w:rPr>
                      <w:rFonts w:hint="eastAsia" w:ascii="宋体" w:hAnsi="宋体" w:eastAsia="宋体"/>
                      <w:kern w:val="2"/>
                      <w:sz w:val="21"/>
                      <w:szCs w:val="21"/>
                    </w:rPr>
                    <w:t>。</w:t>
                  </w:r>
                </w:p>
              </w:tc>
              <w:tc>
                <w:tcPr>
                  <w:tcW w:w="1115" w:type="dxa"/>
                  <w:vAlign w:val="center"/>
                </w:tcPr>
                <w:p w14:paraId="34ADAC64">
                  <w:pPr>
                    <w:spacing w:after="0"/>
                    <w:jc w:val="center"/>
                    <w:rPr>
                      <w:rFonts w:hint="eastAsia" w:ascii="宋体" w:hAnsi="宋体" w:eastAsia="宋体"/>
                      <w:kern w:val="2"/>
                      <w:sz w:val="21"/>
                      <w:szCs w:val="21"/>
                    </w:rPr>
                  </w:pPr>
                  <w:r>
                    <w:rPr>
                      <w:rFonts w:hint="eastAsia" w:ascii="宋体" w:hAnsi="宋体" w:eastAsia="宋体"/>
                      <w:kern w:val="2"/>
                      <w:sz w:val="21"/>
                      <w:szCs w:val="21"/>
                    </w:rPr>
                    <w:t>不涉及</w:t>
                  </w:r>
                </w:p>
              </w:tc>
            </w:tr>
            <w:tr w14:paraId="01114B3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598" w:type="dxa"/>
                  <w:vAlign w:val="center"/>
                </w:tcPr>
                <w:p w14:paraId="7CF8DC8D">
                  <w:pPr>
                    <w:spacing w:after="0"/>
                    <w:rPr>
                      <w:rFonts w:hint="eastAsia" w:ascii="宋体" w:hAnsi="宋体" w:eastAsia="宋体"/>
                      <w:kern w:val="2"/>
                      <w:sz w:val="21"/>
                      <w:szCs w:val="21"/>
                    </w:rPr>
                  </w:pPr>
                  <w:r>
                    <w:rPr>
                      <w:rFonts w:ascii="宋体" w:hAnsi="宋体" w:eastAsia="宋体"/>
                      <w:kern w:val="2"/>
                      <w:sz w:val="21"/>
                      <w:szCs w:val="21"/>
                    </w:rPr>
                    <w:t>纳入排污许可管理的建设项目，无证排污或者不按证排污的</w:t>
                  </w:r>
                  <w:r>
                    <w:rPr>
                      <w:rFonts w:hint="eastAsia" w:ascii="宋体" w:hAnsi="宋体" w:eastAsia="宋体"/>
                      <w:kern w:val="2"/>
                      <w:sz w:val="21"/>
                      <w:szCs w:val="21"/>
                    </w:rPr>
                    <w:t>，</w:t>
                  </w:r>
                  <w:r>
                    <w:rPr>
                      <w:rStyle w:val="60"/>
                      <w:rFonts w:hint="default" w:ascii="宋体" w:hAnsi="宋体" w:eastAsia="宋体"/>
                      <w:sz w:val="21"/>
                      <w:szCs w:val="21"/>
                    </w:rPr>
                    <w:t>建设单位不得提出验收合格的意见</w:t>
                  </w:r>
                  <w:r>
                    <w:rPr>
                      <w:rFonts w:hint="eastAsia" w:ascii="宋体" w:hAnsi="宋体" w:eastAsia="宋体"/>
                      <w:kern w:val="2"/>
                      <w:sz w:val="21"/>
                      <w:szCs w:val="21"/>
                    </w:rPr>
                    <w:t>。</w:t>
                  </w:r>
                </w:p>
              </w:tc>
              <w:tc>
                <w:tcPr>
                  <w:tcW w:w="2593" w:type="dxa"/>
                  <w:vAlign w:val="center"/>
                </w:tcPr>
                <w:p w14:paraId="72320089">
                  <w:pPr>
                    <w:spacing w:after="0"/>
                    <w:rPr>
                      <w:rFonts w:hint="eastAsia" w:ascii="宋体" w:hAnsi="宋体" w:eastAsia="宋体" w:cs="Times New Roman"/>
                      <w:kern w:val="2"/>
                      <w:sz w:val="21"/>
                      <w:szCs w:val="21"/>
                    </w:rPr>
                  </w:pPr>
                  <w:r>
                    <w:rPr>
                      <w:rFonts w:hint="eastAsia" w:ascii="宋体" w:hAnsi="宋体" w:eastAsia="宋体" w:cs="Times New Roman"/>
                      <w:kern w:val="2"/>
                      <w:sz w:val="21"/>
                      <w:szCs w:val="21"/>
                    </w:rPr>
                    <w:t>本项目已办理排污许可证。</w:t>
                  </w:r>
                </w:p>
              </w:tc>
              <w:tc>
                <w:tcPr>
                  <w:tcW w:w="1115" w:type="dxa"/>
                  <w:vAlign w:val="center"/>
                </w:tcPr>
                <w:p w14:paraId="034B7698">
                  <w:pPr>
                    <w:spacing w:after="0"/>
                    <w:jc w:val="center"/>
                    <w:rPr>
                      <w:rFonts w:hint="eastAsia" w:ascii="宋体" w:hAnsi="宋体" w:eastAsia="宋体"/>
                      <w:kern w:val="2"/>
                      <w:sz w:val="21"/>
                      <w:szCs w:val="21"/>
                    </w:rPr>
                  </w:pPr>
                  <w:r>
                    <w:rPr>
                      <w:rFonts w:hint="eastAsia" w:ascii="宋体" w:hAnsi="宋体" w:eastAsia="宋体"/>
                      <w:kern w:val="2"/>
                      <w:sz w:val="21"/>
                      <w:szCs w:val="21"/>
                    </w:rPr>
                    <w:t>相符</w:t>
                  </w:r>
                </w:p>
              </w:tc>
            </w:tr>
            <w:tr w14:paraId="26296F4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598" w:type="dxa"/>
                  <w:vAlign w:val="center"/>
                </w:tcPr>
                <w:p w14:paraId="0F7F0D9F">
                  <w:pPr>
                    <w:spacing w:after="0"/>
                    <w:rPr>
                      <w:rFonts w:hint="eastAsia" w:ascii="宋体" w:hAnsi="宋体" w:eastAsia="宋体"/>
                      <w:kern w:val="2"/>
                      <w:sz w:val="21"/>
                      <w:szCs w:val="21"/>
                    </w:rPr>
                  </w:pPr>
                  <w:r>
                    <w:rPr>
                      <w:rFonts w:ascii="宋体" w:hAnsi="宋体" w:eastAsia="宋体"/>
                      <w:kern w:val="2"/>
                      <w:sz w:val="21"/>
                      <w:szCs w:val="21"/>
                    </w:rPr>
                    <w:t>分期建设、分期投入生产或者使用依法应当分期验收的建设项目，其分期建设、分期投入生产或者使用的环境保护设施防治环境污染和生态破坏的能力不能满足其相应主体工程需要的</w:t>
                  </w:r>
                  <w:r>
                    <w:rPr>
                      <w:rFonts w:hint="eastAsia" w:ascii="宋体" w:hAnsi="宋体" w:eastAsia="宋体"/>
                      <w:kern w:val="2"/>
                      <w:sz w:val="21"/>
                      <w:szCs w:val="21"/>
                    </w:rPr>
                    <w:t>，</w:t>
                  </w:r>
                  <w:r>
                    <w:rPr>
                      <w:rStyle w:val="60"/>
                      <w:rFonts w:hint="default" w:ascii="宋体" w:hAnsi="宋体" w:eastAsia="宋体"/>
                      <w:sz w:val="21"/>
                      <w:szCs w:val="21"/>
                    </w:rPr>
                    <w:t>建设单位不得提出验收合格的意见</w:t>
                  </w:r>
                  <w:r>
                    <w:rPr>
                      <w:rFonts w:hint="eastAsia" w:ascii="宋体" w:hAnsi="宋体" w:eastAsia="宋体"/>
                      <w:kern w:val="2"/>
                      <w:sz w:val="21"/>
                      <w:szCs w:val="21"/>
                    </w:rPr>
                    <w:t>。</w:t>
                  </w:r>
                </w:p>
              </w:tc>
              <w:tc>
                <w:tcPr>
                  <w:tcW w:w="2593" w:type="dxa"/>
                  <w:vAlign w:val="center"/>
                </w:tcPr>
                <w:p w14:paraId="183A3D50">
                  <w:pPr>
                    <w:spacing w:after="0"/>
                    <w:rPr>
                      <w:rFonts w:hint="eastAsia" w:ascii="宋体" w:hAnsi="宋体" w:eastAsia="宋体" w:cs="Times New Roman"/>
                      <w:kern w:val="2"/>
                      <w:sz w:val="21"/>
                      <w:szCs w:val="21"/>
                    </w:rPr>
                  </w:pPr>
                  <w:r>
                    <w:rPr>
                      <w:rFonts w:ascii="宋体" w:hAnsi="宋体" w:eastAsia="宋体" w:cs="Times New Roman"/>
                      <w:kern w:val="2"/>
                      <w:sz w:val="21"/>
                      <w:szCs w:val="21"/>
                    </w:rPr>
                    <w:t>本项目</w:t>
                  </w:r>
                  <w:r>
                    <w:rPr>
                      <w:rFonts w:hint="eastAsia" w:ascii="宋体" w:hAnsi="宋体" w:eastAsia="宋体" w:cs="Times New Roman"/>
                      <w:kern w:val="2"/>
                      <w:sz w:val="21"/>
                      <w:szCs w:val="21"/>
                      <w:lang w:val="en-US" w:eastAsia="zh-CN"/>
                    </w:rPr>
                    <w:t>不属于</w:t>
                  </w:r>
                  <w:r>
                    <w:rPr>
                      <w:rFonts w:ascii="宋体" w:hAnsi="宋体" w:eastAsia="宋体" w:cs="Times New Roman"/>
                      <w:kern w:val="2"/>
                      <w:sz w:val="21"/>
                      <w:szCs w:val="21"/>
                    </w:rPr>
                    <w:t>属于分期建设、分期验收项目</w:t>
                  </w:r>
                  <w:r>
                    <w:rPr>
                      <w:rFonts w:hint="eastAsia" w:ascii="宋体" w:hAnsi="宋体" w:eastAsia="宋体" w:cs="Times New Roman"/>
                      <w:kern w:val="2"/>
                      <w:sz w:val="21"/>
                      <w:szCs w:val="21"/>
                      <w:lang w:eastAsia="zh-CN"/>
                    </w:rPr>
                    <w:t>，</w:t>
                  </w:r>
                  <w:r>
                    <w:rPr>
                      <w:rFonts w:hint="eastAsia" w:ascii="宋体" w:hAnsi="宋体" w:eastAsia="宋体" w:cs="Times New Roman"/>
                      <w:kern w:val="2"/>
                      <w:sz w:val="21"/>
                      <w:szCs w:val="21"/>
                      <w:lang w:val="en-US" w:eastAsia="zh-CN"/>
                    </w:rPr>
                    <w:t>符合验收条件</w:t>
                  </w:r>
                  <w:r>
                    <w:rPr>
                      <w:rFonts w:ascii="宋体" w:hAnsi="宋体" w:eastAsia="宋体" w:cs="Times New Roman"/>
                      <w:kern w:val="2"/>
                      <w:sz w:val="21"/>
                      <w:szCs w:val="21"/>
                    </w:rPr>
                    <w:t>。</w:t>
                  </w:r>
                </w:p>
              </w:tc>
              <w:tc>
                <w:tcPr>
                  <w:tcW w:w="1115" w:type="dxa"/>
                  <w:vAlign w:val="center"/>
                </w:tcPr>
                <w:p w14:paraId="0D4EE164">
                  <w:pPr>
                    <w:spacing w:after="0"/>
                    <w:jc w:val="center"/>
                    <w:rPr>
                      <w:rFonts w:hint="eastAsia" w:ascii="宋体" w:hAnsi="宋体" w:eastAsia="宋体"/>
                      <w:kern w:val="2"/>
                      <w:sz w:val="21"/>
                      <w:szCs w:val="21"/>
                    </w:rPr>
                  </w:pPr>
                  <w:r>
                    <w:rPr>
                      <w:rFonts w:hint="eastAsia" w:ascii="宋体" w:hAnsi="宋体" w:eastAsia="宋体"/>
                      <w:kern w:val="2"/>
                      <w:sz w:val="21"/>
                      <w:szCs w:val="21"/>
                    </w:rPr>
                    <w:t>相符</w:t>
                  </w:r>
                </w:p>
              </w:tc>
            </w:tr>
            <w:tr w14:paraId="78522CA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598" w:type="dxa"/>
                  <w:vAlign w:val="center"/>
                </w:tcPr>
                <w:p w14:paraId="1E9E1046">
                  <w:pPr>
                    <w:spacing w:after="0"/>
                    <w:rPr>
                      <w:rFonts w:hint="eastAsia" w:ascii="宋体" w:hAnsi="宋体" w:eastAsia="宋体"/>
                      <w:kern w:val="2"/>
                      <w:sz w:val="21"/>
                      <w:szCs w:val="21"/>
                    </w:rPr>
                  </w:pPr>
                  <w:r>
                    <w:rPr>
                      <w:rFonts w:ascii="宋体" w:hAnsi="宋体" w:eastAsia="宋体"/>
                      <w:kern w:val="2"/>
                      <w:sz w:val="21"/>
                      <w:szCs w:val="21"/>
                    </w:rPr>
                    <w:t>建设单位因该建设项目违反国家和地方环境保护法律法规受到处罚，被责令改正，尚未改正完成的</w:t>
                  </w:r>
                  <w:r>
                    <w:rPr>
                      <w:rFonts w:hint="eastAsia" w:ascii="宋体" w:hAnsi="宋体" w:eastAsia="宋体"/>
                      <w:kern w:val="2"/>
                      <w:sz w:val="21"/>
                      <w:szCs w:val="21"/>
                    </w:rPr>
                    <w:t>，</w:t>
                  </w:r>
                  <w:r>
                    <w:rPr>
                      <w:rStyle w:val="60"/>
                      <w:rFonts w:hint="default" w:ascii="宋体" w:hAnsi="宋体" w:eastAsia="宋体"/>
                      <w:sz w:val="21"/>
                      <w:szCs w:val="21"/>
                    </w:rPr>
                    <w:t>建设单位不得提出验收合格的意见</w:t>
                  </w:r>
                  <w:r>
                    <w:rPr>
                      <w:rFonts w:hint="eastAsia" w:ascii="宋体" w:hAnsi="宋体" w:eastAsia="宋体"/>
                      <w:kern w:val="2"/>
                      <w:sz w:val="21"/>
                      <w:szCs w:val="21"/>
                    </w:rPr>
                    <w:t>。</w:t>
                  </w:r>
                </w:p>
              </w:tc>
              <w:tc>
                <w:tcPr>
                  <w:tcW w:w="2593" w:type="dxa"/>
                  <w:vAlign w:val="center"/>
                </w:tcPr>
                <w:p w14:paraId="30E31C8E">
                  <w:pPr>
                    <w:spacing w:after="0"/>
                    <w:rPr>
                      <w:rFonts w:hint="eastAsia" w:ascii="宋体" w:hAnsi="宋体" w:eastAsia="宋体"/>
                      <w:kern w:val="2"/>
                      <w:sz w:val="21"/>
                      <w:szCs w:val="21"/>
                    </w:rPr>
                  </w:pPr>
                  <w:r>
                    <w:rPr>
                      <w:rFonts w:hint="eastAsia" w:ascii="宋体" w:hAnsi="宋体" w:eastAsia="宋体"/>
                      <w:kern w:val="2"/>
                      <w:sz w:val="21"/>
                      <w:szCs w:val="21"/>
                    </w:rPr>
                    <w:t>本</w:t>
                  </w:r>
                  <w:r>
                    <w:rPr>
                      <w:rFonts w:ascii="宋体" w:hAnsi="宋体" w:eastAsia="宋体"/>
                      <w:kern w:val="2"/>
                      <w:sz w:val="21"/>
                      <w:szCs w:val="21"/>
                    </w:rPr>
                    <w:t>建设单位</w:t>
                  </w:r>
                  <w:r>
                    <w:rPr>
                      <w:rFonts w:hint="eastAsia" w:ascii="宋体" w:hAnsi="宋体" w:eastAsia="宋体"/>
                      <w:kern w:val="2"/>
                      <w:sz w:val="21"/>
                      <w:szCs w:val="21"/>
                    </w:rPr>
                    <w:t>不涉及</w:t>
                  </w:r>
                  <w:r>
                    <w:rPr>
                      <w:rFonts w:ascii="宋体" w:hAnsi="宋体" w:eastAsia="宋体"/>
                      <w:kern w:val="2"/>
                      <w:sz w:val="21"/>
                      <w:szCs w:val="21"/>
                    </w:rPr>
                    <w:t>违反国家和地方环境保护法律法规</w:t>
                  </w:r>
                  <w:r>
                    <w:rPr>
                      <w:rFonts w:hint="eastAsia" w:ascii="宋体" w:hAnsi="宋体" w:eastAsia="宋体"/>
                      <w:kern w:val="2"/>
                      <w:sz w:val="21"/>
                      <w:szCs w:val="21"/>
                    </w:rPr>
                    <w:t>。</w:t>
                  </w:r>
                </w:p>
              </w:tc>
              <w:tc>
                <w:tcPr>
                  <w:tcW w:w="1115" w:type="dxa"/>
                  <w:vAlign w:val="center"/>
                </w:tcPr>
                <w:p w14:paraId="13CB463C">
                  <w:pPr>
                    <w:spacing w:after="0"/>
                    <w:jc w:val="center"/>
                    <w:rPr>
                      <w:rFonts w:hint="eastAsia" w:ascii="宋体" w:hAnsi="宋体" w:eastAsia="宋体"/>
                      <w:kern w:val="2"/>
                      <w:sz w:val="21"/>
                      <w:szCs w:val="21"/>
                    </w:rPr>
                  </w:pPr>
                  <w:r>
                    <w:rPr>
                      <w:rFonts w:hint="eastAsia" w:ascii="宋体" w:hAnsi="宋体" w:eastAsia="宋体"/>
                      <w:kern w:val="2"/>
                      <w:sz w:val="21"/>
                      <w:szCs w:val="21"/>
                    </w:rPr>
                    <w:t>不涉及</w:t>
                  </w:r>
                </w:p>
              </w:tc>
            </w:tr>
            <w:tr w14:paraId="127201C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598" w:type="dxa"/>
                  <w:vAlign w:val="center"/>
                </w:tcPr>
                <w:p w14:paraId="03891AF5">
                  <w:pPr>
                    <w:spacing w:after="0"/>
                    <w:rPr>
                      <w:rFonts w:hint="eastAsia" w:ascii="宋体" w:hAnsi="宋体" w:eastAsia="宋体"/>
                      <w:kern w:val="2"/>
                      <w:sz w:val="21"/>
                      <w:szCs w:val="21"/>
                    </w:rPr>
                  </w:pPr>
                  <w:r>
                    <w:rPr>
                      <w:rFonts w:ascii="宋体" w:hAnsi="宋体" w:eastAsia="宋体"/>
                      <w:kern w:val="2"/>
                      <w:sz w:val="21"/>
                      <w:szCs w:val="21"/>
                    </w:rPr>
                    <w:t>验收报告的基础资料数据明显不实，内容存在重大缺项、遗漏，或者验收结论不明确、不合理的</w:t>
                  </w:r>
                  <w:r>
                    <w:rPr>
                      <w:rFonts w:hint="eastAsia" w:ascii="宋体" w:hAnsi="宋体" w:eastAsia="宋体"/>
                      <w:kern w:val="2"/>
                      <w:sz w:val="21"/>
                      <w:szCs w:val="21"/>
                    </w:rPr>
                    <w:t>，</w:t>
                  </w:r>
                  <w:r>
                    <w:rPr>
                      <w:rStyle w:val="60"/>
                      <w:rFonts w:hint="default" w:ascii="宋体" w:hAnsi="宋体" w:eastAsia="宋体"/>
                      <w:sz w:val="21"/>
                      <w:szCs w:val="21"/>
                    </w:rPr>
                    <w:t>建设单位不得提出验收合格的意见</w:t>
                  </w:r>
                  <w:r>
                    <w:rPr>
                      <w:rFonts w:hint="eastAsia" w:ascii="宋体" w:hAnsi="宋体" w:eastAsia="宋体"/>
                      <w:kern w:val="2"/>
                      <w:sz w:val="21"/>
                      <w:szCs w:val="21"/>
                    </w:rPr>
                    <w:t>。</w:t>
                  </w:r>
                </w:p>
              </w:tc>
              <w:tc>
                <w:tcPr>
                  <w:tcW w:w="2593" w:type="dxa"/>
                  <w:vAlign w:val="center"/>
                </w:tcPr>
                <w:p w14:paraId="3DDBD357">
                  <w:pPr>
                    <w:spacing w:after="0"/>
                    <w:rPr>
                      <w:rFonts w:hint="eastAsia" w:ascii="宋体" w:hAnsi="宋体" w:eastAsia="宋体"/>
                      <w:kern w:val="2"/>
                      <w:sz w:val="21"/>
                      <w:szCs w:val="21"/>
                    </w:rPr>
                  </w:pPr>
                  <w:r>
                    <w:rPr>
                      <w:rFonts w:hint="eastAsia" w:ascii="宋体" w:hAnsi="宋体" w:eastAsia="宋体"/>
                      <w:kern w:val="2"/>
                      <w:sz w:val="21"/>
                      <w:szCs w:val="21"/>
                    </w:rPr>
                    <w:t>本项目</w:t>
                  </w:r>
                  <w:r>
                    <w:rPr>
                      <w:rFonts w:ascii="宋体" w:hAnsi="宋体" w:eastAsia="宋体"/>
                      <w:kern w:val="2"/>
                      <w:sz w:val="21"/>
                      <w:szCs w:val="21"/>
                    </w:rPr>
                    <w:t>验收报告的基础资料数据</w:t>
                  </w:r>
                  <w:r>
                    <w:rPr>
                      <w:rFonts w:hint="eastAsia" w:ascii="宋体" w:hAnsi="宋体" w:eastAsia="宋体"/>
                      <w:kern w:val="2"/>
                      <w:sz w:val="21"/>
                      <w:szCs w:val="21"/>
                    </w:rPr>
                    <w:t>真实</w:t>
                  </w:r>
                  <w:r>
                    <w:rPr>
                      <w:rFonts w:ascii="宋体" w:hAnsi="宋体" w:eastAsia="宋体"/>
                      <w:kern w:val="2"/>
                      <w:sz w:val="21"/>
                      <w:szCs w:val="21"/>
                    </w:rPr>
                    <w:t>，内容</w:t>
                  </w:r>
                  <w:r>
                    <w:rPr>
                      <w:rFonts w:hint="eastAsia" w:ascii="宋体" w:hAnsi="宋体" w:eastAsia="宋体"/>
                      <w:kern w:val="2"/>
                      <w:sz w:val="21"/>
                      <w:szCs w:val="21"/>
                    </w:rPr>
                    <w:t>不</w:t>
                  </w:r>
                  <w:r>
                    <w:rPr>
                      <w:rFonts w:ascii="宋体" w:hAnsi="宋体" w:eastAsia="宋体"/>
                      <w:kern w:val="2"/>
                      <w:sz w:val="21"/>
                      <w:szCs w:val="21"/>
                    </w:rPr>
                    <w:t>存在重大缺项、遗漏，验收结论明确、合理</w:t>
                  </w:r>
                  <w:r>
                    <w:rPr>
                      <w:rFonts w:hint="eastAsia" w:ascii="宋体" w:hAnsi="宋体" w:eastAsia="宋体"/>
                      <w:kern w:val="2"/>
                      <w:sz w:val="21"/>
                      <w:szCs w:val="21"/>
                    </w:rPr>
                    <w:t>。</w:t>
                  </w:r>
                </w:p>
              </w:tc>
              <w:tc>
                <w:tcPr>
                  <w:tcW w:w="1115" w:type="dxa"/>
                  <w:vAlign w:val="center"/>
                </w:tcPr>
                <w:p w14:paraId="35477C22">
                  <w:pPr>
                    <w:spacing w:after="0"/>
                    <w:jc w:val="center"/>
                    <w:rPr>
                      <w:rFonts w:hint="eastAsia" w:ascii="宋体" w:hAnsi="宋体" w:eastAsia="宋体"/>
                      <w:kern w:val="2"/>
                      <w:sz w:val="21"/>
                      <w:szCs w:val="21"/>
                    </w:rPr>
                  </w:pPr>
                  <w:r>
                    <w:rPr>
                      <w:rFonts w:hint="eastAsia" w:ascii="宋体" w:hAnsi="宋体" w:eastAsia="宋体"/>
                      <w:kern w:val="2"/>
                      <w:sz w:val="21"/>
                      <w:szCs w:val="21"/>
                    </w:rPr>
                    <w:t>不涉及</w:t>
                  </w:r>
                </w:p>
              </w:tc>
            </w:tr>
            <w:tr w14:paraId="4172ED6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598" w:type="dxa"/>
                  <w:vAlign w:val="center"/>
                </w:tcPr>
                <w:p w14:paraId="3ABB6944">
                  <w:pPr>
                    <w:spacing w:after="0"/>
                    <w:rPr>
                      <w:rFonts w:hint="eastAsia" w:ascii="宋体" w:hAnsi="宋体" w:eastAsia="宋体"/>
                      <w:kern w:val="2"/>
                      <w:sz w:val="21"/>
                      <w:szCs w:val="21"/>
                    </w:rPr>
                  </w:pPr>
                  <w:r>
                    <w:rPr>
                      <w:rFonts w:ascii="宋体" w:hAnsi="宋体" w:eastAsia="宋体"/>
                      <w:kern w:val="2"/>
                      <w:sz w:val="21"/>
                      <w:szCs w:val="21"/>
                    </w:rPr>
                    <w:t>其他环境保护法律法规规章等规定不得通过环境保护验收的</w:t>
                  </w:r>
                  <w:r>
                    <w:rPr>
                      <w:rFonts w:hint="eastAsia" w:ascii="宋体" w:hAnsi="宋体" w:eastAsia="宋体"/>
                      <w:kern w:val="2"/>
                      <w:sz w:val="21"/>
                      <w:szCs w:val="21"/>
                    </w:rPr>
                    <w:t>，</w:t>
                  </w:r>
                  <w:r>
                    <w:rPr>
                      <w:rStyle w:val="60"/>
                      <w:rFonts w:hint="default" w:ascii="宋体" w:hAnsi="宋体" w:eastAsia="宋体"/>
                      <w:sz w:val="21"/>
                      <w:szCs w:val="21"/>
                    </w:rPr>
                    <w:t>建设单位不得提出验收合格的意见</w:t>
                  </w:r>
                  <w:r>
                    <w:rPr>
                      <w:rFonts w:hint="eastAsia" w:ascii="宋体" w:hAnsi="宋体" w:eastAsia="宋体"/>
                      <w:kern w:val="2"/>
                      <w:sz w:val="21"/>
                      <w:szCs w:val="21"/>
                    </w:rPr>
                    <w:t>。</w:t>
                  </w:r>
                </w:p>
              </w:tc>
              <w:tc>
                <w:tcPr>
                  <w:tcW w:w="2593" w:type="dxa"/>
                  <w:vAlign w:val="center"/>
                </w:tcPr>
                <w:p w14:paraId="42C22919">
                  <w:pPr>
                    <w:spacing w:after="0"/>
                    <w:rPr>
                      <w:rFonts w:hint="eastAsia" w:ascii="宋体" w:hAnsi="宋体" w:eastAsia="宋体"/>
                      <w:kern w:val="2"/>
                      <w:sz w:val="21"/>
                      <w:szCs w:val="21"/>
                    </w:rPr>
                  </w:pPr>
                  <w:r>
                    <w:rPr>
                      <w:rFonts w:hint="eastAsia" w:ascii="宋体" w:hAnsi="宋体" w:eastAsia="宋体"/>
                      <w:kern w:val="2"/>
                      <w:sz w:val="21"/>
                      <w:szCs w:val="21"/>
                    </w:rPr>
                    <w:t>本项目符合</w:t>
                  </w:r>
                  <w:r>
                    <w:rPr>
                      <w:rFonts w:ascii="宋体" w:hAnsi="宋体" w:eastAsia="宋体"/>
                      <w:kern w:val="2"/>
                      <w:sz w:val="21"/>
                      <w:szCs w:val="21"/>
                    </w:rPr>
                    <w:t>其他环境保护法律法规规章</w:t>
                  </w:r>
                  <w:r>
                    <w:rPr>
                      <w:rFonts w:hint="eastAsia" w:ascii="宋体" w:hAnsi="宋体" w:eastAsia="宋体"/>
                      <w:kern w:val="2"/>
                      <w:sz w:val="21"/>
                      <w:szCs w:val="21"/>
                    </w:rPr>
                    <w:t>的</w:t>
                  </w:r>
                  <w:r>
                    <w:rPr>
                      <w:rFonts w:ascii="宋体" w:hAnsi="宋体" w:eastAsia="宋体"/>
                      <w:kern w:val="2"/>
                      <w:sz w:val="21"/>
                      <w:szCs w:val="21"/>
                    </w:rPr>
                    <w:t>规定</w:t>
                  </w:r>
                  <w:r>
                    <w:rPr>
                      <w:rFonts w:hint="eastAsia" w:ascii="宋体" w:hAnsi="宋体" w:eastAsia="宋体"/>
                      <w:kern w:val="2"/>
                      <w:sz w:val="21"/>
                      <w:szCs w:val="21"/>
                    </w:rPr>
                    <w:t>。</w:t>
                  </w:r>
                </w:p>
              </w:tc>
              <w:tc>
                <w:tcPr>
                  <w:tcW w:w="1115" w:type="dxa"/>
                  <w:vAlign w:val="center"/>
                </w:tcPr>
                <w:p w14:paraId="2DAF844B">
                  <w:pPr>
                    <w:spacing w:after="0"/>
                    <w:jc w:val="center"/>
                    <w:rPr>
                      <w:rFonts w:hint="eastAsia" w:ascii="宋体" w:hAnsi="宋体" w:eastAsia="宋体"/>
                      <w:kern w:val="2"/>
                      <w:sz w:val="21"/>
                      <w:szCs w:val="21"/>
                    </w:rPr>
                  </w:pPr>
                  <w:r>
                    <w:rPr>
                      <w:rFonts w:hint="eastAsia" w:ascii="宋体" w:hAnsi="宋体" w:eastAsia="宋体"/>
                      <w:kern w:val="2"/>
                      <w:sz w:val="21"/>
                      <w:szCs w:val="21"/>
                    </w:rPr>
                    <w:t>不涉及</w:t>
                  </w:r>
                </w:p>
              </w:tc>
            </w:tr>
          </w:tbl>
          <w:p w14:paraId="46C5CA51">
            <w:pPr>
              <w:spacing w:after="0" w:line="460" w:lineRule="exact"/>
              <w:ind w:firstLine="480" w:firstLineChars="200"/>
              <w:textAlignment w:val="baseline"/>
              <w:rPr>
                <w:rFonts w:ascii="Times New Roman" w:hAnsi="Times New Roman" w:eastAsia="宋体"/>
                <w:sz w:val="24"/>
                <w:szCs w:val="24"/>
              </w:rPr>
            </w:pPr>
          </w:p>
          <w:p w14:paraId="2A15050F">
            <w:pPr>
              <w:spacing w:after="0" w:line="460" w:lineRule="exact"/>
              <w:ind w:firstLine="480" w:firstLineChars="200"/>
              <w:textAlignment w:val="baseline"/>
              <w:rPr>
                <w:rFonts w:ascii="Times New Roman" w:hAnsi="Times New Roman" w:eastAsia="宋体"/>
                <w:sz w:val="24"/>
                <w:szCs w:val="24"/>
              </w:rPr>
            </w:pPr>
          </w:p>
          <w:p w14:paraId="722C47B9">
            <w:pPr>
              <w:spacing w:after="0" w:line="460" w:lineRule="exact"/>
              <w:ind w:firstLine="480" w:firstLineChars="200"/>
              <w:textAlignment w:val="baseline"/>
              <w:rPr>
                <w:rFonts w:ascii="Times New Roman" w:hAnsi="Times New Roman" w:eastAsia="宋体"/>
                <w:sz w:val="24"/>
                <w:szCs w:val="24"/>
              </w:rPr>
            </w:pPr>
          </w:p>
          <w:p w14:paraId="6E037521">
            <w:pPr>
              <w:spacing w:after="0" w:line="460" w:lineRule="exact"/>
              <w:ind w:firstLine="480" w:firstLineChars="200"/>
              <w:textAlignment w:val="baseline"/>
              <w:rPr>
                <w:rFonts w:ascii="Times New Roman" w:hAnsi="Times New Roman" w:eastAsia="宋体"/>
                <w:sz w:val="24"/>
                <w:szCs w:val="24"/>
              </w:rPr>
            </w:pPr>
          </w:p>
          <w:p w14:paraId="53AE2FC5">
            <w:pPr>
              <w:spacing w:after="0" w:line="460" w:lineRule="exact"/>
              <w:ind w:firstLine="480" w:firstLineChars="200"/>
              <w:textAlignment w:val="baseline"/>
              <w:rPr>
                <w:rFonts w:ascii="Times New Roman" w:hAnsi="Times New Roman" w:eastAsia="宋体"/>
                <w:sz w:val="24"/>
                <w:szCs w:val="24"/>
              </w:rPr>
            </w:pPr>
          </w:p>
          <w:p w14:paraId="24160EAB">
            <w:pPr>
              <w:spacing w:after="0" w:line="460" w:lineRule="exact"/>
              <w:ind w:firstLine="480" w:firstLineChars="200"/>
              <w:textAlignment w:val="baseline"/>
              <w:rPr>
                <w:rFonts w:ascii="Times New Roman" w:hAnsi="Times New Roman" w:eastAsia="宋体"/>
                <w:sz w:val="24"/>
                <w:szCs w:val="24"/>
              </w:rPr>
            </w:pPr>
          </w:p>
          <w:p w14:paraId="56F3C742">
            <w:pPr>
              <w:spacing w:after="0" w:line="460" w:lineRule="exact"/>
              <w:ind w:firstLine="480" w:firstLineChars="200"/>
              <w:textAlignment w:val="baseline"/>
              <w:rPr>
                <w:rFonts w:ascii="Times New Roman" w:hAnsi="Times New Roman" w:eastAsia="宋体"/>
                <w:sz w:val="24"/>
                <w:szCs w:val="24"/>
              </w:rPr>
            </w:pPr>
          </w:p>
          <w:p w14:paraId="0B3F268F">
            <w:pPr>
              <w:spacing w:after="0" w:line="460" w:lineRule="exact"/>
              <w:ind w:firstLine="480" w:firstLineChars="200"/>
              <w:textAlignment w:val="baseline"/>
              <w:rPr>
                <w:rFonts w:ascii="Times New Roman" w:hAnsi="Times New Roman" w:eastAsia="宋体"/>
                <w:sz w:val="24"/>
                <w:szCs w:val="24"/>
              </w:rPr>
            </w:pPr>
          </w:p>
          <w:p w14:paraId="7F6094C3">
            <w:pPr>
              <w:spacing w:after="0" w:line="460" w:lineRule="exact"/>
              <w:ind w:firstLine="480" w:firstLineChars="200"/>
              <w:textAlignment w:val="baseline"/>
              <w:rPr>
                <w:rFonts w:ascii="Times New Roman" w:hAnsi="Times New Roman" w:eastAsia="宋体"/>
                <w:sz w:val="24"/>
                <w:szCs w:val="24"/>
              </w:rPr>
            </w:pPr>
          </w:p>
          <w:p w14:paraId="0642A32F">
            <w:pPr>
              <w:spacing w:after="0" w:line="460" w:lineRule="exact"/>
              <w:ind w:firstLine="480" w:firstLineChars="200"/>
              <w:textAlignment w:val="baseline"/>
              <w:rPr>
                <w:rFonts w:ascii="Times New Roman" w:hAnsi="Times New Roman" w:eastAsia="宋体"/>
                <w:sz w:val="24"/>
                <w:szCs w:val="24"/>
              </w:rPr>
            </w:pPr>
          </w:p>
          <w:p w14:paraId="2233EAF5">
            <w:pPr>
              <w:spacing w:after="0" w:line="460" w:lineRule="exact"/>
              <w:textAlignment w:val="baseline"/>
              <w:rPr>
                <w:rFonts w:ascii="Times New Roman" w:hAnsi="Times New Roman" w:eastAsia="宋体"/>
                <w:sz w:val="24"/>
                <w:szCs w:val="24"/>
              </w:rPr>
            </w:pPr>
          </w:p>
          <w:p w14:paraId="4109F1A8">
            <w:pPr>
              <w:spacing w:after="0" w:line="460" w:lineRule="exact"/>
              <w:textAlignment w:val="baseline"/>
              <w:rPr>
                <w:rFonts w:ascii="Times New Roman" w:hAnsi="Times New Roman" w:eastAsia="宋体"/>
                <w:sz w:val="24"/>
                <w:szCs w:val="24"/>
              </w:rPr>
            </w:pPr>
          </w:p>
          <w:p w14:paraId="19D27A91">
            <w:pPr>
              <w:spacing w:after="0" w:line="460" w:lineRule="exact"/>
              <w:textAlignment w:val="baseline"/>
              <w:rPr>
                <w:rFonts w:ascii="Times New Roman" w:hAnsi="Times New Roman" w:eastAsia="宋体"/>
                <w:sz w:val="24"/>
                <w:szCs w:val="24"/>
              </w:rPr>
            </w:pPr>
          </w:p>
        </w:tc>
      </w:tr>
    </w:tbl>
    <w:p w14:paraId="19785826">
      <w:pPr>
        <w:spacing w:after="0" w:line="360" w:lineRule="auto"/>
        <w:rPr>
          <w:rFonts w:ascii="Times New Roman" w:hAnsi="Times New Roman" w:eastAsia="宋体"/>
          <w:b/>
          <w:sz w:val="21"/>
          <w:szCs w:val="21"/>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38DA59D6">
      <w:pPr>
        <w:spacing w:after="0" w:line="440" w:lineRule="exact"/>
        <w:rPr>
          <w:rFonts w:ascii="Times New Roman" w:hAnsi="Times New Roman" w:eastAsia="宋体"/>
          <w:b/>
          <w:sz w:val="21"/>
          <w:szCs w:val="21"/>
        </w:rPr>
      </w:pPr>
      <w:r>
        <w:rPr>
          <w:rFonts w:ascii="Times New Roman" w:hAnsi="Times New Roman" w:eastAsia="宋体"/>
          <w:b/>
          <w:sz w:val="21"/>
          <w:szCs w:val="21"/>
        </w:rPr>
        <w:t>表八</w:t>
      </w:r>
    </w:p>
    <w:tbl>
      <w:tblPr>
        <w:tblStyle w:val="23"/>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522"/>
      </w:tblGrid>
      <w:tr w14:paraId="1FA187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924" w:type="dxa"/>
            <w:vAlign w:val="center"/>
          </w:tcPr>
          <w:p w14:paraId="2BB52AC7">
            <w:pPr>
              <w:spacing w:after="0" w:line="460" w:lineRule="exact"/>
              <w:jc w:val="both"/>
              <w:rPr>
                <w:rFonts w:ascii="Times New Roman" w:hAnsi="Times New Roman" w:eastAsia="宋体"/>
                <w:b/>
                <w:sz w:val="24"/>
                <w:szCs w:val="24"/>
              </w:rPr>
            </w:pPr>
            <w:r>
              <w:rPr>
                <w:rFonts w:ascii="Times New Roman" w:hAnsi="宋体" w:eastAsia="宋体"/>
                <w:b/>
                <w:sz w:val="24"/>
                <w:szCs w:val="24"/>
              </w:rPr>
              <w:t>验收监测结论：</w:t>
            </w:r>
          </w:p>
          <w:p w14:paraId="6036EB6F">
            <w:pPr>
              <w:spacing w:after="0" w:line="460" w:lineRule="exact"/>
              <w:ind w:firstLine="480" w:firstLineChars="200"/>
              <w:jc w:val="both"/>
              <w:textAlignment w:val="baseline"/>
              <w:rPr>
                <w:rFonts w:ascii="Times New Roman" w:hAnsi="Times New Roman" w:eastAsia="宋体"/>
                <w:bCs/>
                <w:sz w:val="24"/>
                <w:szCs w:val="24"/>
              </w:rPr>
            </w:pPr>
            <w:bookmarkStart w:id="14" w:name="_Toc504492863"/>
            <w:bookmarkStart w:id="15" w:name="_Toc501703566"/>
            <w:r>
              <w:rPr>
                <w:rFonts w:ascii="Times New Roman" w:hAnsi="Times New Roman" w:eastAsia="宋体"/>
                <w:bCs/>
                <w:sz w:val="24"/>
                <w:szCs w:val="24"/>
              </w:rPr>
              <w:t>1</w:t>
            </w:r>
            <w:r>
              <w:rPr>
                <w:rFonts w:ascii="Times New Roman" w:hAnsi="宋体" w:eastAsia="宋体"/>
                <w:bCs/>
                <w:sz w:val="24"/>
                <w:szCs w:val="24"/>
              </w:rPr>
              <w:t>、环境保护设施调试效果</w:t>
            </w:r>
            <w:bookmarkEnd w:id="14"/>
            <w:bookmarkEnd w:id="15"/>
          </w:p>
          <w:p w14:paraId="35F2E4AE">
            <w:pPr>
              <w:spacing w:after="0" w:line="460" w:lineRule="exact"/>
              <w:ind w:firstLine="480" w:firstLineChars="200"/>
              <w:jc w:val="both"/>
              <w:textAlignment w:val="baseline"/>
              <w:rPr>
                <w:rFonts w:ascii="Times New Roman" w:hAnsi="Times New Roman" w:eastAsia="宋体"/>
                <w:bCs/>
                <w:sz w:val="24"/>
                <w:szCs w:val="24"/>
              </w:rPr>
            </w:pPr>
            <w:r>
              <w:rPr>
                <w:rFonts w:ascii="Times New Roman" w:hAnsi="宋体" w:eastAsia="宋体"/>
                <w:bCs/>
                <w:sz w:val="24"/>
                <w:szCs w:val="24"/>
              </w:rPr>
              <w:t>（</w:t>
            </w:r>
            <w:r>
              <w:rPr>
                <w:rFonts w:ascii="Times New Roman" w:hAnsi="Times New Roman" w:eastAsia="宋体"/>
                <w:bCs/>
                <w:sz w:val="24"/>
                <w:szCs w:val="24"/>
              </w:rPr>
              <w:t>1</w:t>
            </w:r>
            <w:r>
              <w:rPr>
                <w:rFonts w:ascii="Times New Roman" w:hAnsi="宋体" w:eastAsia="宋体"/>
                <w:bCs/>
                <w:sz w:val="24"/>
                <w:szCs w:val="24"/>
              </w:rPr>
              <w:t>）验收监测期间，</w:t>
            </w:r>
            <w:r>
              <w:rPr>
                <w:rFonts w:hint="eastAsia" w:ascii="Times New Roman" w:hAnsi="Times New Roman" w:eastAsia="宋体"/>
                <w:bCs/>
                <w:color w:val="000000"/>
                <w:sz w:val="24"/>
                <w:szCs w:val="24"/>
              </w:rPr>
              <w:t>主体工程调试工况稳定，</w:t>
            </w:r>
            <w:r>
              <w:rPr>
                <w:rFonts w:ascii="Times New Roman" w:hAnsi="宋体" w:eastAsia="宋体"/>
                <w:bCs/>
                <w:sz w:val="24"/>
                <w:szCs w:val="24"/>
              </w:rPr>
              <w:t>各项污染防治设施运行稳定，符合验收监测期间对生产工况的要求。</w:t>
            </w:r>
          </w:p>
          <w:p w14:paraId="423BBB81">
            <w:pPr>
              <w:pStyle w:val="46"/>
              <w:spacing w:line="460" w:lineRule="exact"/>
              <w:ind w:firstLine="480" w:firstLineChars="200"/>
              <w:rPr>
                <w:rFonts w:hint="eastAsia" w:ascii="Times New Roman" w:hAnsi="宋体"/>
                <w:bCs/>
                <w:sz w:val="24"/>
                <w:szCs w:val="24"/>
              </w:rPr>
            </w:pPr>
            <w:r>
              <w:rPr>
                <w:rFonts w:ascii="Times New Roman" w:hAnsi="宋体"/>
                <w:bCs/>
                <w:sz w:val="24"/>
                <w:szCs w:val="24"/>
              </w:rPr>
              <w:t>（</w:t>
            </w:r>
            <w:r>
              <w:rPr>
                <w:rFonts w:ascii="Times New Roman" w:hAnsi="Times New Roman"/>
                <w:bCs/>
                <w:sz w:val="24"/>
                <w:szCs w:val="24"/>
              </w:rPr>
              <w:t>2</w:t>
            </w:r>
            <w:r>
              <w:rPr>
                <w:rFonts w:ascii="Times New Roman" w:hAnsi="宋体"/>
                <w:bCs/>
                <w:sz w:val="24"/>
                <w:szCs w:val="24"/>
              </w:rPr>
              <w:t>）项目</w:t>
            </w:r>
            <w:r>
              <w:rPr>
                <w:rFonts w:ascii="Times New Roman" w:hAnsi="Times New Roman"/>
                <w:bCs/>
                <w:sz w:val="24"/>
                <w:szCs w:val="24"/>
              </w:rPr>
              <w:t>建设性质、规模、地点和环境保护措施</w:t>
            </w:r>
            <w:r>
              <w:rPr>
                <w:rFonts w:ascii="Times New Roman" w:hAnsi="宋体"/>
                <w:bCs/>
                <w:sz w:val="24"/>
                <w:szCs w:val="24"/>
              </w:rPr>
              <w:t>等实际建设内容均与原环评及批复要求一致。</w:t>
            </w:r>
          </w:p>
          <w:p w14:paraId="08952AF8">
            <w:pPr>
              <w:pStyle w:val="46"/>
              <w:spacing w:line="460" w:lineRule="exact"/>
              <w:ind w:firstLine="480" w:firstLineChars="200"/>
              <w:rPr>
                <w:rFonts w:ascii="Times New Roman" w:hAnsi="Times New Roman"/>
                <w:bCs/>
                <w:sz w:val="24"/>
                <w:szCs w:val="24"/>
              </w:rPr>
            </w:pPr>
            <w:r>
              <w:rPr>
                <w:rFonts w:hint="eastAsia" w:ascii="Times New Roman" w:hAnsi="宋体"/>
                <w:bCs/>
                <w:sz w:val="24"/>
                <w:szCs w:val="24"/>
              </w:rPr>
              <w:t>（3）</w:t>
            </w:r>
            <w:r>
              <w:rPr>
                <w:rFonts w:hint="eastAsia" w:hAnsi="Times New Roman"/>
                <w:bCs/>
                <w:color w:val="000000"/>
                <w:sz w:val="24"/>
                <w:szCs w:val="24"/>
              </w:rPr>
              <w:t>根据本项目实际建设情况与《污染影响类建设项目重大变动清单（试行）的通知》（环办环评函</w:t>
            </w:r>
            <w:r>
              <w:rPr>
                <w:rFonts w:ascii="Times New Roman" w:hAnsi="Times New Roman"/>
                <w:bCs/>
                <w:color w:val="000000"/>
                <w:sz w:val="24"/>
                <w:szCs w:val="24"/>
              </w:rPr>
              <w:t>[2020]688</w:t>
            </w:r>
            <w:r>
              <w:rPr>
                <w:rFonts w:hint="eastAsia" w:hAnsi="Times New Roman"/>
                <w:bCs/>
                <w:color w:val="000000"/>
                <w:sz w:val="24"/>
                <w:szCs w:val="24"/>
              </w:rPr>
              <w:t>号）的对比分析可知：本项目不存在重大变动，且本项目符合《建设项目竣工环境保护验收暂行办法》（国环规环评【</w:t>
            </w:r>
            <w:r>
              <w:rPr>
                <w:rFonts w:hint="default" w:ascii="Times New Roman" w:hAnsi="Times New Roman" w:cs="Times New Roman"/>
                <w:bCs/>
                <w:color w:val="000000"/>
                <w:sz w:val="24"/>
                <w:szCs w:val="24"/>
              </w:rPr>
              <w:t>2017</w:t>
            </w:r>
            <w:r>
              <w:rPr>
                <w:rFonts w:hint="eastAsia" w:hAnsi="Times New Roman"/>
                <w:bCs/>
                <w:color w:val="000000"/>
                <w:sz w:val="24"/>
                <w:szCs w:val="24"/>
              </w:rPr>
              <w:t>】4号），满足验收条件。</w:t>
            </w:r>
          </w:p>
          <w:p w14:paraId="5D9E1D2C">
            <w:pPr>
              <w:spacing w:after="0" w:line="460" w:lineRule="exact"/>
              <w:ind w:firstLine="480" w:firstLineChars="200"/>
              <w:jc w:val="both"/>
              <w:rPr>
                <w:rFonts w:hint="eastAsia" w:ascii="Times New Roman" w:hAnsi="宋体" w:eastAsia="宋体"/>
                <w:bCs/>
                <w:sz w:val="24"/>
                <w:szCs w:val="24"/>
              </w:rPr>
            </w:pPr>
            <w:r>
              <w:rPr>
                <w:rFonts w:ascii="Times New Roman" w:hAnsi="宋体" w:eastAsia="宋体"/>
                <w:bCs/>
                <w:sz w:val="24"/>
                <w:szCs w:val="24"/>
              </w:rPr>
              <w:t>（</w:t>
            </w:r>
            <w:r>
              <w:rPr>
                <w:rFonts w:hint="eastAsia" w:ascii="Times New Roman" w:hAnsi="Times New Roman" w:eastAsia="宋体"/>
                <w:bCs/>
                <w:sz w:val="24"/>
                <w:szCs w:val="24"/>
              </w:rPr>
              <w:t>4</w:t>
            </w:r>
            <w:r>
              <w:rPr>
                <w:rFonts w:ascii="Times New Roman" w:hAnsi="宋体" w:eastAsia="宋体"/>
                <w:bCs/>
                <w:sz w:val="24"/>
                <w:szCs w:val="24"/>
              </w:rPr>
              <w:t>）验收监测期间，污染物排放监测结果：</w:t>
            </w:r>
          </w:p>
          <w:p w14:paraId="51FC2DE7">
            <w:pPr>
              <w:spacing w:after="0" w:line="460" w:lineRule="exact"/>
              <w:ind w:firstLine="480" w:firstLineChars="200"/>
              <w:jc w:val="both"/>
              <w:rPr>
                <w:rFonts w:ascii="Times New Roman" w:hAnsi="Times New Roman" w:eastAsia="宋体"/>
                <w:color w:val="000000"/>
                <w:sz w:val="24"/>
                <w:szCs w:val="24"/>
              </w:rPr>
            </w:pPr>
            <w:r>
              <w:rPr>
                <w:rFonts w:hint="eastAsia" w:ascii="Times New Roman" w:hAnsi="宋体" w:eastAsia="宋体"/>
                <w:bCs/>
                <w:sz w:val="24"/>
                <w:szCs w:val="24"/>
              </w:rPr>
              <w:t>废气：</w:t>
            </w:r>
            <w:r>
              <w:rPr>
                <w:rFonts w:hint="eastAsia" w:ascii="Times New Roman" w:hAnsi="Times New Roman" w:eastAsia="宋体"/>
                <w:bCs/>
                <w:color w:val="000000"/>
                <w:sz w:val="24"/>
                <w:szCs w:val="24"/>
              </w:rPr>
              <w:t>本项目</w:t>
            </w:r>
            <w:r>
              <w:rPr>
                <w:rFonts w:hint="eastAsia" w:ascii="Times New Roman" w:hAnsi="Times New Roman" w:eastAsia="宋体"/>
                <w:bCs/>
                <w:color w:val="000000"/>
                <w:sz w:val="24"/>
                <w:szCs w:val="24"/>
                <w:lang w:val="en-US" w:eastAsia="zh-CN"/>
              </w:rPr>
              <w:t>投料搅拌过程在密闭间进行，所</w:t>
            </w:r>
            <w:r>
              <w:rPr>
                <w:rFonts w:hint="eastAsia" w:ascii="Times New Roman" w:hAnsi="Times New Roman" w:eastAsia="宋体"/>
                <w:bCs/>
                <w:color w:val="000000"/>
                <w:sz w:val="24"/>
                <w:szCs w:val="24"/>
              </w:rPr>
              <w:t>产生的颗粒物</w:t>
            </w:r>
            <w:r>
              <w:rPr>
                <w:rFonts w:ascii="Times New Roman" w:hAnsi="Times New Roman" w:eastAsia="宋体"/>
                <w:bCs/>
                <w:color w:val="000000"/>
                <w:sz w:val="24"/>
                <w:szCs w:val="24"/>
              </w:rPr>
              <w:t>经集气罩收集后引入袋式除尘器处理，尾气经15m高排气筒</w:t>
            </w:r>
            <w:r>
              <w:rPr>
                <w:rFonts w:hint="eastAsia" w:ascii="Times New Roman" w:hAnsi="Times New Roman" w:eastAsia="宋体"/>
                <w:bCs/>
                <w:color w:val="000000"/>
                <w:sz w:val="24"/>
                <w:szCs w:val="24"/>
              </w:rPr>
              <w:t>P1</w:t>
            </w:r>
            <w:r>
              <w:rPr>
                <w:rFonts w:ascii="Times New Roman" w:hAnsi="Times New Roman" w:eastAsia="宋体"/>
                <w:bCs/>
                <w:color w:val="000000"/>
                <w:sz w:val="24"/>
                <w:szCs w:val="24"/>
              </w:rPr>
              <w:t>排放。</w:t>
            </w:r>
            <w:r>
              <w:rPr>
                <w:rFonts w:hint="eastAsia" w:ascii="Times New Roman" w:hAnsi="Times New Roman" w:eastAsia="宋体"/>
                <w:bCs/>
                <w:color w:val="000000"/>
                <w:sz w:val="24"/>
                <w:szCs w:val="24"/>
                <w:lang w:val="en-US" w:eastAsia="zh-CN"/>
              </w:rPr>
              <w:t>备用燃气锅炉</w:t>
            </w:r>
            <w:r>
              <w:rPr>
                <w:rFonts w:hint="eastAsia" w:ascii="Times New Roman" w:hAnsi="Times New Roman" w:eastAsia="宋体"/>
                <w:bCs/>
                <w:color w:val="000000"/>
                <w:sz w:val="24"/>
                <w:szCs w:val="24"/>
              </w:rPr>
              <w:t>废气</w:t>
            </w:r>
            <w:r>
              <w:rPr>
                <w:rFonts w:hint="eastAsia" w:ascii="Times New Roman" w:hAnsi="Times New Roman" w:eastAsia="宋体"/>
                <w:bCs/>
                <w:color w:val="000000"/>
                <w:sz w:val="24"/>
                <w:szCs w:val="24"/>
                <w:lang w:val="en-US" w:eastAsia="zh-CN"/>
              </w:rPr>
              <w:t>设置低氮燃烧器及烟气循环系统处理</w:t>
            </w:r>
            <w:r>
              <w:rPr>
                <w:rFonts w:ascii="Times New Roman" w:hAnsi="Times New Roman" w:eastAsia="宋体"/>
                <w:bCs/>
                <w:color w:val="000000"/>
                <w:sz w:val="24"/>
                <w:szCs w:val="24"/>
              </w:rPr>
              <w:t>后，尾气经</w:t>
            </w:r>
            <w:r>
              <w:rPr>
                <w:rFonts w:hint="eastAsia" w:ascii="Times New Roman" w:hAnsi="Times New Roman" w:eastAsia="宋体"/>
                <w:bCs/>
                <w:color w:val="000000"/>
                <w:sz w:val="24"/>
                <w:szCs w:val="24"/>
                <w:lang w:val="en-US" w:eastAsia="zh-CN"/>
              </w:rPr>
              <w:t>8</w:t>
            </w:r>
            <w:r>
              <w:rPr>
                <w:rFonts w:ascii="Times New Roman" w:hAnsi="Times New Roman" w:eastAsia="宋体"/>
                <w:bCs/>
                <w:color w:val="000000"/>
                <w:sz w:val="24"/>
                <w:szCs w:val="24"/>
              </w:rPr>
              <w:t>m高排气筒</w:t>
            </w:r>
            <w:r>
              <w:rPr>
                <w:rFonts w:hint="eastAsia" w:ascii="Times New Roman" w:hAnsi="Times New Roman" w:eastAsia="宋体"/>
                <w:bCs/>
                <w:color w:val="000000"/>
                <w:sz w:val="24"/>
                <w:szCs w:val="24"/>
              </w:rPr>
              <w:t>P2</w:t>
            </w:r>
            <w:r>
              <w:rPr>
                <w:rFonts w:ascii="Times New Roman" w:hAnsi="Times New Roman" w:eastAsia="宋体"/>
                <w:bCs/>
                <w:color w:val="000000"/>
                <w:sz w:val="24"/>
                <w:szCs w:val="24"/>
              </w:rPr>
              <w:t>排放。</w:t>
            </w:r>
          </w:p>
          <w:p w14:paraId="27477932">
            <w:pPr>
              <w:spacing w:after="0" w:line="460" w:lineRule="exact"/>
              <w:ind w:firstLine="480" w:firstLineChars="200"/>
              <w:jc w:val="both"/>
              <w:textAlignment w:val="baseline"/>
              <w:rPr>
                <w:rFonts w:hint="eastAsia" w:ascii="Times New Roman" w:hAnsi="Times New Roman" w:eastAsia="宋体" w:cs="Times New Roman"/>
                <w:bCs/>
                <w:color w:val="auto"/>
                <w:sz w:val="24"/>
                <w:szCs w:val="24"/>
                <w:vertAlign w:val="baseline"/>
                <w:lang w:val="en-US" w:eastAsia="zh-CN"/>
              </w:rPr>
            </w:pPr>
            <w:bookmarkStart w:id="18" w:name="_GoBack"/>
            <w:r>
              <w:rPr>
                <w:rFonts w:hint="eastAsia" w:ascii="Times New Roman" w:hAnsi="Times New Roman" w:eastAsia="宋体"/>
                <w:bCs/>
                <w:sz w:val="24"/>
                <w:szCs w:val="24"/>
                <w:highlight w:val="none"/>
              </w:rPr>
              <w:t>本项目</w:t>
            </w:r>
            <w:r>
              <w:rPr>
                <w:rFonts w:hint="eastAsia" w:ascii="Times New Roman" w:hAnsi="Times New Roman" w:eastAsia="宋体"/>
                <w:bCs/>
                <w:sz w:val="24"/>
                <w:szCs w:val="24"/>
                <w:highlight w:val="none"/>
                <w:lang w:val="en-US" w:eastAsia="zh-CN"/>
              </w:rPr>
              <w:t>燃气锅炉</w:t>
            </w:r>
            <w:r>
              <w:rPr>
                <w:rFonts w:hint="eastAsia" w:ascii="Times New Roman" w:hAnsi="Times New Roman" w:eastAsia="宋体"/>
                <w:bCs/>
                <w:sz w:val="24"/>
                <w:szCs w:val="24"/>
                <w:highlight w:val="none"/>
              </w:rPr>
              <w:t>经过治理后的颗粒物</w:t>
            </w:r>
            <w:r>
              <w:rPr>
                <w:rFonts w:hint="eastAsia" w:ascii="Times New Roman" w:hAnsi="Times New Roman" w:eastAsia="宋体"/>
                <w:bCs/>
                <w:sz w:val="24"/>
                <w:szCs w:val="24"/>
                <w:highlight w:val="none"/>
                <w:lang w:val="en-US" w:eastAsia="zh-CN"/>
              </w:rPr>
              <w:t>折算</w:t>
            </w:r>
            <w:r>
              <w:rPr>
                <w:rFonts w:hint="eastAsia" w:ascii="Times New Roman" w:hAnsi="Times New Roman" w:eastAsia="宋体"/>
                <w:bCs/>
                <w:sz w:val="24"/>
                <w:szCs w:val="24"/>
                <w:highlight w:val="none"/>
              </w:rPr>
              <w:t>排放浓度为</w:t>
            </w:r>
            <w:r>
              <w:rPr>
                <w:rFonts w:hint="eastAsia" w:ascii="Times New Roman" w:hAnsi="Times New Roman" w:eastAsia="宋体"/>
                <w:bCs/>
                <w:sz w:val="24"/>
                <w:szCs w:val="24"/>
                <w:highlight w:val="none"/>
                <w:lang w:val="en-US" w:eastAsia="zh-CN"/>
              </w:rPr>
              <w:t>4.0</w:t>
            </w:r>
            <w:r>
              <w:rPr>
                <w:rFonts w:hint="eastAsia" w:ascii="Times New Roman" w:hAnsi="Times New Roman" w:eastAsia="宋体"/>
                <w:bCs/>
                <w:sz w:val="24"/>
                <w:szCs w:val="24"/>
                <w:highlight w:val="none"/>
              </w:rPr>
              <w:t>~</w:t>
            </w:r>
            <w:r>
              <w:rPr>
                <w:rFonts w:hint="eastAsia" w:ascii="Times New Roman" w:hAnsi="Times New Roman" w:eastAsia="宋体"/>
                <w:bCs/>
                <w:sz w:val="24"/>
                <w:szCs w:val="24"/>
                <w:highlight w:val="none"/>
                <w:lang w:val="en-US" w:eastAsia="zh-CN"/>
              </w:rPr>
              <w:t>4.4</w:t>
            </w:r>
            <w:r>
              <w:rPr>
                <w:rFonts w:hint="eastAsia" w:ascii="Times New Roman" w:hAnsi="Times New Roman" w:eastAsia="宋体"/>
                <w:bCs/>
                <w:sz w:val="24"/>
                <w:szCs w:val="24"/>
                <w:highlight w:val="none"/>
              </w:rPr>
              <w:t>mg/m</w:t>
            </w:r>
            <w:r>
              <w:rPr>
                <w:rFonts w:hint="eastAsia" w:ascii="Times New Roman" w:hAnsi="Times New Roman" w:eastAsia="宋体"/>
                <w:bCs/>
                <w:sz w:val="24"/>
                <w:szCs w:val="24"/>
                <w:highlight w:val="none"/>
                <w:vertAlign w:val="superscript"/>
              </w:rPr>
              <w:t>3</w:t>
            </w:r>
            <w:r>
              <w:rPr>
                <w:rFonts w:hint="eastAsia" w:ascii="Times New Roman" w:hAnsi="Times New Roman" w:eastAsia="宋体"/>
                <w:bCs/>
                <w:sz w:val="24"/>
                <w:szCs w:val="24"/>
                <w:highlight w:val="none"/>
                <w:lang w:eastAsia="zh-CN"/>
              </w:rPr>
              <w:t>、</w:t>
            </w:r>
            <w:r>
              <w:rPr>
                <w:rFonts w:hint="eastAsia" w:ascii="Times New Roman" w:hAnsi="Times New Roman" w:eastAsia="宋体"/>
                <w:bCs/>
                <w:sz w:val="24"/>
                <w:szCs w:val="24"/>
                <w:highlight w:val="none"/>
                <w:lang w:val="en-US" w:eastAsia="zh-CN"/>
              </w:rPr>
              <w:t>排放速率为0.0042~0.0048</w:t>
            </w:r>
            <w:r>
              <w:rPr>
                <w:rFonts w:hint="eastAsia" w:ascii="Times New Roman" w:hAnsi="Times New Roman" w:eastAsia="宋体"/>
                <w:bCs/>
                <w:sz w:val="24"/>
                <w:szCs w:val="24"/>
                <w:highlight w:val="none"/>
              </w:rPr>
              <w:t>kg/h</w:t>
            </w:r>
            <w:r>
              <w:rPr>
                <w:rFonts w:hint="eastAsia" w:ascii="Times New Roman" w:hAnsi="Times New Roman" w:eastAsia="宋体"/>
                <w:bCs/>
                <w:sz w:val="24"/>
                <w:szCs w:val="24"/>
                <w:highlight w:val="none"/>
                <w:lang w:eastAsia="zh-CN"/>
              </w:rPr>
              <w:t>；</w:t>
            </w:r>
            <w:r>
              <w:rPr>
                <w:rFonts w:hint="eastAsia" w:ascii="Times New Roman" w:hAnsi="Times New Roman" w:eastAsia="宋体" w:cs="Times New Roman"/>
                <w:b w:val="0"/>
                <w:bCs w:val="0"/>
                <w:color w:val="000000"/>
                <w:sz w:val="24"/>
                <w:szCs w:val="24"/>
                <w:lang w:val="en-US" w:eastAsia="zh-CN"/>
              </w:rPr>
              <w:t>SO</w:t>
            </w:r>
            <w:r>
              <w:rPr>
                <w:rFonts w:hint="eastAsia" w:ascii="Times New Roman" w:hAnsi="Times New Roman" w:eastAsia="宋体" w:cs="Times New Roman"/>
                <w:b w:val="0"/>
                <w:bCs w:val="0"/>
                <w:color w:val="000000"/>
                <w:sz w:val="24"/>
                <w:szCs w:val="24"/>
                <w:vertAlign w:val="subscript"/>
                <w:lang w:val="en-US" w:eastAsia="zh-CN"/>
              </w:rPr>
              <w:t>2</w:t>
            </w:r>
            <w:r>
              <w:rPr>
                <w:rFonts w:hint="eastAsia" w:ascii="Times New Roman" w:hAnsi="Times New Roman" w:eastAsia="宋体" w:cs="Times New Roman"/>
                <w:b w:val="0"/>
                <w:bCs w:val="0"/>
                <w:color w:val="000000"/>
                <w:sz w:val="24"/>
                <w:szCs w:val="24"/>
                <w:vertAlign w:val="baseline"/>
                <w:lang w:val="en-US" w:eastAsia="zh-CN"/>
              </w:rPr>
              <w:t>未检出</w:t>
            </w:r>
            <w:r>
              <w:rPr>
                <w:rFonts w:hint="eastAsia" w:ascii="Times New Roman" w:hAnsi="Times New Roman" w:eastAsia="宋体" w:cs="Times New Roman"/>
                <w:b w:val="0"/>
                <w:bCs w:val="0"/>
                <w:color w:val="000000"/>
                <w:sz w:val="24"/>
                <w:szCs w:val="24"/>
                <w:lang w:val="en-US" w:eastAsia="zh-CN"/>
              </w:rPr>
              <w:t>；NOx</w:t>
            </w:r>
            <w:r>
              <w:rPr>
                <w:rFonts w:hint="eastAsia" w:ascii="Times New Roman" w:hAnsi="Times New Roman" w:eastAsia="宋体"/>
                <w:bCs/>
                <w:sz w:val="24"/>
                <w:szCs w:val="24"/>
                <w:highlight w:val="none"/>
              </w:rPr>
              <w:t>经过治理后的</w:t>
            </w:r>
            <w:r>
              <w:rPr>
                <w:rFonts w:hint="eastAsia" w:ascii="Times New Roman" w:hAnsi="Times New Roman" w:eastAsia="宋体"/>
                <w:bCs/>
                <w:sz w:val="24"/>
                <w:szCs w:val="24"/>
                <w:highlight w:val="none"/>
                <w:lang w:val="en-US" w:eastAsia="zh-CN"/>
              </w:rPr>
              <w:t>折算</w:t>
            </w:r>
            <w:r>
              <w:rPr>
                <w:rFonts w:hint="eastAsia" w:ascii="Times New Roman" w:hAnsi="Times New Roman" w:eastAsia="宋体"/>
                <w:bCs/>
                <w:sz w:val="24"/>
                <w:szCs w:val="24"/>
                <w:highlight w:val="none"/>
              </w:rPr>
              <w:t>排放浓度</w:t>
            </w:r>
            <w:r>
              <w:rPr>
                <w:rFonts w:hint="eastAsia" w:ascii="Times New Roman" w:hAnsi="Times New Roman" w:eastAsia="宋体"/>
                <w:bCs/>
                <w:sz w:val="24"/>
                <w:szCs w:val="24"/>
                <w:highlight w:val="none"/>
                <w:lang w:val="en-US" w:eastAsia="zh-CN"/>
              </w:rPr>
              <w:t>为21~25</w:t>
            </w:r>
            <w:r>
              <w:rPr>
                <w:rFonts w:hint="eastAsia" w:ascii="Times New Roman" w:hAnsi="Times New Roman" w:eastAsia="宋体"/>
                <w:bCs/>
                <w:sz w:val="24"/>
                <w:szCs w:val="24"/>
                <w:highlight w:val="none"/>
              </w:rPr>
              <w:t>mg/m</w:t>
            </w:r>
            <w:r>
              <w:rPr>
                <w:rFonts w:hint="eastAsia" w:ascii="Times New Roman" w:hAnsi="Times New Roman" w:eastAsia="宋体"/>
                <w:bCs/>
                <w:sz w:val="24"/>
                <w:szCs w:val="24"/>
                <w:highlight w:val="none"/>
                <w:vertAlign w:val="superscript"/>
              </w:rPr>
              <w:t>3</w:t>
            </w:r>
            <w:r>
              <w:rPr>
                <w:rFonts w:hint="eastAsia" w:ascii="Times New Roman" w:hAnsi="Times New Roman" w:eastAsia="宋体"/>
                <w:bCs/>
                <w:sz w:val="24"/>
                <w:szCs w:val="24"/>
                <w:highlight w:val="none"/>
                <w:lang w:eastAsia="zh-CN"/>
              </w:rPr>
              <w:t>、</w:t>
            </w:r>
            <w:r>
              <w:rPr>
                <w:rFonts w:hint="eastAsia" w:ascii="Times New Roman" w:hAnsi="Times New Roman" w:eastAsia="宋体"/>
                <w:bCs/>
                <w:sz w:val="24"/>
                <w:szCs w:val="24"/>
                <w:highlight w:val="none"/>
                <w:lang w:val="en-US" w:eastAsia="zh-CN"/>
              </w:rPr>
              <w:t>排放速率为0.023~0.027</w:t>
            </w:r>
            <w:r>
              <w:rPr>
                <w:rFonts w:hint="eastAsia" w:ascii="Times New Roman" w:hAnsi="Times New Roman" w:eastAsia="宋体"/>
                <w:bCs/>
                <w:sz w:val="24"/>
                <w:szCs w:val="24"/>
                <w:highlight w:val="none"/>
              </w:rPr>
              <w:t>kg/h</w:t>
            </w:r>
            <w:r>
              <w:rPr>
                <w:rFonts w:hint="eastAsia" w:ascii="Times New Roman" w:hAnsi="Times New Roman" w:eastAsia="宋体"/>
                <w:bCs/>
                <w:sz w:val="24"/>
                <w:szCs w:val="24"/>
                <w:highlight w:val="none"/>
                <w:lang w:eastAsia="zh-CN"/>
              </w:rPr>
              <w:t>，</w:t>
            </w:r>
            <w:r>
              <w:rPr>
                <w:rFonts w:hint="eastAsia" w:ascii="Times New Roman" w:hAnsi="Times New Roman" w:eastAsia="宋体"/>
                <w:bCs/>
                <w:sz w:val="24"/>
                <w:szCs w:val="24"/>
                <w:highlight w:val="none"/>
                <w:lang w:val="en-US" w:eastAsia="zh-CN"/>
              </w:rPr>
              <w:t>因此天然气燃烧废气颗粒物、</w:t>
            </w:r>
            <w:r>
              <w:rPr>
                <w:rFonts w:hint="eastAsia" w:ascii="Times New Roman" w:hAnsi="Times New Roman" w:eastAsia="宋体" w:cs="Times New Roman"/>
                <w:b w:val="0"/>
                <w:bCs w:val="0"/>
                <w:color w:val="000000"/>
                <w:sz w:val="24"/>
                <w:szCs w:val="24"/>
                <w:lang w:val="en-US" w:eastAsia="zh-CN"/>
              </w:rPr>
              <w:t>SO</w:t>
            </w:r>
            <w:r>
              <w:rPr>
                <w:rFonts w:hint="eastAsia" w:ascii="Times New Roman" w:hAnsi="Times New Roman" w:eastAsia="宋体" w:cs="Times New Roman"/>
                <w:b w:val="0"/>
                <w:bCs w:val="0"/>
                <w:color w:val="000000"/>
                <w:sz w:val="24"/>
                <w:szCs w:val="24"/>
                <w:vertAlign w:val="subscript"/>
                <w:lang w:val="en-US" w:eastAsia="zh-CN"/>
              </w:rPr>
              <w:t>2</w:t>
            </w:r>
            <w:r>
              <w:rPr>
                <w:rFonts w:hint="eastAsia" w:ascii="Times New Roman" w:hAnsi="Times New Roman" w:eastAsia="宋体" w:cs="Times New Roman"/>
                <w:b w:val="0"/>
                <w:bCs w:val="0"/>
                <w:color w:val="000000"/>
                <w:sz w:val="24"/>
                <w:szCs w:val="24"/>
                <w:lang w:val="en-US" w:eastAsia="zh-CN"/>
              </w:rPr>
              <w:t>、NOx均</w:t>
            </w:r>
            <w:r>
              <w:rPr>
                <w:rFonts w:hint="eastAsia" w:ascii="Times New Roman" w:hAnsi="Times New Roman" w:eastAsia="宋体"/>
                <w:bCs/>
                <w:sz w:val="24"/>
                <w:szCs w:val="24"/>
                <w:highlight w:val="none"/>
              </w:rPr>
              <w:t>满</w:t>
            </w:r>
            <w:r>
              <w:rPr>
                <w:rFonts w:hint="eastAsia" w:ascii="Times New Roman" w:hAnsi="Times New Roman" w:eastAsia="宋体" w:cs="Times New Roman"/>
                <w:bCs/>
                <w:sz w:val="24"/>
                <w:szCs w:val="24"/>
                <w:highlight w:val="none"/>
              </w:rPr>
              <w:t>足</w:t>
            </w:r>
            <w:r>
              <w:rPr>
                <w:rFonts w:hint="default" w:ascii="Times New Roman" w:hAnsi="Times New Roman" w:eastAsia="宋体" w:cs="Times New Roman"/>
                <w:bCs/>
                <w:sz w:val="24"/>
                <w:szCs w:val="24"/>
                <w:highlight w:val="none"/>
              </w:rPr>
              <w:t>《锅炉大气污染物排放标准》（</w:t>
            </w:r>
            <w:r>
              <w:rPr>
                <w:rFonts w:hint="eastAsia" w:ascii="Times New Roman" w:hAnsi="Times New Roman" w:eastAsia="宋体" w:cs="Times New Roman"/>
                <w:bCs/>
                <w:sz w:val="24"/>
                <w:szCs w:val="24"/>
                <w:highlight w:val="none"/>
                <w:lang w:val="en-US" w:eastAsia="zh-CN"/>
              </w:rPr>
              <w:t>D</w:t>
            </w:r>
            <w:r>
              <w:rPr>
                <w:rFonts w:hint="default" w:ascii="Times New Roman" w:hAnsi="Times New Roman" w:eastAsia="宋体" w:cs="Times New Roman"/>
                <w:bCs/>
                <w:sz w:val="24"/>
                <w:szCs w:val="24"/>
                <w:highlight w:val="none"/>
              </w:rPr>
              <w:t>B</w:t>
            </w:r>
            <w:r>
              <w:rPr>
                <w:rFonts w:hint="eastAsia" w:ascii="Times New Roman" w:hAnsi="Times New Roman" w:eastAsia="宋体" w:cs="Times New Roman"/>
                <w:bCs/>
                <w:sz w:val="24"/>
                <w:szCs w:val="24"/>
                <w:highlight w:val="none"/>
                <w:lang w:val="en-US" w:eastAsia="zh-CN"/>
              </w:rPr>
              <w:t>41/2089-2021</w:t>
            </w:r>
            <w:r>
              <w:rPr>
                <w:rFonts w:hint="default" w:ascii="Times New Roman" w:hAnsi="Times New Roman" w:eastAsia="宋体" w:cs="Times New Roman"/>
                <w:bCs/>
                <w:sz w:val="24"/>
                <w:szCs w:val="24"/>
                <w:highlight w:val="none"/>
              </w:rPr>
              <w:t>）</w:t>
            </w:r>
            <w:r>
              <w:rPr>
                <w:rFonts w:hint="eastAsia" w:ascii="Times New Roman" w:hAnsi="Times New Roman" w:eastAsia="宋体" w:cs="Times New Roman"/>
                <w:bCs/>
                <w:sz w:val="24"/>
                <w:szCs w:val="24"/>
                <w:highlight w:val="none"/>
                <w:lang w:eastAsia="zh-CN"/>
              </w:rPr>
              <w:t>表</w:t>
            </w:r>
            <w:r>
              <w:rPr>
                <w:rFonts w:hint="eastAsia" w:ascii="Times New Roman" w:hAnsi="Times New Roman" w:eastAsia="宋体" w:cs="Times New Roman"/>
                <w:bCs/>
                <w:sz w:val="24"/>
                <w:szCs w:val="24"/>
                <w:highlight w:val="none"/>
                <w:lang w:val="en-US" w:eastAsia="zh-CN"/>
              </w:rPr>
              <w:t>1燃气锅炉中排放</w:t>
            </w:r>
            <w:r>
              <w:rPr>
                <w:rFonts w:hint="eastAsia" w:ascii="Times New Roman" w:hAnsi="Times New Roman" w:eastAsia="宋体" w:cs="Times New Roman"/>
                <w:bCs/>
                <w:color w:val="auto"/>
                <w:sz w:val="24"/>
                <w:szCs w:val="24"/>
                <w:lang w:val="en-US" w:eastAsia="zh-CN"/>
              </w:rPr>
              <w:t>浓度5mg/m</w:t>
            </w:r>
            <w:r>
              <w:rPr>
                <w:rFonts w:hint="eastAsia" w:ascii="Times New Roman" w:hAnsi="Times New Roman" w:eastAsia="宋体" w:cs="Times New Roman"/>
                <w:bCs/>
                <w:color w:val="auto"/>
                <w:sz w:val="24"/>
                <w:szCs w:val="24"/>
                <w:vertAlign w:val="superscript"/>
                <w:lang w:val="en-US" w:eastAsia="zh-CN"/>
              </w:rPr>
              <w:t>3</w:t>
            </w:r>
            <w:r>
              <w:rPr>
                <w:rFonts w:hint="eastAsia" w:ascii="Times New Roman" w:hAnsi="Times New Roman" w:eastAsia="宋体" w:cs="Times New Roman"/>
                <w:bCs/>
                <w:color w:val="auto"/>
                <w:sz w:val="24"/>
                <w:szCs w:val="24"/>
                <w:vertAlign w:val="baseline"/>
                <w:lang w:val="en-US" w:eastAsia="zh-CN"/>
              </w:rPr>
              <w:t>、10</w:t>
            </w:r>
            <w:r>
              <w:rPr>
                <w:rFonts w:hint="eastAsia" w:ascii="Times New Roman" w:hAnsi="Times New Roman" w:eastAsia="宋体" w:cs="Times New Roman"/>
                <w:bCs/>
                <w:color w:val="auto"/>
                <w:sz w:val="24"/>
                <w:szCs w:val="24"/>
                <w:lang w:val="en-US" w:eastAsia="zh-CN"/>
              </w:rPr>
              <w:t>mg/m</w:t>
            </w:r>
            <w:r>
              <w:rPr>
                <w:rFonts w:hint="eastAsia" w:ascii="Times New Roman" w:hAnsi="Times New Roman" w:eastAsia="宋体" w:cs="Times New Roman"/>
                <w:bCs/>
                <w:color w:val="auto"/>
                <w:sz w:val="24"/>
                <w:szCs w:val="24"/>
                <w:vertAlign w:val="superscript"/>
                <w:lang w:val="en-US" w:eastAsia="zh-CN"/>
              </w:rPr>
              <w:t>3</w:t>
            </w:r>
            <w:r>
              <w:rPr>
                <w:rFonts w:hint="eastAsia" w:ascii="Times New Roman" w:hAnsi="Times New Roman" w:eastAsia="宋体" w:cs="Times New Roman"/>
                <w:bCs/>
                <w:color w:val="auto"/>
                <w:sz w:val="24"/>
                <w:szCs w:val="24"/>
                <w:vertAlign w:val="baseline"/>
                <w:lang w:val="en-US" w:eastAsia="zh-CN"/>
              </w:rPr>
              <w:t>、30</w:t>
            </w:r>
            <w:r>
              <w:rPr>
                <w:rFonts w:hint="eastAsia" w:ascii="Times New Roman" w:hAnsi="Times New Roman" w:eastAsia="宋体" w:cs="Times New Roman"/>
                <w:bCs/>
                <w:color w:val="auto"/>
                <w:sz w:val="24"/>
                <w:szCs w:val="24"/>
                <w:lang w:val="en-US" w:eastAsia="zh-CN"/>
              </w:rPr>
              <w:t>mg/m</w:t>
            </w:r>
            <w:r>
              <w:rPr>
                <w:rFonts w:hint="eastAsia" w:ascii="Times New Roman" w:hAnsi="Times New Roman" w:eastAsia="宋体" w:cs="Times New Roman"/>
                <w:bCs/>
                <w:color w:val="auto"/>
                <w:sz w:val="24"/>
                <w:szCs w:val="24"/>
                <w:vertAlign w:val="superscript"/>
                <w:lang w:val="en-US" w:eastAsia="zh-CN"/>
              </w:rPr>
              <w:t>3</w:t>
            </w:r>
            <w:r>
              <w:rPr>
                <w:rFonts w:hint="eastAsia" w:ascii="Times New Roman" w:hAnsi="Times New Roman" w:eastAsia="宋体" w:cs="Times New Roman"/>
                <w:bCs/>
                <w:color w:val="auto"/>
                <w:sz w:val="24"/>
                <w:szCs w:val="24"/>
                <w:vertAlign w:val="baseline"/>
                <w:lang w:val="en-US" w:eastAsia="zh-CN"/>
              </w:rPr>
              <w:t>的要求。投料搅拌废气</w:t>
            </w:r>
            <w:r>
              <w:rPr>
                <w:rFonts w:hint="eastAsia" w:ascii="Times New Roman" w:hAnsi="Times New Roman" w:eastAsia="宋体"/>
                <w:bCs/>
                <w:sz w:val="24"/>
                <w:szCs w:val="24"/>
                <w:highlight w:val="none"/>
              </w:rPr>
              <w:t>经过治理后的颗粒物排放浓度为</w:t>
            </w:r>
            <w:r>
              <w:rPr>
                <w:rFonts w:hint="eastAsia" w:ascii="Times New Roman" w:hAnsi="Times New Roman" w:eastAsia="宋体"/>
                <w:bCs/>
                <w:sz w:val="24"/>
                <w:szCs w:val="24"/>
                <w:highlight w:val="none"/>
                <w:lang w:val="en-US" w:eastAsia="zh-CN"/>
              </w:rPr>
              <w:t>3.3</w:t>
            </w:r>
            <w:r>
              <w:rPr>
                <w:rFonts w:hint="eastAsia" w:ascii="Times New Roman" w:hAnsi="Times New Roman" w:eastAsia="宋体"/>
                <w:bCs/>
                <w:sz w:val="24"/>
                <w:szCs w:val="24"/>
                <w:highlight w:val="none"/>
              </w:rPr>
              <w:t>~</w:t>
            </w:r>
            <w:r>
              <w:rPr>
                <w:rFonts w:hint="eastAsia" w:ascii="Times New Roman" w:hAnsi="Times New Roman" w:eastAsia="宋体"/>
                <w:bCs/>
                <w:sz w:val="24"/>
                <w:szCs w:val="24"/>
                <w:highlight w:val="none"/>
                <w:lang w:val="en-US" w:eastAsia="zh-CN"/>
              </w:rPr>
              <w:t>3.6</w:t>
            </w:r>
            <w:r>
              <w:rPr>
                <w:rFonts w:hint="eastAsia" w:ascii="Times New Roman" w:hAnsi="Times New Roman" w:eastAsia="宋体"/>
                <w:bCs/>
                <w:sz w:val="24"/>
                <w:szCs w:val="24"/>
                <w:highlight w:val="none"/>
              </w:rPr>
              <w:t>mg/m</w:t>
            </w:r>
            <w:r>
              <w:rPr>
                <w:rFonts w:hint="eastAsia" w:ascii="Times New Roman" w:hAnsi="Times New Roman" w:eastAsia="宋体"/>
                <w:bCs/>
                <w:sz w:val="24"/>
                <w:szCs w:val="24"/>
                <w:highlight w:val="none"/>
                <w:vertAlign w:val="superscript"/>
              </w:rPr>
              <w:t>3</w:t>
            </w:r>
            <w:r>
              <w:rPr>
                <w:rFonts w:hint="eastAsia" w:ascii="Times New Roman" w:hAnsi="Times New Roman" w:eastAsia="宋体"/>
                <w:bCs/>
                <w:sz w:val="24"/>
                <w:szCs w:val="24"/>
                <w:highlight w:val="none"/>
                <w:lang w:eastAsia="zh-CN"/>
              </w:rPr>
              <w:t>、</w:t>
            </w:r>
            <w:r>
              <w:rPr>
                <w:rFonts w:hint="eastAsia" w:ascii="Times New Roman" w:hAnsi="Times New Roman" w:eastAsia="宋体"/>
                <w:bCs/>
                <w:sz w:val="24"/>
                <w:szCs w:val="24"/>
                <w:highlight w:val="none"/>
                <w:lang w:val="en-US" w:eastAsia="zh-CN"/>
              </w:rPr>
              <w:t>排放速率为0.0091~0.010</w:t>
            </w:r>
            <w:r>
              <w:rPr>
                <w:rFonts w:hint="eastAsia" w:ascii="Times New Roman" w:hAnsi="Times New Roman" w:eastAsia="宋体"/>
                <w:bCs/>
                <w:sz w:val="24"/>
                <w:szCs w:val="24"/>
                <w:highlight w:val="none"/>
              </w:rPr>
              <w:t>kg/h</w:t>
            </w:r>
            <w:r>
              <w:rPr>
                <w:rFonts w:hint="eastAsia" w:ascii="Times New Roman" w:hAnsi="Times New Roman" w:eastAsia="宋体"/>
                <w:bCs/>
                <w:sz w:val="24"/>
                <w:szCs w:val="24"/>
                <w:highlight w:val="none"/>
                <w:lang w:eastAsia="zh-CN"/>
              </w:rPr>
              <w:t>，</w:t>
            </w:r>
            <w:r>
              <w:rPr>
                <w:rFonts w:hint="eastAsia" w:ascii="Times New Roman" w:hAnsi="Times New Roman" w:eastAsia="宋体"/>
                <w:bCs/>
                <w:sz w:val="24"/>
                <w:szCs w:val="24"/>
                <w:highlight w:val="none"/>
              </w:rPr>
              <w:t>满足《大气污染物综合排放标准》（GB16297-1996）表2有组织排放浓度120mg/m</w:t>
            </w:r>
            <w:r>
              <w:rPr>
                <w:rFonts w:hint="eastAsia" w:ascii="Times New Roman" w:hAnsi="Times New Roman" w:eastAsia="宋体"/>
                <w:bCs/>
                <w:sz w:val="24"/>
                <w:szCs w:val="24"/>
                <w:highlight w:val="none"/>
                <w:vertAlign w:val="superscript"/>
              </w:rPr>
              <w:t>3</w:t>
            </w:r>
            <w:r>
              <w:rPr>
                <w:rFonts w:hint="eastAsia" w:ascii="Times New Roman" w:hAnsi="Times New Roman" w:eastAsia="宋体"/>
                <w:bCs/>
                <w:sz w:val="24"/>
                <w:szCs w:val="24"/>
                <w:highlight w:val="none"/>
              </w:rPr>
              <w:t>、排放速率3.5kg/h（15m高排气筒）的限值要</w:t>
            </w:r>
            <w:r>
              <w:rPr>
                <w:rFonts w:hint="eastAsia" w:ascii="Times New Roman" w:hAnsi="Times New Roman" w:eastAsia="宋体" w:cs="Times New Roman"/>
                <w:b w:val="0"/>
                <w:bCs w:val="0"/>
                <w:color w:val="000000"/>
                <w:sz w:val="24"/>
                <w:szCs w:val="24"/>
                <w:vertAlign w:val="baseline"/>
                <w:lang w:val="en-US" w:eastAsia="zh-CN"/>
              </w:rPr>
              <w:t>求。同时</w:t>
            </w:r>
            <w:r>
              <w:rPr>
                <w:rFonts w:hint="eastAsia" w:ascii="Times New Roman" w:hAnsi="Times New Roman" w:eastAsia="宋体"/>
                <w:bCs/>
                <w:sz w:val="24"/>
                <w:szCs w:val="24"/>
                <w:highlight w:val="none"/>
              </w:rPr>
              <w:t>本项目</w:t>
            </w:r>
            <w:r>
              <w:rPr>
                <w:rFonts w:hint="eastAsia" w:ascii="Times New Roman" w:hAnsi="Times New Roman" w:eastAsia="宋体" w:cs="Times New Roman"/>
                <w:b w:val="0"/>
                <w:bCs w:val="0"/>
                <w:color w:val="000000"/>
                <w:sz w:val="24"/>
                <w:szCs w:val="24"/>
                <w:vertAlign w:val="baseline"/>
                <w:lang w:val="en-US" w:eastAsia="zh-CN"/>
              </w:rPr>
              <w:t>满足《新乡市生态环境局关于进一步规范工业企业颗粒物排放限值的通知》燃气锅炉</w:t>
            </w:r>
            <w:r>
              <w:rPr>
                <w:rFonts w:hint="default" w:ascii="Times New Roman" w:hAnsi="Times New Roman" w:eastAsia="宋体" w:cs="Times New Roman"/>
                <w:b w:val="0"/>
                <w:bCs w:val="0"/>
                <w:color w:val="000000"/>
                <w:sz w:val="24"/>
                <w:szCs w:val="24"/>
                <w:vertAlign w:val="baseline"/>
                <w:lang w:val="en-US" w:eastAsia="zh-CN"/>
              </w:rPr>
              <w:t>排放浓度</w:t>
            </w:r>
            <w:r>
              <w:rPr>
                <w:rFonts w:hint="eastAsia" w:ascii="Times New Roman" w:hAnsi="Times New Roman" w:eastAsia="宋体" w:cs="Times New Roman"/>
                <w:b w:val="0"/>
                <w:bCs w:val="0"/>
                <w:color w:val="000000"/>
                <w:sz w:val="24"/>
                <w:szCs w:val="24"/>
                <w:vertAlign w:val="baseline"/>
                <w:lang w:val="en-US" w:eastAsia="zh-CN"/>
              </w:rPr>
              <w:t>5</w:t>
            </w:r>
            <w:r>
              <w:rPr>
                <w:rFonts w:hint="default" w:ascii="Times New Roman" w:hAnsi="Times New Roman" w:eastAsia="宋体" w:cs="Times New Roman"/>
                <w:b w:val="0"/>
                <w:bCs w:val="0"/>
                <w:color w:val="000000"/>
                <w:sz w:val="24"/>
                <w:szCs w:val="24"/>
                <w:vertAlign w:val="baseline"/>
                <w:lang w:val="en-US" w:eastAsia="zh-CN"/>
              </w:rPr>
              <w:t>mg/m</w:t>
            </w:r>
            <w:r>
              <w:rPr>
                <w:rFonts w:hint="default" w:ascii="Times New Roman" w:hAnsi="Times New Roman" w:eastAsia="宋体" w:cs="Times New Roman"/>
                <w:b w:val="0"/>
                <w:bCs w:val="0"/>
                <w:color w:val="000000"/>
                <w:sz w:val="24"/>
                <w:szCs w:val="24"/>
                <w:vertAlign w:val="superscript"/>
                <w:lang w:val="en-US" w:eastAsia="zh-CN"/>
              </w:rPr>
              <w:t>3</w:t>
            </w:r>
            <w:r>
              <w:rPr>
                <w:rFonts w:hint="eastAsia" w:ascii="Times New Roman" w:hAnsi="Times New Roman" w:eastAsia="宋体" w:cs="Times New Roman"/>
                <w:b w:val="0"/>
                <w:bCs w:val="0"/>
                <w:color w:val="000000"/>
                <w:sz w:val="24"/>
                <w:szCs w:val="24"/>
                <w:vertAlign w:val="baseline"/>
                <w:lang w:val="en-US" w:eastAsia="zh-CN"/>
              </w:rPr>
              <w:t>及</w:t>
            </w:r>
            <w:r>
              <w:rPr>
                <w:rFonts w:hint="eastAsia" w:ascii="Times New Roman" w:hAnsi="Times New Roman" w:eastAsia="宋体"/>
                <w:bCs/>
                <w:sz w:val="24"/>
                <w:szCs w:val="24"/>
                <w:highlight w:val="none"/>
              </w:rPr>
              <w:t>其他所有涉气工业企业排放口颗粒物排放浓度不高于10mg/m</w:t>
            </w:r>
            <w:r>
              <w:rPr>
                <w:rFonts w:hint="eastAsia" w:ascii="Times New Roman" w:hAnsi="Times New Roman" w:eastAsia="宋体"/>
                <w:bCs/>
                <w:sz w:val="24"/>
                <w:szCs w:val="24"/>
                <w:highlight w:val="none"/>
                <w:vertAlign w:val="superscript"/>
              </w:rPr>
              <w:t>3</w:t>
            </w:r>
            <w:r>
              <w:rPr>
                <w:rFonts w:hint="eastAsia" w:ascii="Times New Roman" w:hAnsi="Times New Roman" w:eastAsia="宋体"/>
                <w:bCs/>
                <w:sz w:val="24"/>
                <w:szCs w:val="24"/>
                <w:highlight w:val="none"/>
              </w:rPr>
              <w:t>的限值要求。</w:t>
            </w:r>
            <w:bookmarkEnd w:id="18"/>
          </w:p>
          <w:p w14:paraId="0BF4A3FA">
            <w:pPr>
              <w:spacing w:after="0" w:line="460" w:lineRule="exact"/>
              <w:ind w:firstLine="480" w:firstLineChars="200"/>
              <w:jc w:val="both"/>
              <w:textAlignment w:val="baseline"/>
              <w:rPr>
                <w:rFonts w:ascii="Times New Roman" w:hAnsi="Times New Roman" w:eastAsia="宋体"/>
                <w:bCs/>
                <w:color w:val="000000"/>
                <w:sz w:val="24"/>
                <w:szCs w:val="24"/>
              </w:rPr>
            </w:pPr>
            <w:r>
              <w:rPr>
                <w:rFonts w:ascii="Times New Roman" w:hAnsi="Times New Roman" w:eastAsia="宋体"/>
                <w:bCs/>
                <w:color w:val="000000"/>
                <w:sz w:val="24"/>
                <w:szCs w:val="24"/>
                <w:highlight w:val="none"/>
              </w:rPr>
              <w:t>无组织</w:t>
            </w:r>
            <w:r>
              <w:rPr>
                <w:rFonts w:hint="eastAsia" w:ascii="Times New Roman" w:hAnsi="Times New Roman" w:eastAsia="宋体"/>
                <w:bCs/>
                <w:color w:val="000000"/>
                <w:sz w:val="24"/>
                <w:szCs w:val="24"/>
                <w:highlight w:val="none"/>
                <w:lang w:val="en-US" w:eastAsia="zh-CN"/>
              </w:rPr>
              <w:t>颗粒物浓度范围值为：0.224~0.257</w:t>
            </w:r>
            <w:r>
              <w:rPr>
                <w:rFonts w:ascii="Times New Roman" w:hAnsi="Times New Roman" w:eastAsia="宋体"/>
                <w:bCs/>
                <w:color w:val="000000"/>
                <w:sz w:val="24"/>
                <w:szCs w:val="24"/>
                <w:highlight w:val="none"/>
              </w:rPr>
              <w:t>mg/m</w:t>
            </w:r>
            <w:r>
              <w:rPr>
                <w:rFonts w:ascii="Times New Roman" w:hAnsi="Times New Roman" w:eastAsia="宋体"/>
                <w:bCs/>
                <w:color w:val="000000"/>
                <w:sz w:val="24"/>
                <w:szCs w:val="24"/>
                <w:highlight w:val="none"/>
                <w:vertAlign w:val="superscript"/>
              </w:rPr>
              <w:t>3</w:t>
            </w:r>
            <w:r>
              <w:rPr>
                <w:rFonts w:hint="eastAsia" w:ascii="Times New Roman" w:hAnsi="Times New Roman" w:eastAsia="宋体"/>
                <w:bCs/>
                <w:color w:val="000000"/>
                <w:sz w:val="24"/>
                <w:szCs w:val="24"/>
                <w:highlight w:val="none"/>
                <w:vertAlign w:val="baseline"/>
                <w:lang w:eastAsia="zh-CN"/>
              </w:rPr>
              <w:t>，</w:t>
            </w:r>
            <w:r>
              <w:rPr>
                <w:rFonts w:ascii="Times New Roman" w:hAnsi="Times New Roman" w:eastAsia="宋体"/>
                <w:bCs/>
                <w:color w:val="000000"/>
                <w:sz w:val="24"/>
                <w:szCs w:val="24"/>
                <w:highlight w:val="none"/>
              </w:rPr>
              <w:t>能够满</w:t>
            </w:r>
            <w:r>
              <w:rPr>
                <w:rFonts w:ascii="Times New Roman" w:hAnsi="Times New Roman" w:eastAsia="宋体" w:cs="Times New Roman"/>
                <w:bCs/>
                <w:color w:val="000000"/>
                <w:sz w:val="24"/>
                <w:szCs w:val="24"/>
                <w:highlight w:val="none"/>
              </w:rPr>
              <w:t>足</w:t>
            </w:r>
            <w:r>
              <w:rPr>
                <w:rFonts w:hint="default" w:ascii="Times New Roman" w:hAnsi="Times New Roman" w:eastAsia="宋体" w:cs="Times New Roman"/>
                <w:bCs/>
                <w:color w:val="000000"/>
                <w:sz w:val="24"/>
                <w:szCs w:val="24"/>
                <w:highlight w:val="none"/>
              </w:rPr>
              <w:t>《大气污染物综合排放标准》（GB16297-1996）表2二级</w:t>
            </w:r>
            <w:r>
              <w:rPr>
                <w:rFonts w:hint="eastAsia" w:ascii="Times New Roman" w:hAnsi="Times New Roman" w:eastAsia="宋体" w:cs="Times New Roman"/>
                <w:bCs/>
                <w:color w:val="000000"/>
                <w:sz w:val="24"/>
                <w:szCs w:val="24"/>
                <w:highlight w:val="none"/>
                <w:lang w:eastAsia="zh-CN"/>
              </w:rPr>
              <w:t>无组织</w:t>
            </w:r>
            <w:r>
              <w:rPr>
                <w:rFonts w:hint="default" w:ascii="Times New Roman" w:hAnsi="Times New Roman" w:eastAsia="宋体" w:cs="Times New Roman"/>
                <w:bCs/>
                <w:color w:val="000000"/>
                <w:sz w:val="24"/>
                <w:szCs w:val="24"/>
                <w:highlight w:val="none"/>
              </w:rPr>
              <w:t>周界外浓度最高点1.0mg/</w:t>
            </w:r>
            <w:r>
              <w:rPr>
                <w:rFonts w:hint="default" w:ascii="Times New Roman" w:hAnsi="Times New Roman" w:eastAsia="宋体" w:cs="Times New Roman"/>
                <w:bCs/>
                <w:color w:val="000000"/>
                <w:sz w:val="24"/>
                <w:szCs w:val="24"/>
                <w:highlight w:val="none"/>
                <w:lang w:val="en-US" w:eastAsia="zh-CN"/>
              </w:rPr>
              <w:t>m</w:t>
            </w:r>
            <w:r>
              <w:rPr>
                <w:rFonts w:hint="default" w:ascii="Times New Roman" w:hAnsi="Times New Roman" w:eastAsia="宋体" w:cs="Times New Roman"/>
                <w:bCs/>
                <w:color w:val="000000"/>
                <w:sz w:val="24"/>
                <w:szCs w:val="24"/>
                <w:highlight w:val="none"/>
                <w:vertAlign w:val="superscript"/>
                <w:lang w:val="en-US" w:eastAsia="zh-CN"/>
              </w:rPr>
              <w:t>3</w:t>
            </w:r>
            <w:r>
              <w:rPr>
                <w:rFonts w:hint="eastAsia" w:ascii="Times New Roman" w:hAnsi="Times New Roman" w:eastAsia="宋体" w:cs="Times New Roman"/>
                <w:bCs/>
                <w:color w:val="000000"/>
                <w:sz w:val="24"/>
                <w:szCs w:val="24"/>
                <w:highlight w:val="none"/>
                <w:lang w:val="en-US" w:eastAsia="zh-CN"/>
              </w:rPr>
              <w:t>的要求和</w:t>
            </w:r>
            <w:r>
              <w:rPr>
                <w:rFonts w:ascii="Times New Roman" w:hAnsi="Times New Roman" w:eastAsia="宋体" w:cs="Times New Roman"/>
                <w:bCs/>
                <w:color w:val="000000"/>
                <w:sz w:val="24"/>
                <w:szCs w:val="24"/>
                <w:highlight w:val="none"/>
              </w:rPr>
              <w:t>能够满足</w:t>
            </w:r>
            <w:r>
              <w:rPr>
                <w:rFonts w:ascii="Times New Roman" w:hAnsi="Times New Roman" w:eastAsia="宋体"/>
                <w:bCs/>
                <w:color w:val="000000"/>
                <w:sz w:val="24"/>
                <w:szCs w:val="24"/>
                <w:highlight w:val="none"/>
              </w:rPr>
              <w:t>《新乡市生态环境局关于进一步规范工业企业颗粒物排放限值的</w:t>
            </w:r>
            <w:r>
              <w:rPr>
                <w:rFonts w:ascii="Times New Roman" w:hAnsi="Times New Roman" w:eastAsia="宋体" w:cs="Times New Roman"/>
                <w:bCs/>
                <w:color w:val="000000"/>
                <w:sz w:val="24"/>
                <w:szCs w:val="24"/>
                <w:highlight w:val="none"/>
              </w:rPr>
              <w:t>通知</w:t>
            </w:r>
            <w:r>
              <w:rPr>
                <w:rFonts w:ascii="Times New Roman" w:hAnsi="Times New Roman" w:eastAsia="宋体"/>
                <w:bCs/>
                <w:color w:val="000000"/>
                <w:sz w:val="24"/>
                <w:szCs w:val="24"/>
                <w:highlight w:val="none"/>
              </w:rPr>
              <w:t>》中厂界颗粒物0.5mg/m</w:t>
            </w:r>
            <w:r>
              <w:rPr>
                <w:rFonts w:ascii="Times New Roman" w:hAnsi="Times New Roman" w:eastAsia="宋体"/>
                <w:bCs/>
                <w:color w:val="000000"/>
                <w:sz w:val="24"/>
                <w:szCs w:val="24"/>
                <w:highlight w:val="none"/>
                <w:vertAlign w:val="superscript"/>
              </w:rPr>
              <w:t>3</w:t>
            </w:r>
            <w:r>
              <w:rPr>
                <w:rFonts w:ascii="Times New Roman" w:hAnsi="Times New Roman" w:eastAsia="宋体"/>
                <w:bCs/>
                <w:color w:val="000000"/>
                <w:sz w:val="24"/>
                <w:szCs w:val="24"/>
                <w:highlight w:val="none"/>
              </w:rPr>
              <w:t>的限值要求</w:t>
            </w:r>
            <w:r>
              <w:rPr>
                <w:rFonts w:hint="eastAsia" w:ascii="Times New Roman" w:hAnsi="Times New Roman" w:eastAsia="宋体"/>
                <w:bCs/>
                <w:color w:val="000000"/>
                <w:sz w:val="24"/>
                <w:szCs w:val="24"/>
                <w:highlight w:val="none"/>
              </w:rPr>
              <w:t>。</w:t>
            </w:r>
          </w:p>
          <w:p w14:paraId="336AE402">
            <w:pPr>
              <w:widowControl w:val="0"/>
              <w:adjustRightInd/>
              <w:snapToGrid/>
              <w:spacing w:after="0" w:line="460" w:lineRule="exact"/>
              <w:ind w:firstLine="480" w:firstLineChars="200"/>
              <w:jc w:val="both"/>
              <w:rPr>
                <w:rFonts w:ascii="Times New Roman" w:hAnsi="Times New Roman" w:eastAsia="宋体"/>
                <w:color w:val="000000"/>
                <w:sz w:val="24"/>
                <w:szCs w:val="24"/>
              </w:rPr>
            </w:pPr>
            <w:r>
              <w:rPr>
                <w:rFonts w:ascii="Times New Roman" w:hAnsi="宋体" w:eastAsia="宋体"/>
                <w:bCs/>
                <w:sz w:val="24"/>
                <w:szCs w:val="24"/>
              </w:rPr>
              <w:t>噪声：</w:t>
            </w:r>
            <w:r>
              <w:rPr>
                <w:rFonts w:ascii="Times New Roman" w:hAnsi="Times New Roman" w:eastAsia="宋体"/>
                <w:sz w:val="24"/>
                <w:szCs w:val="24"/>
              </w:rPr>
              <w:t>验收监测期间，本项目</w:t>
            </w:r>
            <w:r>
              <w:rPr>
                <w:rFonts w:hint="eastAsia" w:ascii="Times New Roman" w:hAnsi="Times New Roman" w:eastAsia="宋体"/>
                <w:sz w:val="24"/>
                <w:szCs w:val="24"/>
                <w:lang w:val="en-US" w:eastAsia="zh-CN"/>
              </w:rPr>
              <w:t>南</w:t>
            </w:r>
            <w:r>
              <w:rPr>
                <w:rFonts w:hint="eastAsia" w:ascii="Times New Roman" w:hAnsi="Times New Roman" w:eastAsia="宋体"/>
                <w:sz w:val="24"/>
                <w:szCs w:val="24"/>
              </w:rPr>
              <w:t>厂界为共用墙，不具备检测条件</w:t>
            </w:r>
            <w:r>
              <w:rPr>
                <w:rFonts w:hint="eastAsia" w:ascii="Times New Roman" w:hAnsi="Times New Roman" w:eastAsia="宋体"/>
                <w:sz w:val="24"/>
                <w:szCs w:val="24"/>
                <w:lang w:eastAsia="zh-CN"/>
              </w:rPr>
              <w:t>，</w:t>
            </w:r>
            <w:r>
              <w:rPr>
                <w:rFonts w:ascii="Times New Roman" w:hAnsi="Times New Roman" w:eastAsia="宋体"/>
                <w:sz w:val="24"/>
                <w:szCs w:val="24"/>
              </w:rPr>
              <w:t>噪声监测结果为昼间</w:t>
            </w:r>
            <w:r>
              <w:rPr>
                <w:rFonts w:hint="eastAsia" w:ascii="Times New Roman" w:hAnsi="Times New Roman" w:eastAsia="宋体"/>
                <w:sz w:val="24"/>
                <w:szCs w:val="24"/>
              </w:rPr>
              <w:t>5</w:t>
            </w:r>
            <w:r>
              <w:rPr>
                <w:rFonts w:hint="eastAsia" w:ascii="Times New Roman" w:hAnsi="Times New Roman" w:eastAsia="宋体"/>
                <w:sz w:val="24"/>
                <w:szCs w:val="24"/>
                <w:lang w:val="en-US" w:eastAsia="zh-CN"/>
              </w:rPr>
              <w:t>1</w:t>
            </w:r>
            <w:r>
              <w:rPr>
                <w:rFonts w:hint="eastAsia" w:ascii="Times New Roman" w:hAnsi="Times New Roman" w:eastAsia="宋体"/>
                <w:sz w:val="24"/>
                <w:szCs w:val="24"/>
              </w:rPr>
              <w:t>~5</w:t>
            </w:r>
            <w:r>
              <w:rPr>
                <w:rFonts w:hint="eastAsia" w:ascii="Times New Roman" w:hAnsi="Times New Roman" w:eastAsia="宋体"/>
                <w:sz w:val="24"/>
                <w:szCs w:val="24"/>
                <w:lang w:val="en-US" w:eastAsia="zh-CN"/>
              </w:rPr>
              <w:t>4</w:t>
            </w:r>
            <w:r>
              <w:rPr>
                <w:rFonts w:ascii="Times New Roman" w:hAnsi="Times New Roman" w:eastAsia="宋体"/>
                <w:sz w:val="24"/>
                <w:szCs w:val="24"/>
              </w:rPr>
              <w:t>dB（A），符合《工业企业厂界环境噪声排放标准》（GB12348-2008）</w:t>
            </w:r>
            <w:r>
              <w:rPr>
                <w:rFonts w:hint="eastAsia" w:ascii="Times New Roman" w:hAnsi="Times New Roman" w:eastAsia="宋体"/>
                <w:bCs/>
                <w:sz w:val="24"/>
                <w:szCs w:val="24"/>
                <w:lang w:val="en-US" w:eastAsia="zh-CN"/>
              </w:rPr>
              <w:t>2</w:t>
            </w:r>
            <w:r>
              <w:rPr>
                <w:rFonts w:ascii="Times New Roman" w:hAnsi="Times New Roman" w:eastAsia="宋体"/>
                <w:bCs/>
                <w:sz w:val="24"/>
                <w:szCs w:val="24"/>
              </w:rPr>
              <w:t>类标准</w:t>
            </w:r>
            <w:r>
              <w:rPr>
                <w:rFonts w:hint="eastAsia" w:ascii="Times New Roman" w:hAnsi="Times New Roman" w:eastAsia="宋体"/>
                <w:bCs/>
                <w:sz w:val="24"/>
                <w:szCs w:val="24"/>
              </w:rPr>
              <w:t>昼间6</w:t>
            </w:r>
            <w:r>
              <w:rPr>
                <w:rFonts w:hint="eastAsia" w:ascii="Times New Roman" w:hAnsi="Times New Roman" w:eastAsia="宋体"/>
                <w:bCs/>
                <w:sz w:val="24"/>
                <w:szCs w:val="24"/>
                <w:lang w:val="en-US" w:eastAsia="zh-CN"/>
              </w:rPr>
              <w:t>0</w:t>
            </w:r>
            <w:r>
              <w:rPr>
                <w:rFonts w:ascii="Times New Roman" w:hAnsi="Times New Roman" w:eastAsia="宋体"/>
                <w:bCs/>
                <w:sz w:val="24"/>
                <w:szCs w:val="24"/>
              </w:rPr>
              <w:t>dB</w:t>
            </w:r>
            <w:r>
              <w:rPr>
                <w:rFonts w:hint="eastAsia" w:ascii="Times New Roman" w:hAnsi="Times New Roman" w:eastAsia="宋体"/>
                <w:bCs/>
                <w:sz w:val="24"/>
                <w:szCs w:val="24"/>
              </w:rPr>
              <w:t>（A）</w:t>
            </w:r>
            <w:r>
              <w:rPr>
                <w:rFonts w:ascii="Times New Roman" w:hAnsi="Times New Roman" w:eastAsia="宋体"/>
                <w:bCs/>
                <w:sz w:val="24"/>
                <w:szCs w:val="24"/>
              </w:rPr>
              <w:t>的限值要求</w:t>
            </w:r>
            <w:r>
              <w:rPr>
                <w:rFonts w:ascii="Times New Roman" w:hAnsi="Times New Roman" w:eastAsia="宋体"/>
                <w:sz w:val="24"/>
                <w:szCs w:val="24"/>
              </w:rPr>
              <w:t>。</w:t>
            </w:r>
          </w:p>
          <w:p w14:paraId="0F547A38">
            <w:pPr>
              <w:spacing w:after="0" w:line="460" w:lineRule="exact"/>
              <w:ind w:firstLine="480" w:firstLineChars="200"/>
              <w:jc w:val="both"/>
              <w:textAlignment w:val="baseline"/>
              <w:rPr>
                <w:rFonts w:hint="default" w:ascii="Times New Roman" w:hAnsi="Times New Roman" w:eastAsia="宋体" w:cs="Times New Roman"/>
                <w:bCs/>
                <w:sz w:val="24"/>
                <w:szCs w:val="24"/>
                <w:highlight w:val="none"/>
                <w:lang w:val="en-US" w:eastAsia="zh-CN"/>
              </w:rPr>
            </w:pPr>
            <w:r>
              <w:rPr>
                <w:rFonts w:ascii="Times New Roman" w:hAnsi="宋体" w:eastAsia="宋体"/>
                <w:bCs/>
                <w:sz w:val="24"/>
                <w:szCs w:val="24"/>
              </w:rPr>
              <w:t>固废：</w:t>
            </w:r>
            <w:r>
              <w:rPr>
                <w:rFonts w:hint="eastAsia" w:ascii="Times New Roman" w:hAnsi="Times New Roman" w:eastAsia="宋体" w:cs="Times New Roman"/>
                <w:bCs/>
                <w:sz w:val="24"/>
                <w:szCs w:val="24"/>
                <w:highlight w:val="none"/>
                <w:lang w:val="en-US" w:eastAsia="zh-CN"/>
              </w:rPr>
              <w:t>本项目运营期产生的固废主要有原辅材料使用后产生的废包装材料、切片过程产生的废边角料、设备清理过程产生的清理残渣、</w:t>
            </w:r>
            <w:r>
              <w:rPr>
                <w:rFonts w:hint="default" w:ascii="Times New Roman" w:hAnsi="Times New Roman" w:eastAsia="宋体" w:cs="Times New Roman"/>
                <w:bCs/>
                <w:sz w:val="24"/>
                <w:szCs w:val="24"/>
                <w:highlight w:val="none"/>
                <w:lang w:val="en-US" w:eastAsia="zh-CN"/>
              </w:rPr>
              <w:t>袋式除尘器集尘</w:t>
            </w:r>
            <w:r>
              <w:rPr>
                <w:rFonts w:hint="eastAsia" w:ascii="Times New Roman" w:hAnsi="Times New Roman" w:eastAsia="宋体" w:cs="Times New Roman"/>
                <w:bCs/>
                <w:sz w:val="24"/>
                <w:szCs w:val="24"/>
                <w:highlight w:val="none"/>
                <w:lang w:val="en-US" w:eastAsia="zh-CN"/>
              </w:rPr>
              <w:t>、软水制备设备使用</w:t>
            </w:r>
            <w:r>
              <w:rPr>
                <w:rFonts w:hint="default" w:ascii="Times New Roman" w:hAnsi="Times New Roman" w:eastAsia="宋体" w:cs="Times New Roman"/>
                <w:bCs/>
                <w:sz w:val="24"/>
                <w:szCs w:val="24"/>
                <w:highlight w:val="none"/>
                <w:lang w:val="en-US" w:eastAsia="zh-CN"/>
              </w:rPr>
              <w:t>砂过滤装置</w:t>
            </w:r>
            <w:r>
              <w:rPr>
                <w:rFonts w:hint="eastAsia" w:ascii="Times New Roman" w:hAnsi="Times New Roman" w:eastAsia="宋体" w:cs="Times New Roman"/>
                <w:bCs/>
                <w:sz w:val="24"/>
                <w:szCs w:val="24"/>
                <w:highlight w:val="none"/>
                <w:lang w:val="en-US" w:eastAsia="zh-CN"/>
              </w:rPr>
              <w:t>和反渗透装置，会产生</w:t>
            </w:r>
            <w:r>
              <w:rPr>
                <w:rFonts w:hint="default" w:ascii="Times New Roman" w:hAnsi="Times New Roman" w:eastAsia="宋体" w:cs="Times New Roman"/>
                <w:bCs/>
                <w:sz w:val="24"/>
                <w:szCs w:val="24"/>
                <w:highlight w:val="none"/>
                <w:lang w:val="en-US" w:eastAsia="zh-CN"/>
              </w:rPr>
              <w:t>砂过滤装置</w:t>
            </w:r>
            <w:r>
              <w:rPr>
                <w:rFonts w:hint="eastAsia" w:ascii="Times New Roman" w:hAnsi="Times New Roman" w:eastAsia="宋体" w:cs="Times New Roman"/>
                <w:bCs/>
                <w:sz w:val="24"/>
                <w:szCs w:val="24"/>
                <w:highlight w:val="none"/>
                <w:lang w:val="en-US" w:eastAsia="zh-CN"/>
              </w:rPr>
              <w:t>的更换的废石英砂及</w:t>
            </w:r>
            <w:r>
              <w:rPr>
                <w:rFonts w:hint="default" w:ascii="Times New Roman" w:hAnsi="Times New Roman" w:eastAsia="宋体" w:cs="Times New Roman"/>
                <w:bCs/>
                <w:sz w:val="24"/>
                <w:szCs w:val="24"/>
                <w:highlight w:val="none"/>
                <w:lang w:val="en-US" w:eastAsia="zh-CN"/>
              </w:rPr>
              <w:t>反渗透装置</w:t>
            </w:r>
            <w:r>
              <w:rPr>
                <w:rFonts w:hint="eastAsia" w:ascii="Times New Roman" w:hAnsi="Times New Roman" w:eastAsia="宋体" w:cs="Times New Roman"/>
                <w:bCs/>
                <w:sz w:val="24"/>
                <w:szCs w:val="24"/>
                <w:highlight w:val="none"/>
                <w:lang w:val="en-US" w:eastAsia="zh-CN"/>
              </w:rPr>
              <w:t>更换的反渗透膜。废包装材料于一般固废暂存间暂存后，定期外售于废品回收单位；其他一般固废均收集于一般固废暂存间暂存后，定期交由环卫部门清运处理。</w:t>
            </w:r>
          </w:p>
          <w:p w14:paraId="689D12AF">
            <w:pPr>
              <w:spacing w:after="0" w:line="460" w:lineRule="exact"/>
              <w:ind w:firstLine="480" w:firstLineChars="200"/>
              <w:jc w:val="both"/>
              <w:textAlignment w:val="baseline"/>
              <w:rPr>
                <w:rFonts w:hint="eastAsia" w:ascii="Times New Roman" w:hAnsi="宋体" w:eastAsia="宋体"/>
                <w:color w:val="000000"/>
                <w:sz w:val="24"/>
                <w:szCs w:val="24"/>
              </w:rPr>
            </w:pPr>
            <w:r>
              <w:rPr>
                <w:rFonts w:hint="eastAsia" w:ascii="Times New Roman" w:hAnsi="Times New Roman" w:eastAsia="宋体" w:cs="Times New Roman"/>
                <w:bCs/>
                <w:sz w:val="24"/>
                <w:szCs w:val="24"/>
                <w:highlight w:val="none"/>
              </w:rPr>
              <w:t>目前企业实际建设1座</w:t>
            </w:r>
            <w:r>
              <w:rPr>
                <w:rFonts w:hint="eastAsia" w:ascii="Times New Roman" w:hAnsi="Times New Roman" w:eastAsia="宋体" w:cs="Times New Roman"/>
                <w:bCs/>
                <w:sz w:val="24"/>
                <w:szCs w:val="24"/>
                <w:highlight w:val="none"/>
                <w:lang w:val="en-US" w:eastAsia="zh-CN"/>
              </w:rPr>
              <w:t>20</w:t>
            </w:r>
            <w:r>
              <w:rPr>
                <w:rFonts w:hint="eastAsia" w:ascii="Times New Roman" w:hAnsi="Times New Roman" w:eastAsia="宋体" w:cs="Times New Roman"/>
                <w:bCs/>
                <w:sz w:val="24"/>
                <w:szCs w:val="24"/>
                <w:highlight w:val="none"/>
              </w:rPr>
              <w:t>m</w:t>
            </w:r>
            <w:r>
              <w:rPr>
                <w:rFonts w:hint="eastAsia" w:ascii="Times New Roman" w:hAnsi="Times New Roman" w:eastAsia="宋体" w:cs="Times New Roman"/>
                <w:bCs/>
                <w:sz w:val="24"/>
                <w:szCs w:val="24"/>
                <w:highlight w:val="none"/>
                <w:vertAlign w:val="superscript"/>
              </w:rPr>
              <w:t>2</w:t>
            </w:r>
            <w:r>
              <w:rPr>
                <w:rFonts w:hint="eastAsia" w:ascii="Times New Roman" w:hAnsi="Times New Roman" w:eastAsia="宋体" w:cs="Times New Roman"/>
                <w:bCs/>
                <w:sz w:val="24"/>
                <w:szCs w:val="24"/>
                <w:highlight w:val="none"/>
              </w:rPr>
              <w:t>的一般固废暂存间</w:t>
            </w:r>
            <w:r>
              <w:rPr>
                <w:rFonts w:hint="eastAsia" w:ascii="Times New Roman" w:hAnsi="Times New Roman" w:eastAsia="宋体" w:cs="Times New Roman"/>
                <w:bCs/>
                <w:sz w:val="24"/>
                <w:szCs w:val="24"/>
                <w:highlight w:val="none"/>
                <w:lang w:eastAsia="zh-CN"/>
              </w:rPr>
              <w:t>，</w:t>
            </w:r>
            <w:r>
              <w:rPr>
                <w:rFonts w:hint="eastAsia" w:ascii="Times New Roman" w:hAnsi="Times New Roman" w:eastAsia="宋体" w:cs="Times New Roman"/>
                <w:bCs/>
                <w:sz w:val="24"/>
                <w:szCs w:val="24"/>
                <w:highlight w:val="none"/>
              </w:rPr>
              <w:t>对项目固废实现分类存放。固废暂存间地面进行了硬化，有防风、防晒、防雨淋设施，符合《一般工业固体废物贮存和填埋污染控制标准》（GB18599-2020）的“防渗漏、防雨淋、防扬尘”要求。</w:t>
            </w:r>
          </w:p>
          <w:p w14:paraId="1F9AF117">
            <w:pPr>
              <w:spacing w:after="0" w:line="460" w:lineRule="exact"/>
              <w:ind w:firstLine="480" w:firstLineChars="200"/>
              <w:jc w:val="both"/>
              <w:textAlignment w:val="baseline"/>
              <w:rPr>
                <w:rFonts w:ascii="Times New Roman" w:hAnsi="Times New Roman" w:eastAsia="宋体"/>
                <w:color w:val="000000"/>
                <w:sz w:val="24"/>
                <w:szCs w:val="24"/>
              </w:rPr>
            </w:pPr>
            <w:r>
              <w:rPr>
                <w:rFonts w:ascii="Times New Roman" w:hAnsi="Times New Roman" w:eastAsia="宋体"/>
                <w:bCs/>
                <w:sz w:val="24"/>
                <w:szCs w:val="24"/>
              </w:rPr>
              <w:t>（5）</w:t>
            </w:r>
            <w:r>
              <w:rPr>
                <w:rFonts w:ascii="Times New Roman" w:hAnsi="Times New Roman" w:eastAsia="宋体"/>
                <w:bCs/>
                <w:sz w:val="24"/>
              </w:rPr>
              <w:t>总量：</w:t>
            </w:r>
            <w:r>
              <w:rPr>
                <w:rFonts w:hint="eastAsia" w:ascii="Times New Roman" w:hAnsi="宋体" w:eastAsia="宋体"/>
                <w:bCs/>
                <w:color w:val="000000"/>
                <w:sz w:val="24"/>
                <w:szCs w:val="24"/>
              </w:rPr>
              <w:t>按照最不利条件折算为满负荷情况下的</w:t>
            </w:r>
            <w:r>
              <w:rPr>
                <w:rFonts w:ascii="Times New Roman" w:hAnsi="Times New Roman" w:eastAsia="宋体"/>
                <w:sz w:val="24"/>
              </w:rPr>
              <w:t>本项目污染物</w:t>
            </w:r>
            <w:r>
              <w:rPr>
                <w:rFonts w:hint="eastAsia" w:ascii="Times New Roman" w:hAnsi="Times New Roman" w:eastAsia="宋体"/>
                <w:sz w:val="24"/>
              </w:rPr>
              <w:t>实际</w:t>
            </w:r>
            <w:r>
              <w:rPr>
                <w:rFonts w:ascii="Times New Roman" w:hAnsi="Times New Roman" w:eastAsia="宋体"/>
                <w:sz w:val="24"/>
              </w:rPr>
              <w:t>排放总量为</w:t>
            </w:r>
            <w:r>
              <w:rPr>
                <w:rFonts w:hint="eastAsia" w:ascii="Times New Roman" w:hAnsi="Times New Roman" w:eastAsia="宋体"/>
                <w:color w:val="000000"/>
                <w:kern w:val="2"/>
                <w:sz w:val="24"/>
                <w:szCs w:val="24"/>
              </w:rPr>
              <w:t>颗粒物</w:t>
            </w:r>
            <w:r>
              <w:rPr>
                <w:rFonts w:hint="eastAsia" w:ascii="Times New Roman" w:hAnsi="Times New Roman" w:eastAsia="宋体"/>
                <w:color w:val="000000"/>
                <w:kern w:val="2"/>
                <w:sz w:val="24"/>
                <w:szCs w:val="24"/>
                <w:highlight w:val="none"/>
              </w:rPr>
              <w:t>0.</w:t>
            </w:r>
            <w:r>
              <w:rPr>
                <w:rFonts w:hint="eastAsia" w:ascii="Times New Roman" w:hAnsi="Times New Roman" w:eastAsia="宋体"/>
                <w:color w:val="000000"/>
                <w:kern w:val="2"/>
                <w:sz w:val="24"/>
                <w:szCs w:val="24"/>
                <w:highlight w:val="none"/>
                <w:lang w:val="en-US" w:eastAsia="zh-CN"/>
              </w:rPr>
              <w:t>0181</w:t>
            </w:r>
            <w:r>
              <w:rPr>
                <w:rFonts w:hint="eastAsia" w:ascii="Times New Roman" w:hAnsi="Times New Roman" w:eastAsia="宋体"/>
                <w:sz w:val="24"/>
                <w:szCs w:val="24"/>
                <w:highlight w:val="none"/>
              </w:rPr>
              <w:t>t/a、</w:t>
            </w:r>
            <w:r>
              <w:rPr>
                <w:rFonts w:hint="eastAsia" w:ascii="Times New Roman" w:hAnsi="Times New Roman" w:eastAsia="宋体"/>
                <w:color w:val="000000"/>
                <w:sz w:val="24"/>
                <w:szCs w:val="24"/>
                <w:highlight w:val="none"/>
                <w:lang w:eastAsia="zh-CN"/>
              </w:rPr>
              <w:t>S0</w:t>
            </w:r>
            <w:r>
              <w:rPr>
                <w:rFonts w:hint="eastAsia" w:ascii="Times New Roman" w:hAnsi="Times New Roman" w:eastAsia="宋体"/>
                <w:color w:val="000000"/>
                <w:sz w:val="24"/>
                <w:szCs w:val="24"/>
                <w:highlight w:val="none"/>
                <w:vertAlign w:val="subscript"/>
                <w:lang w:val="en-US" w:eastAsia="zh-CN"/>
              </w:rPr>
              <w:t>2</w:t>
            </w:r>
            <w:r>
              <w:rPr>
                <w:rFonts w:hint="eastAsia" w:ascii="Times New Roman" w:hAnsi="Times New Roman" w:eastAsia="宋体"/>
                <w:color w:val="000000"/>
                <w:sz w:val="24"/>
                <w:szCs w:val="24"/>
                <w:highlight w:val="none"/>
                <w:lang w:val="en-US" w:eastAsia="zh-CN"/>
              </w:rPr>
              <w:t xml:space="preserve"> /</w:t>
            </w:r>
            <w:r>
              <w:rPr>
                <w:rFonts w:hint="eastAsia" w:ascii="Times New Roman" w:hAnsi="Times New Roman" w:eastAsia="宋体"/>
                <w:color w:val="000000"/>
                <w:sz w:val="24"/>
                <w:szCs w:val="24"/>
                <w:highlight w:val="none"/>
                <w:lang w:eastAsia="zh-CN"/>
              </w:rPr>
              <w:t>t/a、NO</w:t>
            </w:r>
            <w:r>
              <w:rPr>
                <w:rFonts w:hint="eastAsia" w:ascii="Times New Roman" w:hAnsi="Times New Roman" w:eastAsia="宋体"/>
                <w:color w:val="000000"/>
                <w:sz w:val="24"/>
                <w:szCs w:val="24"/>
                <w:highlight w:val="none"/>
                <w:lang w:val="en-US" w:eastAsia="zh-CN"/>
              </w:rPr>
              <w:t xml:space="preserve">x </w:t>
            </w:r>
            <w:r>
              <w:rPr>
                <w:rFonts w:hint="eastAsia" w:ascii="Times New Roman" w:hAnsi="Times New Roman" w:eastAsia="宋体"/>
                <w:color w:val="000000"/>
                <w:sz w:val="24"/>
                <w:szCs w:val="24"/>
                <w:highlight w:val="none"/>
                <w:lang w:eastAsia="zh-CN"/>
              </w:rPr>
              <w:t>0</w:t>
            </w:r>
            <w:r>
              <w:rPr>
                <w:rFonts w:hint="eastAsia" w:ascii="Times New Roman" w:hAnsi="Times New Roman" w:eastAsia="宋体"/>
                <w:color w:val="000000"/>
                <w:sz w:val="24"/>
                <w:szCs w:val="24"/>
                <w:highlight w:val="none"/>
                <w:lang w:val="en-US" w:eastAsia="zh-CN"/>
              </w:rPr>
              <w:t>.0067</w:t>
            </w:r>
            <w:r>
              <w:rPr>
                <w:rFonts w:hint="eastAsia" w:ascii="Times New Roman" w:hAnsi="Times New Roman" w:eastAsia="宋体"/>
                <w:color w:val="000000"/>
                <w:sz w:val="24"/>
                <w:szCs w:val="24"/>
                <w:highlight w:val="none"/>
                <w:lang w:eastAsia="zh-CN"/>
              </w:rPr>
              <w:t>t/a</w:t>
            </w:r>
            <w:r>
              <w:rPr>
                <w:rFonts w:hint="eastAsia" w:ascii="Times New Roman" w:hAnsi="Times New Roman" w:eastAsia="宋体"/>
                <w:color w:val="000000"/>
                <w:sz w:val="24"/>
                <w:szCs w:val="24"/>
              </w:rPr>
              <w:t>，能够</w:t>
            </w:r>
            <w:r>
              <w:rPr>
                <w:rFonts w:ascii="Times New Roman" w:hAnsi="Times New Roman" w:eastAsia="宋体"/>
                <w:sz w:val="24"/>
              </w:rPr>
              <w:t>满足原</w:t>
            </w:r>
            <w:r>
              <w:rPr>
                <w:rFonts w:ascii="Times New Roman" w:hAnsi="Times New Roman" w:eastAsia="宋体"/>
                <w:color w:val="000000"/>
                <w:sz w:val="24"/>
                <w:szCs w:val="24"/>
              </w:rPr>
              <w:t>环评批复</w:t>
            </w:r>
            <w:r>
              <w:rPr>
                <w:rFonts w:hint="eastAsia" w:ascii="Times New Roman" w:hAnsi="Times New Roman" w:eastAsia="宋体"/>
                <w:sz w:val="24"/>
                <w:szCs w:val="24"/>
              </w:rPr>
              <w:t>总量控制指标</w:t>
            </w:r>
            <w:r>
              <w:rPr>
                <w:rFonts w:hint="eastAsia" w:ascii="Times New Roman" w:hAnsi="Times New Roman" w:eastAsia="宋体"/>
                <w:color w:val="000000"/>
                <w:kern w:val="2"/>
                <w:sz w:val="24"/>
                <w:szCs w:val="24"/>
              </w:rPr>
              <w:t>颗粒物</w:t>
            </w:r>
            <w:r>
              <w:rPr>
                <w:rFonts w:hint="eastAsia" w:ascii="Times New Roman" w:hAnsi="Times New Roman" w:eastAsia="宋体"/>
                <w:color w:val="000000"/>
                <w:kern w:val="2"/>
                <w:sz w:val="24"/>
                <w:szCs w:val="24"/>
                <w:lang w:val="en-US" w:eastAsia="zh-CN"/>
              </w:rPr>
              <w:t>0.0182</w:t>
            </w:r>
            <w:r>
              <w:rPr>
                <w:rFonts w:hint="eastAsia" w:ascii="Times New Roman" w:hAnsi="Times New Roman" w:eastAsia="宋体"/>
                <w:sz w:val="24"/>
                <w:szCs w:val="24"/>
              </w:rPr>
              <w:t>t/a、</w:t>
            </w:r>
            <w:r>
              <w:rPr>
                <w:rFonts w:hint="eastAsia" w:ascii="Times New Roman" w:hAnsi="Times New Roman" w:eastAsia="宋体"/>
                <w:color w:val="000000"/>
                <w:sz w:val="24"/>
                <w:szCs w:val="24"/>
                <w:highlight w:val="none"/>
                <w:lang w:eastAsia="zh-CN"/>
              </w:rPr>
              <w:t>S0</w:t>
            </w:r>
            <w:r>
              <w:rPr>
                <w:rFonts w:hint="eastAsia" w:ascii="Times New Roman" w:hAnsi="Times New Roman" w:eastAsia="宋体"/>
                <w:color w:val="000000"/>
                <w:sz w:val="24"/>
                <w:szCs w:val="24"/>
                <w:highlight w:val="none"/>
                <w:vertAlign w:val="subscript"/>
                <w:lang w:val="en-US" w:eastAsia="zh-CN"/>
              </w:rPr>
              <w:t>2</w:t>
            </w:r>
            <w:r>
              <w:rPr>
                <w:rFonts w:hint="eastAsia" w:ascii="Times New Roman" w:hAnsi="Times New Roman" w:eastAsia="宋体"/>
                <w:color w:val="000000"/>
                <w:sz w:val="24"/>
                <w:szCs w:val="24"/>
                <w:highlight w:val="none"/>
                <w:lang w:val="en-US" w:eastAsia="zh-CN"/>
              </w:rPr>
              <w:t xml:space="preserve"> 0.0355</w:t>
            </w:r>
            <w:r>
              <w:rPr>
                <w:rFonts w:hint="eastAsia" w:ascii="Times New Roman" w:hAnsi="Times New Roman" w:eastAsia="宋体"/>
                <w:color w:val="000000"/>
                <w:sz w:val="24"/>
                <w:szCs w:val="24"/>
                <w:highlight w:val="none"/>
                <w:lang w:eastAsia="zh-CN"/>
              </w:rPr>
              <w:t>t/a、NO</w:t>
            </w:r>
            <w:r>
              <w:rPr>
                <w:rFonts w:hint="eastAsia" w:ascii="Times New Roman" w:hAnsi="Times New Roman" w:eastAsia="宋体"/>
                <w:color w:val="000000"/>
                <w:sz w:val="24"/>
                <w:szCs w:val="24"/>
                <w:highlight w:val="none"/>
                <w:lang w:val="en-US" w:eastAsia="zh-CN"/>
              </w:rPr>
              <w:t xml:space="preserve">x </w:t>
            </w:r>
            <w:r>
              <w:rPr>
                <w:rFonts w:hint="eastAsia" w:ascii="Times New Roman" w:hAnsi="Times New Roman" w:eastAsia="宋体"/>
                <w:color w:val="000000"/>
                <w:sz w:val="24"/>
                <w:szCs w:val="24"/>
                <w:highlight w:val="none"/>
                <w:lang w:eastAsia="zh-CN"/>
              </w:rPr>
              <w:t>0</w:t>
            </w:r>
            <w:r>
              <w:rPr>
                <w:rFonts w:hint="eastAsia" w:ascii="Times New Roman" w:hAnsi="Times New Roman" w:eastAsia="宋体"/>
                <w:color w:val="000000"/>
                <w:sz w:val="24"/>
                <w:szCs w:val="24"/>
                <w:highlight w:val="none"/>
                <w:lang w:val="en-US" w:eastAsia="zh-CN"/>
              </w:rPr>
              <w:t>.1066</w:t>
            </w:r>
            <w:r>
              <w:rPr>
                <w:rFonts w:hint="eastAsia" w:ascii="Times New Roman" w:hAnsi="Times New Roman" w:eastAsia="宋体"/>
                <w:color w:val="000000"/>
                <w:sz w:val="24"/>
                <w:szCs w:val="24"/>
                <w:highlight w:val="none"/>
                <w:lang w:eastAsia="zh-CN"/>
              </w:rPr>
              <w:t>t/a</w:t>
            </w:r>
            <w:r>
              <w:rPr>
                <w:rFonts w:ascii="Times New Roman" w:hAnsi="Times New Roman" w:eastAsia="宋体"/>
                <w:color w:val="000000"/>
                <w:sz w:val="24"/>
                <w:szCs w:val="24"/>
                <w:highlight w:val="none"/>
              </w:rPr>
              <w:t>。</w:t>
            </w:r>
            <w:bookmarkStart w:id="16" w:name="_Toc504492864"/>
            <w:bookmarkStart w:id="17" w:name="_Toc501703567"/>
          </w:p>
          <w:p w14:paraId="22620A2A">
            <w:pPr>
              <w:spacing w:after="0" w:line="460" w:lineRule="exact"/>
              <w:ind w:firstLine="480" w:firstLineChars="200"/>
              <w:jc w:val="both"/>
              <w:textAlignment w:val="baseline"/>
              <w:rPr>
                <w:rFonts w:ascii="Times New Roman" w:hAnsi="Times New Roman" w:eastAsia="宋体"/>
                <w:bCs/>
                <w:sz w:val="24"/>
                <w:szCs w:val="24"/>
              </w:rPr>
            </w:pPr>
            <w:r>
              <w:rPr>
                <w:rFonts w:ascii="Times New Roman" w:hAnsi="Times New Roman" w:eastAsia="宋体"/>
                <w:bCs/>
                <w:sz w:val="24"/>
                <w:szCs w:val="24"/>
              </w:rPr>
              <w:t>2</w:t>
            </w:r>
            <w:r>
              <w:rPr>
                <w:rFonts w:ascii="Times New Roman" w:hAnsi="宋体" w:eastAsia="宋体"/>
                <w:bCs/>
                <w:sz w:val="24"/>
                <w:szCs w:val="24"/>
              </w:rPr>
              <w:t>、环境管理检查结论</w:t>
            </w:r>
            <w:bookmarkEnd w:id="16"/>
            <w:bookmarkEnd w:id="17"/>
          </w:p>
          <w:p w14:paraId="262CB890">
            <w:pPr>
              <w:spacing w:after="0" w:line="460" w:lineRule="exact"/>
              <w:ind w:firstLine="480" w:firstLineChars="200"/>
              <w:jc w:val="both"/>
              <w:textAlignment w:val="baseline"/>
              <w:rPr>
                <w:rFonts w:ascii="Times New Roman" w:hAnsi="Times New Roman" w:eastAsia="宋体"/>
                <w:bCs/>
                <w:sz w:val="24"/>
                <w:szCs w:val="24"/>
              </w:rPr>
            </w:pPr>
            <w:r>
              <w:rPr>
                <w:rFonts w:ascii="Times New Roman" w:hAnsi="宋体" w:eastAsia="宋体"/>
                <w:bCs/>
                <w:sz w:val="24"/>
                <w:szCs w:val="24"/>
              </w:rPr>
              <w:t>项目执行了环保</w:t>
            </w:r>
            <w:r>
              <w:rPr>
                <w:rFonts w:hint="eastAsia" w:ascii="Times New Roman" w:hAnsi="宋体" w:eastAsia="宋体"/>
                <w:bCs/>
                <w:sz w:val="24"/>
                <w:szCs w:val="24"/>
              </w:rPr>
              <w:t>“</w:t>
            </w:r>
            <w:r>
              <w:rPr>
                <w:rFonts w:ascii="Times New Roman" w:hAnsi="宋体" w:eastAsia="宋体"/>
                <w:bCs/>
                <w:sz w:val="24"/>
                <w:szCs w:val="24"/>
              </w:rPr>
              <w:t>三同时</w:t>
            </w:r>
            <w:r>
              <w:rPr>
                <w:rFonts w:hint="eastAsia" w:ascii="Times New Roman" w:hAnsi="宋体" w:eastAsia="宋体"/>
                <w:bCs/>
                <w:sz w:val="24"/>
                <w:szCs w:val="24"/>
              </w:rPr>
              <w:t>”</w:t>
            </w:r>
            <w:r>
              <w:rPr>
                <w:rFonts w:ascii="Times New Roman" w:hAnsi="宋体" w:eastAsia="宋体"/>
                <w:bCs/>
                <w:sz w:val="24"/>
                <w:szCs w:val="24"/>
              </w:rPr>
              <w:t>制度；按照有关规定建立了相关环境保护管理制度；由专人负责公司环境管理工作。</w:t>
            </w:r>
          </w:p>
          <w:p w14:paraId="565EDFC0">
            <w:pPr>
              <w:spacing w:after="0" w:line="460" w:lineRule="exact"/>
              <w:jc w:val="both"/>
              <w:textAlignment w:val="baseline"/>
              <w:rPr>
                <w:rFonts w:ascii="Times New Roman" w:hAnsi="Times New Roman" w:eastAsia="宋体"/>
                <w:bCs/>
                <w:sz w:val="24"/>
                <w:szCs w:val="24"/>
              </w:rPr>
            </w:pPr>
          </w:p>
          <w:p w14:paraId="10BAB387">
            <w:pPr>
              <w:spacing w:after="0" w:line="460" w:lineRule="exact"/>
              <w:jc w:val="both"/>
              <w:textAlignment w:val="baseline"/>
              <w:rPr>
                <w:rFonts w:ascii="Times New Roman" w:hAnsi="Times New Roman" w:eastAsia="宋体"/>
                <w:bCs/>
                <w:sz w:val="24"/>
                <w:szCs w:val="24"/>
              </w:rPr>
            </w:pPr>
          </w:p>
          <w:p w14:paraId="6585EF4C">
            <w:pPr>
              <w:spacing w:after="0" w:line="460" w:lineRule="exact"/>
              <w:jc w:val="both"/>
              <w:textAlignment w:val="baseline"/>
              <w:rPr>
                <w:rFonts w:ascii="Times New Roman" w:hAnsi="Times New Roman" w:eastAsia="宋体"/>
                <w:bCs/>
                <w:sz w:val="24"/>
                <w:szCs w:val="24"/>
              </w:rPr>
            </w:pPr>
          </w:p>
          <w:p w14:paraId="5E3A2BB9">
            <w:pPr>
              <w:spacing w:after="0" w:line="460" w:lineRule="exact"/>
              <w:jc w:val="both"/>
              <w:textAlignment w:val="baseline"/>
              <w:rPr>
                <w:rFonts w:ascii="Times New Roman" w:hAnsi="Times New Roman" w:eastAsia="宋体"/>
                <w:bCs/>
                <w:sz w:val="24"/>
                <w:szCs w:val="24"/>
              </w:rPr>
            </w:pPr>
          </w:p>
          <w:p w14:paraId="78AC2E5F">
            <w:pPr>
              <w:spacing w:after="0" w:line="460" w:lineRule="exact"/>
              <w:jc w:val="both"/>
              <w:textAlignment w:val="baseline"/>
              <w:rPr>
                <w:rFonts w:ascii="Times New Roman" w:hAnsi="Times New Roman" w:eastAsia="宋体"/>
                <w:bCs/>
                <w:sz w:val="24"/>
                <w:szCs w:val="24"/>
              </w:rPr>
            </w:pPr>
          </w:p>
          <w:p w14:paraId="007BEE5F">
            <w:pPr>
              <w:spacing w:after="0" w:line="460" w:lineRule="exact"/>
              <w:jc w:val="both"/>
              <w:textAlignment w:val="baseline"/>
              <w:rPr>
                <w:rFonts w:ascii="Times New Roman" w:hAnsi="Times New Roman" w:eastAsia="宋体"/>
                <w:bCs/>
                <w:sz w:val="24"/>
                <w:szCs w:val="24"/>
              </w:rPr>
            </w:pPr>
          </w:p>
          <w:p w14:paraId="2D746FBB">
            <w:pPr>
              <w:spacing w:after="0" w:line="460" w:lineRule="exact"/>
              <w:jc w:val="both"/>
              <w:textAlignment w:val="baseline"/>
              <w:rPr>
                <w:rFonts w:ascii="Times New Roman" w:hAnsi="Times New Roman" w:eastAsia="宋体"/>
                <w:bCs/>
                <w:sz w:val="24"/>
                <w:szCs w:val="24"/>
              </w:rPr>
            </w:pPr>
          </w:p>
          <w:p w14:paraId="15399383">
            <w:pPr>
              <w:spacing w:after="0" w:line="460" w:lineRule="exact"/>
              <w:jc w:val="both"/>
              <w:textAlignment w:val="baseline"/>
              <w:rPr>
                <w:rFonts w:ascii="Times New Roman" w:hAnsi="Times New Roman" w:eastAsia="宋体"/>
                <w:bCs/>
                <w:sz w:val="24"/>
                <w:szCs w:val="24"/>
              </w:rPr>
            </w:pPr>
          </w:p>
          <w:p w14:paraId="32FE2403">
            <w:pPr>
              <w:pStyle w:val="2"/>
              <w:rPr>
                <w:rFonts w:ascii="Times New Roman" w:hAnsi="Times New Roman" w:eastAsia="宋体"/>
                <w:bCs/>
                <w:sz w:val="24"/>
                <w:szCs w:val="24"/>
              </w:rPr>
            </w:pPr>
          </w:p>
          <w:p w14:paraId="4D3BFD5D">
            <w:pPr>
              <w:pStyle w:val="2"/>
              <w:rPr>
                <w:rFonts w:ascii="Times New Roman" w:hAnsi="Times New Roman" w:eastAsia="宋体"/>
                <w:bCs/>
                <w:sz w:val="24"/>
                <w:szCs w:val="24"/>
              </w:rPr>
            </w:pPr>
          </w:p>
        </w:tc>
      </w:tr>
    </w:tbl>
    <w:p w14:paraId="12C4D808">
      <w:pPr>
        <w:rPr>
          <w:rFonts w:ascii="Times New Roman" w:hAnsi="Times New Roman" w:eastAsia="宋体"/>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2DA040ED">
      <w:pPr>
        <w:spacing w:after="0" w:line="280" w:lineRule="exact"/>
        <w:jc w:val="center"/>
        <w:rPr>
          <w:b/>
          <w:bCs/>
          <w:color w:val="000000"/>
          <w:sz w:val="21"/>
          <w:szCs w:val="21"/>
        </w:rPr>
      </w:pPr>
      <w:r>
        <w:rPr>
          <w:rFonts w:hint="eastAsia"/>
          <w:b/>
          <w:bCs/>
          <w:color w:val="000000"/>
          <w:sz w:val="21"/>
          <w:szCs w:val="21"/>
        </w:rPr>
        <w:t>建设项目工程竣工环境保护</w:t>
      </w:r>
      <w:r>
        <w:rPr>
          <w:b/>
          <w:bCs/>
          <w:color w:val="000000"/>
          <w:sz w:val="21"/>
          <w:szCs w:val="21"/>
        </w:rPr>
        <w:t>“</w:t>
      </w:r>
      <w:r>
        <w:rPr>
          <w:rFonts w:hint="eastAsia"/>
          <w:b/>
          <w:bCs/>
          <w:color w:val="000000"/>
          <w:sz w:val="21"/>
          <w:szCs w:val="21"/>
        </w:rPr>
        <w:t>三同时</w:t>
      </w:r>
      <w:r>
        <w:rPr>
          <w:b/>
          <w:bCs/>
          <w:color w:val="000000"/>
          <w:sz w:val="21"/>
          <w:szCs w:val="21"/>
        </w:rPr>
        <w:t>”</w:t>
      </w:r>
      <w:r>
        <w:rPr>
          <w:rFonts w:hint="eastAsia"/>
          <w:b/>
          <w:bCs/>
          <w:color w:val="000000"/>
          <w:sz w:val="21"/>
          <w:szCs w:val="21"/>
        </w:rPr>
        <w:t>验收登记表</w:t>
      </w:r>
    </w:p>
    <w:p w14:paraId="79718051">
      <w:pPr>
        <w:spacing w:after="0"/>
        <w:rPr>
          <w:rFonts w:hint="eastAsia" w:ascii="宋体" w:hAnsi="宋体" w:eastAsia="宋体"/>
          <w:b/>
          <w:bCs/>
          <w:color w:val="000000"/>
          <w:sz w:val="21"/>
          <w:szCs w:val="21"/>
        </w:rPr>
      </w:pPr>
      <w:r>
        <w:rPr>
          <w:rFonts w:ascii="宋体" w:hAnsi="宋体" w:eastAsia="宋体"/>
          <w:b/>
          <w:color w:val="000000"/>
          <w:sz w:val="21"/>
          <w:szCs w:val="21"/>
        </w:rPr>
        <w:t>填表单位（盖章）：</w:t>
      </w:r>
      <w:r>
        <w:rPr>
          <w:rFonts w:hint="eastAsia" w:ascii="Times New Roman" w:hAnsiTheme="minorEastAsia" w:eastAsiaTheme="minorEastAsia"/>
          <w:color w:val="000000"/>
          <w:sz w:val="21"/>
          <w:szCs w:val="21"/>
          <w:lang w:eastAsia="zh-CN"/>
        </w:rPr>
        <w:t>新乡市筋多多食品有限公司</w:t>
      </w:r>
      <w:r>
        <w:rPr>
          <w:rFonts w:hint="eastAsia" w:ascii="宋体" w:hAnsi="宋体" w:eastAsia="宋体"/>
          <w:b/>
          <w:bCs/>
          <w:color w:val="000000"/>
          <w:sz w:val="21"/>
          <w:szCs w:val="21"/>
        </w:rPr>
        <w:t xml:space="preserve">                    </w:t>
      </w:r>
      <w:r>
        <w:rPr>
          <w:rFonts w:ascii="宋体" w:hAnsi="宋体" w:eastAsia="宋体"/>
          <w:b/>
          <w:color w:val="000000"/>
          <w:sz w:val="21"/>
          <w:szCs w:val="21"/>
        </w:rPr>
        <w:t xml:space="preserve">填表人（签字）：        </w:t>
      </w:r>
      <w:r>
        <w:rPr>
          <w:rFonts w:hint="eastAsia" w:ascii="宋体" w:hAnsi="宋体" w:eastAsia="宋体"/>
          <w:b/>
          <w:color w:val="000000"/>
          <w:sz w:val="21"/>
          <w:szCs w:val="21"/>
        </w:rPr>
        <w:t xml:space="preserve">  </w:t>
      </w:r>
      <w:r>
        <w:rPr>
          <w:rFonts w:ascii="宋体" w:hAnsi="宋体" w:eastAsia="宋体"/>
          <w:b/>
          <w:color w:val="000000"/>
          <w:sz w:val="21"/>
          <w:szCs w:val="21"/>
        </w:rPr>
        <w:t>项目经办人（签字）</w:t>
      </w:r>
    </w:p>
    <w:tbl>
      <w:tblPr>
        <w:tblStyle w:val="23"/>
        <w:tblW w:w="158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1"/>
        <w:gridCol w:w="166"/>
        <w:gridCol w:w="1785"/>
        <w:gridCol w:w="832"/>
        <w:gridCol w:w="1019"/>
        <w:gridCol w:w="1134"/>
        <w:gridCol w:w="850"/>
        <w:gridCol w:w="969"/>
        <w:gridCol w:w="449"/>
        <w:gridCol w:w="850"/>
        <w:gridCol w:w="1134"/>
        <w:gridCol w:w="2595"/>
        <w:gridCol w:w="207"/>
        <w:gridCol w:w="564"/>
        <w:gridCol w:w="283"/>
        <w:gridCol w:w="140"/>
        <w:gridCol w:w="577"/>
        <w:gridCol w:w="285"/>
        <w:gridCol w:w="847"/>
        <w:gridCol w:w="749"/>
      </w:tblGrid>
      <w:tr w14:paraId="26ECEF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41" w:type="dxa"/>
            <w:vMerge w:val="restart"/>
            <w:tcMar>
              <w:left w:w="57" w:type="dxa"/>
              <w:right w:w="57" w:type="dxa"/>
            </w:tcMar>
            <w:textDirection w:val="tbRlV"/>
            <w:vAlign w:val="center"/>
          </w:tcPr>
          <w:p w14:paraId="179D2DDD">
            <w:pPr>
              <w:spacing w:after="0"/>
              <w:ind w:left="113" w:right="113"/>
              <w:jc w:val="center"/>
              <w:rPr>
                <w:rFonts w:ascii="Times New Roman" w:hAnsi="Times New Roman" w:eastAsia="宋体"/>
                <w:b/>
                <w:kern w:val="2"/>
                <w:sz w:val="15"/>
                <w:szCs w:val="15"/>
              </w:rPr>
            </w:pPr>
            <w:r>
              <w:rPr>
                <w:rFonts w:ascii="Times New Roman" w:hAnsi="Times New Roman" w:eastAsia="宋体"/>
                <w:b/>
                <w:kern w:val="2"/>
                <w:sz w:val="15"/>
                <w:szCs w:val="15"/>
              </w:rPr>
              <w:t>建设项目</w:t>
            </w:r>
          </w:p>
        </w:tc>
        <w:tc>
          <w:tcPr>
            <w:tcW w:w="1951" w:type="dxa"/>
            <w:gridSpan w:val="2"/>
            <w:tcMar>
              <w:left w:w="57" w:type="dxa"/>
              <w:right w:w="57" w:type="dxa"/>
            </w:tcMar>
            <w:vAlign w:val="center"/>
          </w:tcPr>
          <w:p w14:paraId="03F52F7C">
            <w:pPr>
              <w:spacing w:after="0"/>
              <w:jc w:val="center"/>
              <w:rPr>
                <w:rFonts w:ascii="Times New Roman" w:hAnsi="Times New Roman" w:eastAsia="宋体"/>
                <w:b/>
                <w:kern w:val="2"/>
                <w:sz w:val="15"/>
                <w:szCs w:val="15"/>
              </w:rPr>
            </w:pPr>
            <w:r>
              <w:rPr>
                <w:rFonts w:ascii="Times New Roman" w:hAnsi="Times New Roman" w:eastAsia="宋体"/>
                <w:b/>
                <w:kern w:val="2"/>
                <w:sz w:val="15"/>
                <w:szCs w:val="15"/>
              </w:rPr>
              <w:t>项目名称</w:t>
            </w:r>
          </w:p>
        </w:tc>
        <w:tc>
          <w:tcPr>
            <w:tcW w:w="5253" w:type="dxa"/>
            <w:gridSpan w:val="6"/>
            <w:tcMar>
              <w:left w:w="57" w:type="dxa"/>
              <w:right w:w="57" w:type="dxa"/>
            </w:tcMar>
            <w:vAlign w:val="center"/>
          </w:tcPr>
          <w:p w14:paraId="702B645D">
            <w:pPr>
              <w:spacing w:after="0" w:line="240" w:lineRule="exact"/>
              <w:jc w:val="center"/>
              <w:rPr>
                <w:rFonts w:hint="eastAsia" w:ascii="Times New Roman" w:hAnsi="Times New Roman" w:eastAsia="宋体" w:cs="Times New Roman"/>
                <w:sz w:val="15"/>
                <w:szCs w:val="15"/>
                <w:lang w:eastAsia="zh-CN"/>
              </w:rPr>
            </w:pPr>
            <w:r>
              <w:rPr>
                <w:rFonts w:hint="eastAsia" w:ascii="Times New Roman" w:hAnsi="Times New Roman" w:eastAsia="宋体" w:cs="Times New Roman"/>
                <w:sz w:val="15"/>
                <w:szCs w:val="15"/>
                <w:lang w:eastAsia="zh-CN"/>
              </w:rPr>
              <w:t>新乡市筋多多食品有限公司年产500吨烘焙食品加工项目</w:t>
            </w:r>
          </w:p>
        </w:tc>
        <w:tc>
          <w:tcPr>
            <w:tcW w:w="1984" w:type="dxa"/>
            <w:gridSpan w:val="2"/>
            <w:tcMar>
              <w:left w:w="57" w:type="dxa"/>
              <w:right w:w="57" w:type="dxa"/>
            </w:tcMar>
            <w:vAlign w:val="center"/>
          </w:tcPr>
          <w:p w14:paraId="4BB62617">
            <w:pPr>
              <w:spacing w:after="0"/>
              <w:jc w:val="center"/>
              <w:rPr>
                <w:rFonts w:ascii="Times New Roman" w:hAnsi="Times New Roman" w:eastAsia="宋体"/>
                <w:b/>
                <w:kern w:val="2"/>
                <w:sz w:val="15"/>
                <w:szCs w:val="15"/>
              </w:rPr>
            </w:pPr>
            <w:r>
              <w:rPr>
                <w:rFonts w:ascii="Times New Roman" w:hAnsi="Times New Roman" w:eastAsia="宋体"/>
                <w:b/>
                <w:kern w:val="2"/>
                <w:sz w:val="15"/>
                <w:szCs w:val="15"/>
              </w:rPr>
              <w:t>项目代码</w:t>
            </w:r>
          </w:p>
        </w:tc>
        <w:tc>
          <w:tcPr>
            <w:tcW w:w="2595" w:type="dxa"/>
            <w:tcMar>
              <w:left w:w="57" w:type="dxa"/>
              <w:right w:w="57" w:type="dxa"/>
            </w:tcMar>
            <w:vAlign w:val="center"/>
          </w:tcPr>
          <w:p w14:paraId="25E0262F">
            <w:pPr>
              <w:spacing w:after="0" w:line="240" w:lineRule="exact"/>
              <w:jc w:val="center"/>
              <w:rPr>
                <w:rFonts w:ascii="Times New Roman" w:hAnsi="Times New Roman" w:eastAsia="宋体"/>
                <w:kern w:val="2"/>
                <w:sz w:val="15"/>
                <w:szCs w:val="15"/>
              </w:rPr>
            </w:pPr>
            <w:r>
              <w:rPr>
                <w:rFonts w:hint="eastAsia" w:ascii="Times New Roman" w:hAnsi="Times New Roman" w:eastAsia="宋体" w:cs="Times New Roman"/>
                <w:sz w:val="15"/>
                <w:szCs w:val="15"/>
                <w:lang w:eastAsia="zh-CN"/>
              </w:rPr>
              <w:t>2019-410704-13-03-062236</w:t>
            </w:r>
          </w:p>
        </w:tc>
        <w:tc>
          <w:tcPr>
            <w:tcW w:w="1054" w:type="dxa"/>
            <w:gridSpan w:val="3"/>
            <w:tcMar>
              <w:left w:w="57" w:type="dxa"/>
              <w:right w:w="57" w:type="dxa"/>
            </w:tcMar>
            <w:vAlign w:val="center"/>
          </w:tcPr>
          <w:p w14:paraId="2325AD25">
            <w:pPr>
              <w:spacing w:after="0"/>
              <w:jc w:val="center"/>
              <w:rPr>
                <w:rFonts w:ascii="Times New Roman" w:hAnsi="Times New Roman" w:eastAsia="宋体"/>
                <w:kern w:val="2"/>
                <w:sz w:val="15"/>
                <w:szCs w:val="15"/>
              </w:rPr>
            </w:pPr>
            <w:r>
              <w:rPr>
                <w:rFonts w:ascii="Times New Roman" w:hAnsi="Times New Roman" w:eastAsia="宋体"/>
                <w:b/>
                <w:kern w:val="2"/>
                <w:sz w:val="15"/>
                <w:szCs w:val="15"/>
              </w:rPr>
              <w:t>建设地点</w:t>
            </w:r>
          </w:p>
        </w:tc>
        <w:tc>
          <w:tcPr>
            <w:tcW w:w="2598" w:type="dxa"/>
            <w:gridSpan w:val="5"/>
            <w:tcMar>
              <w:left w:w="57" w:type="dxa"/>
              <w:right w:w="57" w:type="dxa"/>
            </w:tcMar>
            <w:vAlign w:val="center"/>
          </w:tcPr>
          <w:p w14:paraId="777036A2">
            <w:pPr>
              <w:spacing w:after="0"/>
              <w:jc w:val="center"/>
              <w:rPr>
                <w:rFonts w:ascii="Times New Roman" w:hAnsi="Times New Roman" w:eastAsia="宋体"/>
                <w:sz w:val="15"/>
                <w:szCs w:val="15"/>
              </w:rPr>
            </w:pPr>
            <w:r>
              <w:rPr>
                <w:rFonts w:hint="eastAsia" w:ascii="Times New Roman" w:hAnsi="Times New Roman" w:eastAsia="宋体"/>
                <w:sz w:val="15"/>
                <w:szCs w:val="15"/>
                <w:lang w:eastAsia="zh-CN"/>
              </w:rPr>
              <w:t>新乡</w:t>
            </w:r>
            <w:r>
              <w:rPr>
                <w:rFonts w:hint="eastAsia" w:ascii="Times New Roman" w:hAnsi="Times New Roman" w:eastAsia="宋体" w:cs="Times New Roman"/>
                <w:sz w:val="15"/>
                <w:szCs w:val="15"/>
                <w:lang w:eastAsia="zh-CN"/>
              </w:rPr>
              <w:t>市凤泉区大块镇小块</w:t>
            </w:r>
            <w:r>
              <w:rPr>
                <w:rFonts w:hint="eastAsia" w:ascii="Times New Roman" w:hAnsi="Times New Roman" w:eastAsia="宋体"/>
                <w:sz w:val="15"/>
                <w:szCs w:val="15"/>
                <w:lang w:eastAsia="zh-CN"/>
              </w:rPr>
              <w:t>村西800米</w:t>
            </w:r>
            <w:r>
              <w:rPr>
                <w:rFonts w:ascii="Times New Roman" w:hAnsi="Times New Roman" w:eastAsia="宋体"/>
                <w:sz w:val="15"/>
                <w:szCs w:val="15"/>
              </w:rPr>
              <w:t xml:space="preserve"> </w:t>
            </w:r>
          </w:p>
        </w:tc>
      </w:tr>
      <w:tr w14:paraId="466C05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41" w:type="dxa"/>
            <w:vMerge w:val="continue"/>
            <w:tcMar>
              <w:left w:w="57" w:type="dxa"/>
              <w:right w:w="57" w:type="dxa"/>
            </w:tcMar>
            <w:vAlign w:val="center"/>
          </w:tcPr>
          <w:p w14:paraId="6A9A6A8E">
            <w:pPr>
              <w:spacing w:after="0"/>
              <w:rPr>
                <w:rFonts w:ascii="Times New Roman" w:hAnsi="Times New Roman" w:eastAsia="宋体"/>
                <w:kern w:val="2"/>
                <w:sz w:val="15"/>
                <w:szCs w:val="15"/>
              </w:rPr>
            </w:pPr>
          </w:p>
        </w:tc>
        <w:tc>
          <w:tcPr>
            <w:tcW w:w="1951" w:type="dxa"/>
            <w:gridSpan w:val="2"/>
            <w:tcMar>
              <w:left w:w="57" w:type="dxa"/>
              <w:right w:w="57" w:type="dxa"/>
            </w:tcMar>
            <w:vAlign w:val="center"/>
          </w:tcPr>
          <w:p w14:paraId="40F6BE53">
            <w:pPr>
              <w:spacing w:after="0"/>
              <w:jc w:val="center"/>
              <w:rPr>
                <w:rFonts w:ascii="Times New Roman" w:hAnsi="Times New Roman" w:eastAsia="宋体"/>
                <w:kern w:val="2"/>
                <w:sz w:val="15"/>
                <w:szCs w:val="15"/>
              </w:rPr>
            </w:pPr>
            <w:r>
              <w:rPr>
                <w:rFonts w:ascii="Times New Roman" w:hAnsi="Times New Roman" w:eastAsia="宋体"/>
                <w:b/>
                <w:kern w:val="2"/>
                <w:sz w:val="15"/>
                <w:szCs w:val="15"/>
              </w:rPr>
              <w:t>行业类别（分类管理名录）</w:t>
            </w:r>
          </w:p>
        </w:tc>
        <w:tc>
          <w:tcPr>
            <w:tcW w:w="5253" w:type="dxa"/>
            <w:gridSpan w:val="6"/>
            <w:tcMar>
              <w:left w:w="57" w:type="dxa"/>
              <w:right w:w="57" w:type="dxa"/>
            </w:tcMar>
            <w:vAlign w:val="center"/>
          </w:tcPr>
          <w:p w14:paraId="54F04FD7">
            <w:pPr>
              <w:spacing w:after="0"/>
              <w:jc w:val="center"/>
              <w:rPr>
                <w:rFonts w:hint="eastAsia" w:ascii="Times New Roman" w:hAnsi="Times New Roman" w:eastAsia="宋体" w:cs="Times New Roman"/>
                <w:sz w:val="15"/>
                <w:szCs w:val="15"/>
              </w:rPr>
            </w:pPr>
            <w:r>
              <w:rPr>
                <w:rFonts w:hint="eastAsia" w:ascii="Times New Roman" w:hAnsi="Times New Roman" w:eastAsia="宋体" w:cs="Times New Roman"/>
                <w:sz w:val="15"/>
                <w:szCs w:val="15"/>
                <w:lang w:eastAsia="zh-CN"/>
              </w:rPr>
              <w:t>C149其他食品制造</w:t>
            </w:r>
          </w:p>
        </w:tc>
        <w:tc>
          <w:tcPr>
            <w:tcW w:w="1984" w:type="dxa"/>
            <w:gridSpan w:val="2"/>
            <w:tcMar>
              <w:left w:w="57" w:type="dxa"/>
              <w:right w:w="57" w:type="dxa"/>
            </w:tcMar>
            <w:vAlign w:val="center"/>
          </w:tcPr>
          <w:p w14:paraId="2233D535">
            <w:pPr>
              <w:spacing w:after="0"/>
              <w:jc w:val="center"/>
              <w:rPr>
                <w:rFonts w:ascii="Times New Roman" w:hAnsi="Times New Roman" w:eastAsia="宋体"/>
                <w:b/>
                <w:kern w:val="2"/>
                <w:sz w:val="15"/>
                <w:szCs w:val="15"/>
              </w:rPr>
            </w:pPr>
            <w:r>
              <w:rPr>
                <w:rFonts w:ascii="Times New Roman" w:hAnsi="Times New Roman" w:eastAsia="宋体"/>
                <w:b/>
                <w:kern w:val="2"/>
                <w:sz w:val="15"/>
                <w:szCs w:val="15"/>
              </w:rPr>
              <w:t>建设性质</w:t>
            </w:r>
          </w:p>
        </w:tc>
        <w:tc>
          <w:tcPr>
            <w:tcW w:w="2802" w:type="dxa"/>
            <w:gridSpan w:val="2"/>
            <w:tcMar>
              <w:left w:w="57" w:type="dxa"/>
              <w:right w:w="57" w:type="dxa"/>
            </w:tcMar>
            <w:vAlign w:val="center"/>
          </w:tcPr>
          <w:p w14:paraId="39870D86">
            <w:pPr>
              <w:spacing w:after="0"/>
              <w:jc w:val="center"/>
              <w:rPr>
                <w:rFonts w:ascii="Times New Roman" w:hAnsi="Times New Roman" w:eastAsia="宋体"/>
                <w:kern w:val="2"/>
                <w:sz w:val="15"/>
                <w:szCs w:val="15"/>
              </w:rPr>
            </w:pPr>
            <w:r>
              <w:rPr>
                <w:rFonts w:ascii="Times New Roman" w:hAnsi="Times New Roman" w:eastAsia="宋体"/>
                <w:b/>
                <w:kern w:val="2"/>
                <w:sz w:val="15"/>
                <w:szCs w:val="15"/>
              </w:rPr>
              <w:sym w:font="Wingdings 2" w:char="F050"/>
            </w:r>
            <w:r>
              <w:rPr>
                <w:rFonts w:ascii="Times New Roman" w:hAnsi="Times New Roman" w:eastAsia="宋体"/>
                <w:b/>
                <w:kern w:val="2"/>
                <w:sz w:val="15"/>
                <w:szCs w:val="15"/>
              </w:rPr>
              <w:t>新建  □改扩建  □技术改造</w:t>
            </w:r>
          </w:p>
        </w:tc>
        <w:tc>
          <w:tcPr>
            <w:tcW w:w="1849" w:type="dxa"/>
            <w:gridSpan w:val="5"/>
            <w:tcMar>
              <w:left w:w="57" w:type="dxa"/>
              <w:right w:w="57" w:type="dxa"/>
            </w:tcMar>
            <w:vAlign w:val="center"/>
          </w:tcPr>
          <w:p w14:paraId="0D1E9B29">
            <w:pPr>
              <w:spacing w:after="0"/>
              <w:jc w:val="center"/>
              <w:rPr>
                <w:rFonts w:ascii="Times New Roman" w:hAnsi="Times New Roman" w:eastAsia="宋体"/>
                <w:b/>
                <w:kern w:val="2"/>
                <w:sz w:val="15"/>
                <w:szCs w:val="15"/>
              </w:rPr>
            </w:pPr>
            <w:r>
              <w:rPr>
                <w:rFonts w:ascii="Times New Roman" w:hAnsi="Times New Roman" w:eastAsia="宋体"/>
                <w:b/>
                <w:kern w:val="2"/>
                <w:sz w:val="15"/>
                <w:szCs w:val="15"/>
              </w:rPr>
              <w:t>项目厂区中心经度/纬度</w:t>
            </w:r>
          </w:p>
        </w:tc>
        <w:tc>
          <w:tcPr>
            <w:tcW w:w="1596" w:type="dxa"/>
            <w:gridSpan w:val="2"/>
            <w:tcMar>
              <w:left w:w="57" w:type="dxa"/>
              <w:right w:w="57" w:type="dxa"/>
            </w:tcMar>
            <w:vAlign w:val="center"/>
          </w:tcPr>
          <w:p w14:paraId="6A332053">
            <w:pPr>
              <w:spacing w:after="0"/>
              <w:jc w:val="center"/>
              <w:rPr>
                <w:rFonts w:ascii="Times New Roman" w:hAnsi="Times New Roman" w:eastAsia="宋体"/>
                <w:kern w:val="2"/>
                <w:sz w:val="15"/>
                <w:szCs w:val="15"/>
              </w:rPr>
            </w:pPr>
            <w:r>
              <w:rPr>
                <w:rFonts w:hint="default" w:ascii="Times New Roman" w:hAnsi="Times New Roman" w:eastAsia="宋体" w:cs="Times New Roman"/>
                <w:sz w:val="15"/>
                <w:szCs w:val="15"/>
                <w:lang w:eastAsia="zh-CN"/>
              </w:rPr>
              <w:t>113°47′42.579″E，35°23′20.067″N</w:t>
            </w:r>
          </w:p>
        </w:tc>
      </w:tr>
      <w:tr w14:paraId="1D18E1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41" w:type="dxa"/>
            <w:vMerge w:val="continue"/>
            <w:tcMar>
              <w:left w:w="57" w:type="dxa"/>
              <w:right w:w="57" w:type="dxa"/>
            </w:tcMar>
            <w:vAlign w:val="center"/>
          </w:tcPr>
          <w:p w14:paraId="3915B7BE">
            <w:pPr>
              <w:spacing w:after="0"/>
              <w:rPr>
                <w:rFonts w:ascii="Times New Roman" w:hAnsi="Times New Roman" w:eastAsia="宋体"/>
                <w:kern w:val="2"/>
                <w:sz w:val="15"/>
                <w:szCs w:val="15"/>
              </w:rPr>
            </w:pPr>
          </w:p>
        </w:tc>
        <w:tc>
          <w:tcPr>
            <w:tcW w:w="1951" w:type="dxa"/>
            <w:gridSpan w:val="2"/>
            <w:tcMar>
              <w:left w:w="57" w:type="dxa"/>
              <w:right w:w="57" w:type="dxa"/>
            </w:tcMar>
            <w:vAlign w:val="center"/>
          </w:tcPr>
          <w:p w14:paraId="1136C566">
            <w:pPr>
              <w:spacing w:after="0"/>
              <w:jc w:val="center"/>
              <w:rPr>
                <w:rFonts w:ascii="Times New Roman" w:hAnsi="Times New Roman" w:eastAsia="宋体"/>
                <w:kern w:val="2"/>
                <w:sz w:val="15"/>
                <w:szCs w:val="15"/>
              </w:rPr>
            </w:pPr>
            <w:r>
              <w:rPr>
                <w:rFonts w:ascii="Times New Roman" w:hAnsi="Times New Roman" w:eastAsia="宋体"/>
                <w:b/>
                <w:kern w:val="2"/>
                <w:sz w:val="15"/>
                <w:szCs w:val="15"/>
              </w:rPr>
              <w:t>设计生产能力</w:t>
            </w:r>
          </w:p>
        </w:tc>
        <w:tc>
          <w:tcPr>
            <w:tcW w:w="5253" w:type="dxa"/>
            <w:gridSpan w:val="6"/>
            <w:tcMar>
              <w:left w:w="57" w:type="dxa"/>
              <w:right w:w="57" w:type="dxa"/>
            </w:tcMar>
            <w:vAlign w:val="center"/>
          </w:tcPr>
          <w:p w14:paraId="7D3F9791">
            <w:pPr>
              <w:spacing w:after="0" w:line="240" w:lineRule="exact"/>
              <w:jc w:val="center"/>
              <w:rPr>
                <w:rFonts w:hint="eastAsia" w:ascii="Times New Roman" w:hAnsi="Times New Roman" w:eastAsia="宋体" w:cs="Times New Roman"/>
                <w:sz w:val="15"/>
                <w:szCs w:val="15"/>
                <w:lang w:eastAsia="zh-CN"/>
              </w:rPr>
            </w:pPr>
            <w:r>
              <w:rPr>
                <w:rFonts w:hint="eastAsia" w:ascii="Times New Roman" w:hAnsi="Times New Roman" w:eastAsia="宋体" w:cs="Times New Roman"/>
                <w:sz w:val="15"/>
                <w:szCs w:val="15"/>
                <w:lang w:eastAsia="zh-CN"/>
              </w:rPr>
              <w:t>烤麸</w:t>
            </w:r>
            <w:r>
              <w:rPr>
                <w:rFonts w:hint="eastAsia" w:ascii="Times New Roman" w:hAnsi="Times New Roman" w:eastAsia="宋体" w:cs="Times New Roman"/>
                <w:sz w:val="15"/>
                <w:szCs w:val="15"/>
              </w:rPr>
              <w:t>：</w:t>
            </w:r>
            <w:r>
              <w:rPr>
                <w:rFonts w:hint="eastAsia" w:ascii="Times New Roman" w:hAnsi="Times New Roman" w:eastAsia="宋体" w:cs="Times New Roman"/>
                <w:sz w:val="15"/>
                <w:szCs w:val="15"/>
                <w:lang w:eastAsia="zh-CN"/>
              </w:rPr>
              <w:t>500t/a</w:t>
            </w:r>
          </w:p>
        </w:tc>
        <w:tc>
          <w:tcPr>
            <w:tcW w:w="1984" w:type="dxa"/>
            <w:gridSpan w:val="2"/>
            <w:tcMar>
              <w:left w:w="57" w:type="dxa"/>
              <w:right w:w="57" w:type="dxa"/>
            </w:tcMar>
            <w:vAlign w:val="center"/>
          </w:tcPr>
          <w:p w14:paraId="0BA69AC0">
            <w:pPr>
              <w:spacing w:after="0" w:line="240" w:lineRule="exact"/>
              <w:jc w:val="center"/>
              <w:rPr>
                <w:rFonts w:ascii="Times New Roman" w:hAnsi="Times New Roman" w:eastAsia="宋体"/>
                <w:kern w:val="2"/>
                <w:sz w:val="15"/>
                <w:szCs w:val="15"/>
              </w:rPr>
            </w:pPr>
            <w:r>
              <w:rPr>
                <w:rFonts w:ascii="Times New Roman" w:hAnsi="Times New Roman" w:eastAsia="宋体"/>
                <w:b/>
                <w:kern w:val="2"/>
                <w:sz w:val="15"/>
                <w:szCs w:val="15"/>
              </w:rPr>
              <w:t>实际生产能力</w:t>
            </w:r>
          </w:p>
        </w:tc>
        <w:tc>
          <w:tcPr>
            <w:tcW w:w="2595" w:type="dxa"/>
            <w:tcMar>
              <w:left w:w="57" w:type="dxa"/>
              <w:right w:w="57" w:type="dxa"/>
            </w:tcMar>
            <w:vAlign w:val="center"/>
          </w:tcPr>
          <w:p w14:paraId="118B8202">
            <w:pPr>
              <w:spacing w:after="0" w:line="240" w:lineRule="exact"/>
              <w:jc w:val="center"/>
              <w:rPr>
                <w:rFonts w:hint="eastAsia" w:ascii="Times New Roman" w:hAnsi="Times New Roman" w:eastAsia="宋体"/>
                <w:sz w:val="15"/>
                <w:szCs w:val="15"/>
                <w:lang w:eastAsia="zh-CN"/>
              </w:rPr>
            </w:pPr>
            <w:r>
              <w:rPr>
                <w:rFonts w:hint="eastAsia" w:ascii="Times New Roman" w:hAnsi="Times New Roman" w:eastAsia="宋体" w:cs="Times New Roman"/>
                <w:sz w:val="15"/>
                <w:szCs w:val="15"/>
                <w:lang w:eastAsia="zh-CN"/>
              </w:rPr>
              <w:t>烤麸</w:t>
            </w:r>
            <w:r>
              <w:rPr>
                <w:rFonts w:hint="eastAsia" w:ascii="Times New Roman" w:hAnsi="Times New Roman" w:eastAsia="宋体" w:cs="Times New Roman"/>
                <w:sz w:val="15"/>
                <w:szCs w:val="15"/>
              </w:rPr>
              <w:t>：</w:t>
            </w:r>
            <w:r>
              <w:rPr>
                <w:rFonts w:hint="eastAsia" w:ascii="Times New Roman" w:hAnsi="Times New Roman" w:eastAsia="宋体" w:cs="Times New Roman"/>
                <w:sz w:val="15"/>
                <w:szCs w:val="15"/>
                <w:lang w:val="en-US" w:eastAsia="zh-CN"/>
              </w:rPr>
              <w:t>495</w:t>
            </w:r>
            <w:r>
              <w:rPr>
                <w:rFonts w:hint="eastAsia" w:ascii="Times New Roman" w:hAnsi="Times New Roman" w:eastAsia="宋体" w:cs="Times New Roman"/>
                <w:sz w:val="15"/>
                <w:szCs w:val="15"/>
                <w:lang w:eastAsia="zh-CN"/>
              </w:rPr>
              <w:t>t/a</w:t>
            </w:r>
          </w:p>
        </w:tc>
        <w:tc>
          <w:tcPr>
            <w:tcW w:w="1194" w:type="dxa"/>
            <w:gridSpan w:val="4"/>
            <w:tcMar>
              <w:left w:w="57" w:type="dxa"/>
              <w:right w:w="57" w:type="dxa"/>
            </w:tcMar>
            <w:vAlign w:val="center"/>
          </w:tcPr>
          <w:p w14:paraId="30073A6E">
            <w:pPr>
              <w:spacing w:after="0"/>
              <w:jc w:val="center"/>
              <w:rPr>
                <w:rFonts w:ascii="Times New Roman" w:hAnsi="Times New Roman" w:eastAsia="宋体"/>
                <w:kern w:val="2"/>
                <w:sz w:val="15"/>
                <w:szCs w:val="15"/>
              </w:rPr>
            </w:pPr>
            <w:r>
              <w:rPr>
                <w:rFonts w:ascii="Times New Roman" w:hAnsi="Times New Roman" w:eastAsia="宋体"/>
                <w:b/>
                <w:kern w:val="2"/>
                <w:sz w:val="15"/>
                <w:szCs w:val="15"/>
              </w:rPr>
              <w:t>环评单位</w:t>
            </w:r>
          </w:p>
        </w:tc>
        <w:tc>
          <w:tcPr>
            <w:tcW w:w="2458" w:type="dxa"/>
            <w:gridSpan w:val="4"/>
            <w:tcMar>
              <w:left w:w="57" w:type="dxa"/>
              <w:right w:w="57" w:type="dxa"/>
            </w:tcMar>
            <w:vAlign w:val="center"/>
          </w:tcPr>
          <w:p w14:paraId="20594E2D">
            <w:pPr>
              <w:spacing w:after="0"/>
              <w:jc w:val="center"/>
              <w:rPr>
                <w:rFonts w:hint="eastAsia" w:ascii="Times New Roman" w:hAnsi="Times New Roman" w:eastAsia="宋体"/>
                <w:sz w:val="15"/>
                <w:szCs w:val="15"/>
                <w:lang w:eastAsia="zh-CN"/>
              </w:rPr>
            </w:pPr>
            <w:r>
              <w:rPr>
                <w:rFonts w:hint="eastAsia" w:ascii="Times New Roman" w:hAnsi="Times New Roman" w:eastAsia="宋体"/>
                <w:sz w:val="15"/>
                <w:szCs w:val="15"/>
                <w:lang w:eastAsia="zh-CN"/>
              </w:rPr>
              <w:t>河南昊威环保科技有限公司</w:t>
            </w:r>
          </w:p>
        </w:tc>
      </w:tr>
      <w:tr w14:paraId="1C5391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41" w:type="dxa"/>
            <w:vMerge w:val="continue"/>
            <w:tcMar>
              <w:left w:w="57" w:type="dxa"/>
              <w:right w:w="57" w:type="dxa"/>
            </w:tcMar>
            <w:vAlign w:val="center"/>
          </w:tcPr>
          <w:p w14:paraId="5E8AEF39">
            <w:pPr>
              <w:spacing w:after="0"/>
              <w:rPr>
                <w:rFonts w:ascii="Times New Roman" w:hAnsi="Times New Roman" w:eastAsia="宋体"/>
                <w:kern w:val="2"/>
                <w:sz w:val="15"/>
                <w:szCs w:val="15"/>
              </w:rPr>
            </w:pPr>
          </w:p>
        </w:tc>
        <w:tc>
          <w:tcPr>
            <w:tcW w:w="1951" w:type="dxa"/>
            <w:gridSpan w:val="2"/>
            <w:tcMar>
              <w:left w:w="57" w:type="dxa"/>
              <w:right w:w="57" w:type="dxa"/>
            </w:tcMar>
            <w:vAlign w:val="center"/>
          </w:tcPr>
          <w:p w14:paraId="13084543">
            <w:pPr>
              <w:spacing w:after="0"/>
              <w:jc w:val="center"/>
              <w:rPr>
                <w:rFonts w:ascii="Times New Roman" w:hAnsi="Times New Roman" w:eastAsia="宋体"/>
                <w:kern w:val="2"/>
                <w:sz w:val="15"/>
                <w:szCs w:val="15"/>
              </w:rPr>
            </w:pPr>
            <w:r>
              <w:rPr>
                <w:rFonts w:ascii="Times New Roman" w:hAnsi="Times New Roman" w:eastAsia="宋体"/>
                <w:b/>
                <w:kern w:val="2"/>
                <w:sz w:val="15"/>
                <w:szCs w:val="15"/>
              </w:rPr>
              <w:t>环评文件审批机关</w:t>
            </w:r>
          </w:p>
        </w:tc>
        <w:tc>
          <w:tcPr>
            <w:tcW w:w="5253" w:type="dxa"/>
            <w:gridSpan w:val="6"/>
            <w:tcMar>
              <w:left w:w="57" w:type="dxa"/>
              <w:right w:w="57" w:type="dxa"/>
            </w:tcMar>
            <w:vAlign w:val="center"/>
          </w:tcPr>
          <w:p w14:paraId="3F55CFDD">
            <w:pPr>
              <w:spacing w:after="0" w:line="24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rPr>
              <w:t>新乡市生态环境局</w:t>
            </w:r>
            <w:r>
              <w:rPr>
                <w:rFonts w:hint="eastAsia" w:ascii="Times New Roman" w:hAnsi="Times New Roman" w:eastAsia="宋体" w:cs="Times New Roman"/>
                <w:sz w:val="15"/>
                <w:szCs w:val="15"/>
                <w:lang w:val="en-US" w:eastAsia="zh-CN"/>
              </w:rPr>
              <w:t>凤泉分局</w:t>
            </w:r>
          </w:p>
        </w:tc>
        <w:tc>
          <w:tcPr>
            <w:tcW w:w="1984" w:type="dxa"/>
            <w:gridSpan w:val="2"/>
            <w:tcMar>
              <w:left w:w="57" w:type="dxa"/>
              <w:right w:w="57" w:type="dxa"/>
            </w:tcMar>
            <w:vAlign w:val="center"/>
          </w:tcPr>
          <w:p w14:paraId="5A1437C9">
            <w:pPr>
              <w:spacing w:after="0"/>
              <w:jc w:val="center"/>
              <w:rPr>
                <w:rFonts w:ascii="Times New Roman" w:hAnsi="Times New Roman" w:eastAsia="宋体"/>
                <w:b/>
                <w:kern w:val="2"/>
                <w:sz w:val="15"/>
                <w:szCs w:val="15"/>
              </w:rPr>
            </w:pPr>
            <w:r>
              <w:rPr>
                <w:rFonts w:ascii="Times New Roman" w:hAnsi="Times New Roman" w:eastAsia="宋体"/>
                <w:b/>
                <w:kern w:val="2"/>
                <w:sz w:val="15"/>
                <w:szCs w:val="15"/>
              </w:rPr>
              <w:t>审批文号</w:t>
            </w:r>
          </w:p>
        </w:tc>
        <w:tc>
          <w:tcPr>
            <w:tcW w:w="2595" w:type="dxa"/>
            <w:tcMar>
              <w:left w:w="57" w:type="dxa"/>
              <w:right w:w="57" w:type="dxa"/>
            </w:tcMar>
            <w:vAlign w:val="center"/>
          </w:tcPr>
          <w:p w14:paraId="54AD0671">
            <w:pPr>
              <w:spacing w:after="0"/>
              <w:jc w:val="center"/>
              <w:rPr>
                <w:rFonts w:ascii="Times New Roman" w:hAnsi="Times New Roman" w:eastAsia="宋体"/>
                <w:sz w:val="15"/>
                <w:szCs w:val="15"/>
              </w:rPr>
            </w:pPr>
            <w:r>
              <w:rPr>
                <w:rFonts w:hint="eastAsia" w:ascii="Times New Roman" w:hAnsi="Times New Roman" w:eastAsia="宋体"/>
                <w:sz w:val="15"/>
                <w:szCs w:val="15"/>
                <w:lang w:val="en-US" w:eastAsia="zh-CN"/>
              </w:rPr>
              <w:t>凤环审[2021]23号</w:t>
            </w:r>
          </w:p>
        </w:tc>
        <w:tc>
          <w:tcPr>
            <w:tcW w:w="1194" w:type="dxa"/>
            <w:gridSpan w:val="4"/>
            <w:tcMar>
              <w:left w:w="57" w:type="dxa"/>
              <w:right w:w="57" w:type="dxa"/>
            </w:tcMar>
            <w:vAlign w:val="center"/>
          </w:tcPr>
          <w:p w14:paraId="0CDCF086">
            <w:pPr>
              <w:spacing w:after="0"/>
              <w:jc w:val="center"/>
              <w:rPr>
                <w:rFonts w:ascii="Times New Roman" w:hAnsi="Times New Roman" w:eastAsia="宋体"/>
                <w:b/>
                <w:kern w:val="2"/>
                <w:sz w:val="15"/>
                <w:szCs w:val="15"/>
              </w:rPr>
            </w:pPr>
            <w:r>
              <w:rPr>
                <w:rFonts w:ascii="Times New Roman" w:hAnsi="Times New Roman" w:eastAsia="宋体"/>
                <w:b/>
                <w:kern w:val="2"/>
                <w:sz w:val="15"/>
                <w:szCs w:val="15"/>
              </w:rPr>
              <w:t>环评文件类型</w:t>
            </w:r>
          </w:p>
        </w:tc>
        <w:tc>
          <w:tcPr>
            <w:tcW w:w="2458" w:type="dxa"/>
            <w:gridSpan w:val="4"/>
            <w:tcMar>
              <w:left w:w="57" w:type="dxa"/>
              <w:right w:w="57" w:type="dxa"/>
            </w:tcMar>
            <w:vAlign w:val="center"/>
          </w:tcPr>
          <w:p w14:paraId="1304057F">
            <w:pPr>
              <w:spacing w:after="0"/>
              <w:jc w:val="center"/>
              <w:rPr>
                <w:rFonts w:ascii="Times New Roman" w:hAnsi="Times New Roman" w:eastAsia="宋体"/>
                <w:sz w:val="15"/>
                <w:szCs w:val="15"/>
              </w:rPr>
            </w:pPr>
            <w:r>
              <w:rPr>
                <w:rFonts w:ascii="Times New Roman" w:hAnsi="Times New Roman" w:eastAsia="宋体"/>
                <w:sz w:val="15"/>
                <w:szCs w:val="15"/>
              </w:rPr>
              <w:t>环境影响评价报告表</w:t>
            </w:r>
          </w:p>
        </w:tc>
      </w:tr>
      <w:tr w14:paraId="65769B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41" w:type="dxa"/>
            <w:vMerge w:val="continue"/>
            <w:tcMar>
              <w:left w:w="57" w:type="dxa"/>
              <w:right w:w="57" w:type="dxa"/>
            </w:tcMar>
            <w:vAlign w:val="center"/>
          </w:tcPr>
          <w:p w14:paraId="4CF58CD1">
            <w:pPr>
              <w:spacing w:after="0"/>
              <w:rPr>
                <w:rFonts w:ascii="Times New Roman" w:hAnsi="Times New Roman" w:eastAsia="宋体"/>
                <w:kern w:val="2"/>
                <w:sz w:val="15"/>
                <w:szCs w:val="15"/>
              </w:rPr>
            </w:pPr>
          </w:p>
        </w:tc>
        <w:tc>
          <w:tcPr>
            <w:tcW w:w="1951" w:type="dxa"/>
            <w:gridSpan w:val="2"/>
            <w:tcMar>
              <w:left w:w="57" w:type="dxa"/>
              <w:right w:w="57" w:type="dxa"/>
            </w:tcMar>
            <w:vAlign w:val="center"/>
          </w:tcPr>
          <w:p w14:paraId="0328187A">
            <w:pPr>
              <w:spacing w:after="0"/>
              <w:jc w:val="center"/>
              <w:rPr>
                <w:rFonts w:ascii="Times New Roman" w:hAnsi="Times New Roman" w:eastAsia="宋体"/>
                <w:kern w:val="2"/>
                <w:sz w:val="15"/>
                <w:szCs w:val="15"/>
              </w:rPr>
            </w:pPr>
            <w:r>
              <w:rPr>
                <w:rFonts w:ascii="Times New Roman" w:hAnsi="Times New Roman" w:eastAsia="宋体"/>
                <w:b/>
                <w:kern w:val="2"/>
                <w:sz w:val="15"/>
                <w:szCs w:val="15"/>
              </w:rPr>
              <w:t>开工日期</w:t>
            </w:r>
          </w:p>
        </w:tc>
        <w:tc>
          <w:tcPr>
            <w:tcW w:w="5253" w:type="dxa"/>
            <w:gridSpan w:val="6"/>
            <w:tcMar>
              <w:left w:w="57" w:type="dxa"/>
              <w:right w:w="57" w:type="dxa"/>
            </w:tcMar>
            <w:vAlign w:val="center"/>
          </w:tcPr>
          <w:p w14:paraId="343FBF09">
            <w:pPr>
              <w:spacing w:after="0" w:line="24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rPr>
              <w:t>202</w:t>
            </w:r>
            <w:r>
              <w:rPr>
                <w:rFonts w:hint="eastAsia" w:ascii="Times New Roman" w:hAnsi="Times New Roman" w:eastAsia="宋体" w:cs="Times New Roman"/>
                <w:sz w:val="15"/>
                <w:szCs w:val="15"/>
                <w:lang w:val="en-US" w:eastAsia="zh-CN"/>
              </w:rPr>
              <w:t>1.6</w:t>
            </w:r>
          </w:p>
        </w:tc>
        <w:tc>
          <w:tcPr>
            <w:tcW w:w="1984" w:type="dxa"/>
            <w:gridSpan w:val="2"/>
            <w:tcMar>
              <w:left w:w="57" w:type="dxa"/>
              <w:right w:w="57" w:type="dxa"/>
            </w:tcMar>
            <w:vAlign w:val="center"/>
          </w:tcPr>
          <w:p w14:paraId="0C909763">
            <w:pPr>
              <w:spacing w:after="0"/>
              <w:jc w:val="center"/>
              <w:rPr>
                <w:rFonts w:ascii="Times New Roman" w:hAnsi="Times New Roman" w:eastAsia="宋体"/>
                <w:b/>
                <w:kern w:val="2"/>
                <w:sz w:val="15"/>
                <w:szCs w:val="15"/>
              </w:rPr>
            </w:pPr>
            <w:r>
              <w:rPr>
                <w:rFonts w:ascii="Times New Roman" w:hAnsi="Times New Roman" w:eastAsia="宋体"/>
                <w:b/>
                <w:kern w:val="2"/>
                <w:sz w:val="15"/>
                <w:szCs w:val="15"/>
                <w:highlight w:val="none"/>
              </w:rPr>
              <w:t>竣工日期</w:t>
            </w:r>
          </w:p>
        </w:tc>
        <w:tc>
          <w:tcPr>
            <w:tcW w:w="2595" w:type="dxa"/>
            <w:tcMar>
              <w:left w:w="57" w:type="dxa"/>
              <w:right w:w="57" w:type="dxa"/>
            </w:tcMar>
            <w:vAlign w:val="center"/>
          </w:tcPr>
          <w:p w14:paraId="220C76A6">
            <w:pPr>
              <w:spacing w:after="0"/>
              <w:jc w:val="center"/>
              <w:rPr>
                <w:rFonts w:hint="default" w:ascii="Times New Roman" w:hAnsi="Times New Roman" w:eastAsia="宋体"/>
                <w:sz w:val="15"/>
                <w:szCs w:val="15"/>
                <w:lang w:val="en-US" w:eastAsia="zh-CN"/>
              </w:rPr>
            </w:pPr>
            <w:r>
              <w:rPr>
                <w:rFonts w:hint="eastAsia" w:ascii="Times New Roman" w:hAnsi="Times New Roman" w:eastAsia="宋体"/>
                <w:sz w:val="15"/>
                <w:szCs w:val="15"/>
              </w:rPr>
              <w:t>202</w:t>
            </w:r>
            <w:r>
              <w:rPr>
                <w:rFonts w:hint="eastAsia" w:ascii="Times New Roman" w:hAnsi="Times New Roman" w:eastAsia="宋体"/>
                <w:sz w:val="15"/>
                <w:szCs w:val="15"/>
                <w:lang w:val="en-US" w:eastAsia="zh-CN"/>
              </w:rPr>
              <w:t>2.7</w:t>
            </w:r>
          </w:p>
        </w:tc>
        <w:tc>
          <w:tcPr>
            <w:tcW w:w="1194" w:type="dxa"/>
            <w:gridSpan w:val="4"/>
            <w:tcMar>
              <w:left w:w="57" w:type="dxa"/>
              <w:right w:w="57" w:type="dxa"/>
            </w:tcMar>
            <w:vAlign w:val="center"/>
          </w:tcPr>
          <w:p w14:paraId="5330954C">
            <w:pPr>
              <w:spacing w:after="0"/>
              <w:jc w:val="center"/>
              <w:rPr>
                <w:rFonts w:ascii="Times New Roman" w:hAnsi="Times New Roman" w:eastAsia="宋体"/>
                <w:b/>
                <w:kern w:val="2"/>
                <w:sz w:val="15"/>
                <w:szCs w:val="15"/>
              </w:rPr>
            </w:pPr>
            <w:r>
              <w:rPr>
                <w:rFonts w:ascii="Times New Roman" w:hAnsi="Times New Roman" w:eastAsia="宋体"/>
                <w:b/>
                <w:kern w:val="2"/>
                <w:sz w:val="15"/>
                <w:szCs w:val="15"/>
              </w:rPr>
              <w:t>排污许可证申领时间</w:t>
            </w:r>
          </w:p>
        </w:tc>
        <w:tc>
          <w:tcPr>
            <w:tcW w:w="2458" w:type="dxa"/>
            <w:gridSpan w:val="4"/>
            <w:tcMar>
              <w:left w:w="57" w:type="dxa"/>
              <w:right w:w="57" w:type="dxa"/>
            </w:tcMar>
            <w:vAlign w:val="center"/>
          </w:tcPr>
          <w:p w14:paraId="09DC5A08">
            <w:pPr>
              <w:spacing w:after="0"/>
              <w:jc w:val="center"/>
              <w:rPr>
                <w:rFonts w:hint="default" w:ascii="Times New Roman" w:hAnsi="Times New Roman" w:eastAsia="宋体"/>
                <w:sz w:val="15"/>
                <w:szCs w:val="15"/>
                <w:lang w:val="en-US" w:eastAsia="zh-CN"/>
              </w:rPr>
            </w:pPr>
            <w:r>
              <w:rPr>
                <w:rFonts w:hint="eastAsia" w:ascii="Times New Roman" w:hAnsi="Times New Roman" w:eastAsia="宋体"/>
                <w:sz w:val="15"/>
                <w:szCs w:val="15"/>
              </w:rPr>
              <w:t>202</w:t>
            </w:r>
            <w:r>
              <w:rPr>
                <w:rFonts w:hint="eastAsia" w:ascii="Times New Roman" w:hAnsi="Times New Roman" w:eastAsia="宋体"/>
                <w:sz w:val="15"/>
                <w:szCs w:val="15"/>
                <w:lang w:val="en-US" w:eastAsia="zh-CN"/>
              </w:rPr>
              <w:t>2.8.17</w:t>
            </w:r>
          </w:p>
        </w:tc>
      </w:tr>
      <w:tr w14:paraId="13559A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41" w:type="dxa"/>
            <w:vMerge w:val="continue"/>
            <w:tcMar>
              <w:left w:w="57" w:type="dxa"/>
              <w:right w:w="57" w:type="dxa"/>
            </w:tcMar>
            <w:vAlign w:val="center"/>
          </w:tcPr>
          <w:p w14:paraId="1228349F">
            <w:pPr>
              <w:spacing w:after="0"/>
              <w:rPr>
                <w:rFonts w:ascii="Times New Roman" w:hAnsi="Times New Roman" w:eastAsia="宋体"/>
                <w:kern w:val="2"/>
                <w:sz w:val="15"/>
                <w:szCs w:val="15"/>
              </w:rPr>
            </w:pPr>
          </w:p>
        </w:tc>
        <w:tc>
          <w:tcPr>
            <w:tcW w:w="1951" w:type="dxa"/>
            <w:gridSpan w:val="2"/>
            <w:tcMar>
              <w:left w:w="57" w:type="dxa"/>
              <w:right w:w="57" w:type="dxa"/>
            </w:tcMar>
            <w:vAlign w:val="center"/>
          </w:tcPr>
          <w:p w14:paraId="2B776FE2">
            <w:pPr>
              <w:spacing w:after="0"/>
              <w:jc w:val="center"/>
              <w:rPr>
                <w:rFonts w:ascii="Times New Roman" w:hAnsi="Times New Roman" w:eastAsia="宋体"/>
                <w:kern w:val="2"/>
                <w:sz w:val="15"/>
                <w:szCs w:val="15"/>
              </w:rPr>
            </w:pPr>
            <w:r>
              <w:rPr>
                <w:rFonts w:ascii="Times New Roman" w:hAnsi="Times New Roman" w:eastAsia="宋体"/>
                <w:b/>
                <w:kern w:val="2"/>
                <w:sz w:val="15"/>
                <w:szCs w:val="15"/>
              </w:rPr>
              <w:t>环保设施设计单位</w:t>
            </w:r>
          </w:p>
        </w:tc>
        <w:tc>
          <w:tcPr>
            <w:tcW w:w="5253" w:type="dxa"/>
            <w:gridSpan w:val="6"/>
            <w:tcMar>
              <w:left w:w="57" w:type="dxa"/>
              <w:right w:w="57" w:type="dxa"/>
            </w:tcMar>
            <w:vAlign w:val="center"/>
          </w:tcPr>
          <w:p w14:paraId="200C0CD1">
            <w:pPr>
              <w:spacing w:after="0" w:line="240" w:lineRule="exact"/>
              <w:jc w:val="center"/>
              <w:rPr>
                <w:rFonts w:hint="eastAsia" w:ascii="Times New Roman" w:hAnsi="Times New Roman" w:eastAsia="宋体" w:cs="Times New Roman"/>
                <w:sz w:val="15"/>
                <w:szCs w:val="15"/>
              </w:rPr>
            </w:pPr>
            <w:r>
              <w:rPr>
                <w:rFonts w:hint="eastAsia" w:ascii="Times New Roman" w:hAnsi="Times New Roman" w:eastAsia="宋体" w:cs="Times New Roman"/>
                <w:sz w:val="15"/>
                <w:szCs w:val="15"/>
                <w:lang w:eastAsia="zh-CN"/>
              </w:rPr>
              <w:t>新乡市筋多多食品有限公司</w:t>
            </w:r>
          </w:p>
        </w:tc>
        <w:tc>
          <w:tcPr>
            <w:tcW w:w="1984" w:type="dxa"/>
            <w:gridSpan w:val="2"/>
            <w:tcMar>
              <w:left w:w="57" w:type="dxa"/>
              <w:right w:w="57" w:type="dxa"/>
            </w:tcMar>
            <w:vAlign w:val="center"/>
          </w:tcPr>
          <w:p w14:paraId="09546DFE">
            <w:pPr>
              <w:spacing w:after="0"/>
              <w:jc w:val="center"/>
              <w:rPr>
                <w:rFonts w:ascii="Times New Roman" w:hAnsi="Times New Roman" w:eastAsia="宋体"/>
                <w:b/>
                <w:sz w:val="15"/>
                <w:szCs w:val="15"/>
              </w:rPr>
            </w:pPr>
            <w:r>
              <w:rPr>
                <w:rFonts w:ascii="Times New Roman" w:hAnsi="Times New Roman" w:eastAsia="宋体"/>
                <w:b/>
                <w:sz w:val="15"/>
                <w:szCs w:val="15"/>
              </w:rPr>
              <w:t>环保设施施工单位</w:t>
            </w:r>
          </w:p>
        </w:tc>
        <w:tc>
          <w:tcPr>
            <w:tcW w:w="2595" w:type="dxa"/>
            <w:tcMar>
              <w:left w:w="57" w:type="dxa"/>
              <w:right w:w="57" w:type="dxa"/>
            </w:tcMar>
            <w:vAlign w:val="center"/>
          </w:tcPr>
          <w:p w14:paraId="070C685E">
            <w:pPr>
              <w:spacing w:after="0"/>
              <w:jc w:val="center"/>
              <w:rPr>
                <w:rFonts w:ascii="Times New Roman" w:hAnsi="Times New Roman" w:eastAsia="宋体"/>
                <w:sz w:val="15"/>
                <w:szCs w:val="15"/>
              </w:rPr>
            </w:pPr>
            <w:r>
              <w:rPr>
                <w:rFonts w:hint="eastAsia" w:ascii="Times New Roman" w:hAnsi="Times New Roman" w:eastAsia="宋体" w:cs="Times New Roman"/>
                <w:sz w:val="15"/>
                <w:szCs w:val="15"/>
                <w:lang w:eastAsia="zh-CN"/>
              </w:rPr>
              <w:t>新乡市筋多多食品有限公司</w:t>
            </w:r>
          </w:p>
        </w:tc>
        <w:tc>
          <w:tcPr>
            <w:tcW w:w="1194" w:type="dxa"/>
            <w:gridSpan w:val="4"/>
            <w:tcMar>
              <w:left w:w="57" w:type="dxa"/>
              <w:right w:w="57" w:type="dxa"/>
            </w:tcMar>
            <w:vAlign w:val="center"/>
          </w:tcPr>
          <w:p w14:paraId="020C8F61">
            <w:pPr>
              <w:spacing w:after="0"/>
              <w:jc w:val="center"/>
              <w:rPr>
                <w:rFonts w:ascii="Times New Roman" w:hAnsi="Times New Roman" w:eastAsia="宋体"/>
                <w:b/>
                <w:kern w:val="2"/>
                <w:sz w:val="15"/>
                <w:szCs w:val="15"/>
              </w:rPr>
            </w:pPr>
            <w:r>
              <w:rPr>
                <w:rFonts w:ascii="Times New Roman" w:hAnsi="Times New Roman" w:eastAsia="宋体"/>
                <w:b/>
                <w:kern w:val="2"/>
                <w:sz w:val="15"/>
                <w:szCs w:val="15"/>
              </w:rPr>
              <w:t>本工程排污许可证编号</w:t>
            </w:r>
          </w:p>
        </w:tc>
        <w:tc>
          <w:tcPr>
            <w:tcW w:w="2458" w:type="dxa"/>
            <w:gridSpan w:val="4"/>
            <w:tcMar>
              <w:left w:w="57" w:type="dxa"/>
              <w:right w:w="57" w:type="dxa"/>
            </w:tcMar>
            <w:vAlign w:val="center"/>
          </w:tcPr>
          <w:p w14:paraId="36E53CAD">
            <w:pPr>
              <w:spacing w:after="0"/>
              <w:jc w:val="center"/>
              <w:rPr>
                <w:rFonts w:hint="eastAsia" w:ascii="Times New Roman" w:hAnsi="Times New Roman" w:eastAsia="宋体"/>
                <w:sz w:val="15"/>
                <w:szCs w:val="15"/>
                <w:lang w:eastAsia="zh-CN"/>
              </w:rPr>
            </w:pPr>
            <w:r>
              <w:rPr>
                <w:rFonts w:hint="eastAsia" w:ascii="Times New Roman" w:hAnsi="Times New Roman" w:eastAsia="宋体" w:cs="Times New Roman"/>
                <w:sz w:val="15"/>
                <w:szCs w:val="15"/>
                <w:lang w:eastAsia="zh-CN"/>
              </w:rPr>
              <w:t>91410704MA47MMMP57001W</w:t>
            </w:r>
          </w:p>
        </w:tc>
      </w:tr>
      <w:tr w14:paraId="64CDD6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41" w:type="dxa"/>
            <w:vMerge w:val="continue"/>
            <w:tcMar>
              <w:left w:w="57" w:type="dxa"/>
              <w:right w:w="57" w:type="dxa"/>
            </w:tcMar>
            <w:vAlign w:val="center"/>
          </w:tcPr>
          <w:p w14:paraId="561FC4A5">
            <w:pPr>
              <w:spacing w:after="0"/>
              <w:rPr>
                <w:rFonts w:ascii="Times New Roman" w:hAnsi="Times New Roman" w:eastAsia="宋体"/>
                <w:kern w:val="2"/>
                <w:sz w:val="15"/>
                <w:szCs w:val="15"/>
              </w:rPr>
            </w:pPr>
          </w:p>
        </w:tc>
        <w:tc>
          <w:tcPr>
            <w:tcW w:w="1951" w:type="dxa"/>
            <w:gridSpan w:val="2"/>
            <w:tcMar>
              <w:left w:w="57" w:type="dxa"/>
              <w:right w:w="57" w:type="dxa"/>
            </w:tcMar>
            <w:vAlign w:val="center"/>
          </w:tcPr>
          <w:p w14:paraId="1BC7CD8D">
            <w:pPr>
              <w:spacing w:after="0"/>
              <w:jc w:val="center"/>
              <w:rPr>
                <w:rFonts w:ascii="Times New Roman" w:hAnsi="Times New Roman" w:eastAsia="宋体"/>
                <w:kern w:val="2"/>
                <w:sz w:val="15"/>
                <w:szCs w:val="15"/>
              </w:rPr>
            </w:pPr>
            <w:r>
              <w:rPr>
                <w:rFonts w:ascii="Times New Roman" w:hAnsi="Times New Roman" w:eastAsia="宋体"/>
                <w:b/>
                <w:kern w:val="2"/>
                <w:sz w:val="15"/>
                <w:szCs w:val="15"/>
              </w:rPr>
              <w:t>验收单位</w:t>
            </w:r>
          </w:p>
        </w:tc>
        <w:tc>
          <w:tcPr>
            <w:tcW w:w="5253" w:type="dxa"/>
            <w:gridSpan w:val="6"/>
            <w:tcMar>
              <w:left w:w="57" w:type="dxa"/>
              <w:right w:w="57" w:type="dxa"/>
            </w:tcMar>
            <w:vAlign w:val="center"/>
          </w:tcPr>
          <w:p w14:paraId="5B256B5E">
            <w:pPr>
              <w:spacing w:after="0" w:line="240" w:lineRule="exact"/>
              <w:jc w:val="center"/>
              <w:rPr>
                <w:rFonts w:hint="eastAsia" w:ascii="Times New Roman" w:hAnsi="Times New Roman" w:eastAsia="宋体" w:cs="Times New Roman"/>
                <w:sz w:val="15"/>
                <w:szCs w:val="15"/>
                <w:lang w:eastAsia="zh-CN"/>
              </w:rPr>
            </w:pPr>
            <w:r>
              <w:rPr>
                <w:rFonts w:hint="eastAsia" w:ascii="Times New Roman" w:hAnsi="Times New Roman" w:eastAsia="宋体" w:cs="Times New Roman"/>
                <w:sz w:val="15"/>
                <w:szCs w:val="15"/>
                <w:lang w:eastAsia="zh-CN"/>
              </w:rPr>
              <w:t>新乡市筋多多食品有限公司</w:t>
            </w:r>
          </w:p>
        </w:tc>
        <w:tc>
          <w:tcPr>
            <w:tcW w:w="1984" w:type="dxa"/>
            <w:gridSpan w:val="2"/>
            <w:tcMar>
              <w:left w:w="57" w:type="dxa"/>
              <w:right w:w="57" w:type="dxa"/>
            </w:tcMar>
            <w:vAlign w:val="center"/>
          </w:tcPr>
          <w:p w14:paraId="4594EA7C">
            <w:pPr>
              <w:spacing w:after="0"/>
              <w:jc w:val="center"/>
              <w:rPr>
                <w:rFonts w:ascii="Times New Roman" w:hAnsi="Times New Roman" w:eastAsia="宋体"/>
                <w:b/>
                <w:kern w:val="2"/>
                <w:sz w:val="15"/>
                <w:szCs w:val="15"/>
              </w:rPr>
            </w:pPr>
            <w:r>
              <w:rPr>
                <w:rFonts w:ascii="Times New Roman" w:hAnsi="Times New Roman" w:eastAsia="宋体"/>
                <w:b/>
                <w:kern w:val="2"/>
                <w:sz w:val="15"/>
                <w:szCs w:val="15"/>
              </w:rPr>
              <w:t>环保设施监测单位</w:t>
            </w:r>
          </w:p>
        </w:tc>
        <w:tc>
          <w:tcPr>
            <w:tcW w:w="2595" w:type="dxa"/>
            <w:tcMar>
              <w:left w:w="57" w:type="dxa"/>
              <w:right w:w="57" w:type="dxa"/>
            </w:tcMar>
            <w:vAlign w:val="center"/>
          </w:tcPr>
          <w:p w14:paraId="7CF4821E">
            <w:pPr>
              <w:spacing w:after="0"/>
              <w:jc w:val="center"/>
              <w:rPr>
                <w:rFonts w:hint="eastAsia" w:ascii="Times New Roman" w:hAnsi="Times New Roman" w:eastAsia="宋体"/>
                <w:sz w:val="15"/>
                <w:szCs w:val="15"/>
                <w:lang w:eastAsia="zh-CN"/>
              </w:rPr>
            </w:pPr>
            <w:r>
              <w:rPr>
                <w:rFonts w:hint="eastAsia" w:ascii="Times New Roman" w:hAnsi="Times New Roman" w:eastAsia="宋体"/>
                <w:sz w:val="15"/>
                <w:szCs w:val="15"/>
                <w:lang w:eastAsia="zh-CN"/>
              </w:rPr>
              <w:t>河南环碳检测技术有限公司</w:t>
            </w:r>
          </w:p>
        </w:tc>
        <w:tc>
          <w:tcPr>
            <w:tcW w:w="1194" w:type="dxa"/>
            <w:gridSpan w:val="4"/>
            <w:tcMar>
              <w:left w:w="57" w:type="dxa"/>
              <w:right w:w="57" w:type="dxa"/>
            </w:tcMar>
            <w:vAlign w:val="center"/>
          </w:tcPr>
          <w:p w14:paraId="4B30A864">
            <w:pPr>
              <w:spacing w:after="0"/>
              <w:jc w:val="center"/>
              <w:rPr>
                <w:rFonts w:ascii="Times New Roman" w:hAnsi="Times New Roman" w:eastAsia="宋体"/>
                <w:b/>
                <w:kern w:val="2"/>
                <w:sz w:val="15"/>
                <w:szCs w:val="15"/>
              </w:rPr>
            </w:pPr>
            <w:r>
              <w:rPr>
                <w:rFonts w:ascii="Times New Roman" w:hAnsi="Times New Roman" w:eastAsia="宋体"/>
                <w:b/>
                <w:kern w:val="2"/>
                <w:sz w:val="15"/>
                <w:szCs w:val="15"/>
              </w:rPr>
              <w:t>验收监测时工况</w:t>
            </w:r>
          </w:p>
        </w:tc>
        <w:tc>
          <w:tcPr>
            <w:tcW w:w="2458" w:type="dxa"/>
            <w:gridSpan w:val="4"/>
            <w:tcMar>
              <w:left w:w="57" w:type="dxa"/>
              <w:right w:w="57" w:type="dxa"/>
            </w:tcMar>
            <w:vAlign w:val="center"/>
          </w:tcPr>
          <w:p w14:paraId="24B8E8F5">
            <w:pPr>
              <w:spacing w:after="0"/>
              <w:jc w:val="center"/>
              <w:rPr>
                <w:rFonts w:ascii="Times New Roman" w:hAnsi="Times New Roman" w:eastAsia="宋体"/>
                <w:sz w:val="15"/>
                <w:szCs w:val="15"/>
              </w:rPr>
            </w:pPr>
            <w:r>
              <w:rPr>
                <w:rFonts w:hint="eastAsia" w:ascii="Times New Roman" w:hAnsi="Times New Roman" w:eastAsia="宋体"/>
                <w:sz w:val="15"/>
                <w:szCs w:val="15"/>
                <w:lang w:val="en-US" w:eastAsia="zh-CN"/>
              </w:rPr>
              <w:t>97</w:t>
            </w:r>
            <w:r>
              <w:rPr>
                <w:rFonts w:hint="eastAsia" w:ascii="Times New Roman" w:hAnsi="Times New Roman" w:eastAsia="宋体"/>
                <w:sz w:val="15"/>
                <w:szCs w:val="15"/>
              </w:rPr>
              <w:t>~</w:t>
            </w:r>
            <w:r>
              <w:rPr>
                <w:rFonts w:hint="eastAsia" w:ascii="Times New Roman" w:hAnsi="Times New Roman" w:eastAsia="宋体"/>
                <w:sz w:val="15"/>
                <w:szCs w:val="15"/>
                <w:lang w:val="en-US" w:eastAsia="zh-CN"/>
              </w:rPr>
              <w:t>99</w:t>
            </w:r>
            <w:r>
              <w:rPr>
                <w:rFonts w:hint="eastAsia" w:ascii="Times New Roman" w:hAnsi="Times New Roman" w:eastAsia="宋体"/>
                <w:sz w:val="15"/>
                <w:szCs w:val="15"/>
              </w:rPr>
              <w:t>%</w:t>
            </w:r>
          </w:p>
        </w:tc>
      </w:tr>
      <w:tr w14:paraId="51A933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41" w:type="dxa"/>
            <w:vMerge w:val="continue"/>
            <w:tcMar>
              <w:left w:w="57" w:type="dxa"/>
              <w:right w:w="57" w:type="dxa"/>
            </w:tcMar>
            <w:vAlign w:val="center"/>
          </w:tcPr>
          <w:p w14:paraId="47B14BE4">
            <w:pPr>
              <w:spacing w:after="0"/>
              <w:rPr>
                <w:rFonts w:ascii="Times New Roman" w:hAnsi="Times New Roman" w:eastAsia="宋体"/>
                <w:kern w:val="2"/>
                <w:sz w:val="15"/>
                <w:szCs w:val="15"/>
              </w:rPr>
            </w:pPr>
          </w:p>
        </w:tc>
        <w:tc>
          <w:tcPr>
            <w:tcW w:w="1951" w:type="dxa"/>
            <w:gridSpan w:val="2"/>
            <w:tcMar>
              <w:left w:w="57" w:type="dxa"/>
              <w:right w:w="57" w:type="dxa"/>
            </w:tcMar>
            <w:vAlign w:val="center"/>
          </w:tcPr>
          <w:p w14:paraId="77B947A3">
            <w:pPr>
              <w:spacing w:after="0"/>
              <w:jc w:val="center"/>
              <w:rPr>
                <w:rFonts w:ascii="Times New Roman" w:hAnsi="Times New Roman" w:eastAsia="宋体"/>
                <w:kern w:val="2"/>
                <w:sz w:val="15"/>
                <w:szCs w:val="15"/>
              </w:rPr>
            </w:pPr>
            <w:r>
              <w:rPr>
                <w:rFonts w:ascii="Times New Roman" w:hAnsi="Times New Roman" w:eastAsia="宋体"/>
                <w:b/>
                <w:kern w:val="2"/>
                <w:sz w:val="15"/>
                <w:szCs w:val="15"/>
              </w:rPr>
              <w:t>投资总概算（万元）</w:t>
            </w:r>
          </w:p>
        </w:tc>
        <w:tc>
          <w:tcPr>
            <w:tcW w:w="5253" w:type="dxa"/>
            <w:gridSpan w:val="6"/>
            <w:tcMar>
              <w:left w:w="57" w:type="dxa"/>
              <w:right w:w="57" w:type="dxa"/>
            </w:tcMar>
            <w:vAlign w:val="center"/>
          </w:tcPr>
          <w:p w14:paraId="19FE21F1">
            <w:pPr>
              <w:spacing w:after="0" w:line="240" w:lineRule="exact"/>
              <w:jc w:val="center"/>
              <w:rPr>
                <w:rFonts w:hint="eastAsia" w:ascii="Times New Roman" w:hAnsi="Times New Roman" w:eastAsia="宋体" w:cs="Times New Roman"/>
                <w:sz w:val="15"/>
                <w:szCs w:val="15"/>
              </w:rPr>
            </w:pPr>
            <w:r>
              <w:rPr>
                <w:rFonts w:hint="eastAsia" w:ascii="Times New Roman" w:hAnsi="Times New Roman" w:eastAsia="宋体" w:cs="Times New Roman"/>
                <w:sz w:val="15"/>
                <w:szCs w:val="15"/>
              </w:rPr>
              <w:t>50</w:t>
            </w:r>
          </w:p>
        </w:tc>
        <w:tc>
          <w:tcPr>
            <w:tcW w:w="1984" w:type="dxa"/>
            <w:gridSpan w:val="2"/>
            <w:tcMar>
              <w:left w:w="57" w:type="dxa"/>
              <w:right w:w="57" w:type="dxa"/>
            </w:tcMar>
            <w:vAlign w:val="center"/>
          </w:tcPr>
          <w:p w14:paraId="4568D96A">
            <w:pPr>
              <w:tabs>
                <w:tab w:val="left" w:pos="690"/>
              </w:tabs>
              <w:spacing w:after="0"/>
              <w:jc w:val="center"/>
              <w:rPr>
                <w:rFonts w:ascii="Times New Roman" w:hAnsi="Times New Roman" w:eastAsia="宋体"/>
                <w:kern w:val="2"/>
                <w:sz w:val="15"/>
                <w:szCs w:val="15"/>
              </w:rPr>
            </w:pPr>
            <w:r>
              <w:rPr>
                <w:rFonts w:ascii="Times New Roman" w:hAnsi="Times New Roman" w:eastAsia="宋体"/>
                <w:b/>
                <w:kern w:val="2"/>
                <w:sz w:val="15"/>
                <w:szCs w:val="15"/>
              </w:rPr>
              <w:t>环保投资总概算（万元）</w:t>
            </w:r>
          </w:p>
        </w:tc>
        <w:tc>
          <w:tcPr>
            <w:tcW w:w="2595" w:type="dxa"/>
            <w:tcMar>
              <w:left w:w="57" w:type="dxa"/>
              <w:right w:w="57" w:type="dxa"/>
            </w:tcMar>
            <w:vAlign w:val="center"/>
          </w:tcPr>
          <w:p w14:paraId="6269A08E">
            <w:pPr>
              <w:spacing w:after="0"/>
              <w:jc w:val="center"/>
              <w:rPr>
                <w:rFonts w:hint="default" w:ascii="Times New Roman" w:hAnsi="Times New Roman" w:eastAsia="宋体"/>
                <w:kern w:val="2"/>
                <w:sz w:val="15"/>
                <w:szCs w:val="15"/>
                <w:lang w:val="en-US" w:eastAsia="zh-CN"/>
              </w:rPr>
            </w:pPr>
            <w:r>
              <w:rPr>
                <w:rFonts w:hint="eastAsia" w:ascii="Times New Roman" w:hAnsi="Times New Roman" w:eastAsia="宋体"/>
                <w:kern w:val="2"/>
                <w:sz w:val="15"/>
                <w:szCs w:val="15"/>
                <w:lang w:val="en-US" w:eastAsia="zh-CN"/>
              </w:rPr>
              <w:t>15</w:t>
            </w:r>
          </w:p>
        </w:tc>
        <w:tc>
          <w:tcPr>
            <w:tcW w:w="1194" w:type="dxa"/>
            <w:gridSpan w:val="4"/>
            <w:tcMar>
              <w:left w:w="57" w:type="dxa"/>
              <w:right w:w="57" w:type="dxa"/>
            </w:tcMar>
            <w:vAlign w:val="center"/>
          </w:tcPr>
          <w:p w14:paraId="09415AC1">
            <w:pPr>
              <w:tabs>
                <w:tab w:val="left" w:pos="690"/>
              </w:tabs>
              <w:spacing w:after="0"/>
              <w:jc w:val="center"/>
              <w:rPr>
                <w:rFonts w:ascii="Times New Roman" w:hAnsi="Times New Roman" w:eastAsia="宋体"/>
                <w:kern w:val="2"/>
                <w:sz w:val="15"/>
                <w:szCs w:val="15"/>
              </w:rPr>
            </w:pPr>
            <w:r>
              <w:rPr>
                <w:rFonts w:ascii="Times New Roman" w:hAnsi="Times New Roman" w:eastAsia="宋体"/>
                <w:b/>
                <w:kern w:val="2"/>
                <w:sz w:val="15"/>
                <w:szCs w:val="15"/>
              </w:rPr>
              <w:t>所占比例（%）</w:t>
            </w:r>
          </w:p>
        </w:tc>
        <w:tc>
          <w:tcPr>
            <w:tcW w:w="2458" w:type="dxa"/>
            <w:gridSpan w:val="4"/>
            <w:tcMar>
              <w:left w:w="57" w:type="dxa"/>
              <w:right w:w="57" w:type="dxa"/>
            </w:tcMar>
            <w:vAlign w:val="center"/>
          </w:tcPr>
          <w:p w14:paraId="2B43588F">
            <w:pPr>
              <w:spacing w:after="0"/>
              <w:jc w:val="center"/>
              <w:rPr>
                <w:rFonts w:ascii="Times New Roman" w:hAnsi="Times New Roman" w:eastAsia="宋体"/>
                <w:sz w:val="15"/>
                <w:szCs w:val="15"/>
              </w:rPr>
            </w:pPr>
            <w:r>
              <w:rPr>
                <w:rFonts w:hint="eastAsia" w:ascii="Times New Roman" w:hAnsi="Times New Roman" w:eastAsia="宋体"/>
                <w:sz w:val="15"/>
                <w:szCs w:val="15"/>
                <w:lang w:val="en-US" w:eastAsia="zh-CN"/>
              </w:rPr>
              <w:t>30</w:t>
            </w:r>
            <w:r>
              <w:rPr>
                <w:rFonts w:ascii="Times New Roman" w:hAnsi="Times New Roman" w:eastAsia="宋体"/>
                <w:sz w:val="15"/>
                <w:szCs w:val="15"/>
              </w:rPr>
              <w:t>%</w:t>
            </w:r>
          </w:p>
        </w:tc>
      </w:tr>
      <w:tr w14:paraId="7B91EF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41" w:type="dxa"/>
            <w:vMerge w:val="continue"/>
            <w:tcMar>
              <w:left w:w="57" w:type="dxa"/>
              <w:right w:w="57" w:type="dxa"/>
            </w:tcMar>
            <w:vAlign w:val="center"/>
          </w:tcPr>
          <w:p w14:paraId="63298F43">
            <w:pPr>
              <w:spacing w:after="0"/>
              <w:rPr>
                <w:rFonts w:ascii="Times New Roman" w:hAnsi="Times New Roman" w:eastAsia="宋体"/>
                <w:kern w:val="2"/>
                <w:sz w:val="15"/>
                <w:szCs w:val="15"/>
              </w:rPr>
            </w:pPr>
          </w:p>
        </w:tc>
        <w:tc>
          <w:tcPr>
            <w:tcW w:w="1951" w:type="dxa"/>
            <w:gridSpan w:val="2"/>
            <w:tcMar>
              <w:left w:w="57" w:type="dxa"/>
              <w:right w:w="57" w:type="dxa"/>
            </w:tcMar>
            <w:vAlign w:val="center"/>
          </w:tcPr>
          <w:p w14:paraId="4C69EE68">
            <w:pPr>
              <w:spacing w:after="0"/>
              <w:jc w:val="center"/>
              <w:rPr>
                <w:rFonts w:ascii="Times New Roman" w:hAnsi="Times New Roman" w:eastAsia="宋体"/>
                <w:kern w:val="2"/>
                <w:sz w:val="15"/>
                <w:szCs w:val="15"/>
              </w:rPr>
            </w:pPr>
            <w:r>
              <w:rPr>
                <w:rFonts w:ascii="Times New Roman" w:hAnsi="Times New Roman" w:eastAsia="宋体"/>
                <w:b/>
                <w:kern w:val="2"/>
                <w:sz w:val="15"/>
                <w:szCs w:val="15"/>
              </w:rPr>
              <w:t>实际总投资</w:t>
            </w:r>
            <w:r>
              <w:rPr>
                <w:rFonts w:hint="eastAsia" w:ascii="Times New Roman" w:hAnsi="Times New Roman" w:eastAsia="宋体"/>
                <w:b/>
                <w:kern w:val="2"/>
                <w:sz w:val="15"/>
                <w:szCs w:val="15"/>
              </w:rPr>
              <w:t>（万元）</w:t>
            </w:r>
          </w:p>
        </w:tc>
        <w:tc>
          <w:tcPr>
            <w:tcW w:w="5253" w:type="dxa"/>
            <w:gridSpan w:val="6"/>
            <w:tcMar>
              <w:left w:w="57" w:type="dxa"/>
              <w:right w:w="57" w:type="dxa"/>
            </w:tcMar>
            <w:vAlign w:val="center"/>
          </w:tcPr>
          <w:p w14:paraId="16EBE94B">
            <w:pPr>
              <w:spacing w:after="0" w:line="24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50</w:t>
            </w:r>
          </w:p>
        </w:tc>
        <w:tc>
          <w:tcPr>
            <w:tcW w:w="1984" w:type="dxa"/>
            <w:gridSpan w:val="2"/>
            <w:tcMar>
              <w:left w:w="57" w:type="dxa"/>
              <w:right w:w="57" w:type="dxa"/>
            </w:tcMar>
            <w:vAlign w:val="center"/>
          </w:tcPr>
          <w:p w14:paraId="7361B018">
            <w:pPr>
              <w:spacing w:after="0"/>
              <w:ind w:right="300"/>
              <w:jc w:val="center"/>
              <w:rPr>
                <w:rFonts w:ascii="Times New Roman" w:hAnsi="Times New Roman" w:eastAsia="宋体"/>
                <w:b/>
                <w:kern w:val="2"/>
                <w:sz w:val="15"/>
                <w:szCs w:val="15"/>
              </w:rPr>
            </w:pPr>
            <w:r>
              <w:rPr>
                <w:rFonts w:ascii="Times New Roman" w:hAnsi="Times New Roman" w:eastAsia="宋体"/>
                <w:b/>
                <w:kern w:val="2"/>
                <w:sz w:val="15"/>
                <w:szCs w:val="15"/>
              </w:rPr>
              <w:t>实际环保投资（万元）</w:t>
            </w:r>
          </w:p>
        </w:tc>
        <w:tc>
          <w:tcPr>
            <w:tcW w:w="2595" w:type="dxa"/>
            <w:tcMar>
              <w:left w:w="57" w:type="dxa"/>
              <w:right w:w="57" w:type="dxa"/>
            </w:tcMar>
            <w:vAlign w:val="center"/>
          </w:tcPr>
          <w:p w14:paraId="05AD7E5C">
            <w:pPr>
              <w:spacing w:after="0"/>
              <w:jc w:val="center"/>
              <w:rPr>
                <w:rFonts w:hint="default" w:ascii="Times New Roman" w:hAnsi="Times New Roman" w:eastAsia="宋体"/>
                <w:kern w:val="2"/>
                <w:sz w:val="15"/>
                <w:szCs w:val="15"/>
                <w:lang w:val="en-US" w:eastAsia="zh-CN"/>
              </w:rPr>
            </w:pPr>
            <w:r>
              <w:rPr>
                <w:rFonts w:hint="eastAsia" w:ascii="Times New Roman" w:hAnsi="Times New Roman" w:eastAsia="宋体"/>
                <w:kern w:val="2"/>
                <w:sz w:val="15"/>
                <w:szCs w:val="15"/>
                <w:lang w:val="en-US" w:eastAsia="zh-CN"/>
              </w:rPr>
              <w:t>10</w:t>
            </w:r>
          </w:p>
        </w:tc>
        <w:tc>
          <w:tcPr>
            <w:tcW w:w="1194" w:type="dxa"/>
            <w:gridSpan w:val="4"/>
            <w:tcMar>
              <w:left w:w="57" w:type="dxa"/>
              <w:right w:w="57" w:type="dxa"/>
            </w:tcMar>
            <w:vAlign w:val="center"/>
          </w:tcPr>
          <w:p w14:paraId="6BD549CA">
            <w:pPr>
              <w:spacing w:after="0"/>
              <w:jc w:val="center"/>
              <w:rPr>
                <w:rFonts w:ascii="Times New Roman" w:hAnsi="Times New Roman" w:eastAsia="宋体"/>
                <w:b/>
                <w:kern w:val="2"/>
                <w:sz w:val="15"/>
                <w:szCs w:val="15"/>
              </w:rPr>
            </w:pPr>
            <w:r>
              <w:rPr>
                <w:rFonts w:ascii="Times New Roman" w:hAnsi="Times New Roman" w:eastAsia="宋体"/>
                <w:b/>
                <w:kern w:val="2"/>
                <w:sz w:val="15"/>
                <w:szCs w:val="15"/>
              </w:rPr>
              <w:t>所占比例（%）</w:t>
            </w:r>
          </w:p>
        </w:tc>
        <w:tc>
          <w:tcPr>
            <w:tcW w:w="2458" w:type="dxa"/>
            <w:gridSpan w:val="4"/>
            <w:tcMar>
              <w:left w:w="57" w:type="dxa"/>
              <w:right w:w="57" w:type="dxa"/>
            </w:tcMar>
            <w:vAlign w:val="center"/>
          </w:tcPr>
          <w:p w14:paraId="707CB753">
            <w:pPr>
              <w:spacing w:after="0"/>
              <w:jc w:val="center"/>
              <w:rPr>
                <w:rFonts w:ascii="Times New Roman" w:hAnsi="Times New Roman" w:eastAsia="宋体"/>
                <w:sz w:val="15"/>
                <w:szCs w:val="15"/>
              </w:rPr>
            </w:pPr>
            <w:r>
              <w:rPr>
                <w:rFonts w:hint="eastAsia" w:ascii="Times New Roman" w:hAnsi="Times New Roman" w:eastAsia="宋体"/>
                <w:sz w:val="15"/>
                <w:szCs w:val="15"/>
                <w:lang w:val="en-US" w:eastAsia="zh-CN"/>
              </w:rPr>
              <w:t>20</w:t>
            </w:r>
            <w:r>
              <w:rPr>
                <w:rFonts w:ascii="Times New Roman" w:hAnsi="Times New Roman" w:eastAsia="宋体"/>
                <w:sz w:val="15"/>
                <w:szCs w:val="15"/>
              </w:rPr>
              <w:t>%</w:t>
            </w:r>
          </w:p>
        </w:tc>
      </w:tr>
      <w:tr w14:paraId="68C3BF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41" w:type="dxa"/>
            <w:vMerge w:val="continue"/>
            <w:tcMar>
              <w:left w:w="57" w:type="dxa"/>
              <w:right w:w="57" w:type="dxa"/>
            </w:tcMar>
            <w:vAlign w:val="center"/>
          </w:tcPr>
          <w:p w14:paraId="289FCC91">
            <w:pPr>
              <w:spacing w:after="0"/>
              <w:rPr>
                <w:rFonts w:ascii="Times New Roman" w:hAnsi="Times New Roman" w:eastAsia="宋体"/>
                <w:kern w:val="2"/>
                <w:sz w:val="15"/>
                <w:szCs w:val="15"/>
              </w:rPr>
            </w:pPr>
          </w:p>
        </w:tc>
        <w:tc>
          <w:tcPr>
            <w:tcW w:w="1951" w:type="dxa"/>
            <w:gridSpan w:val="2"/>
            <w:tcMar>
              <w:left w:w="57" w:type="dxa"/>
              <w:right w:w="57" w:type="dxa"/>
            </w:tcMar>
            <w:vAlign w:val="center"/>
          </w:tcPr>
          <w:p w14:paraId="15779026">
            <w:pPr>
              <w:spacing w:after="0"/>
              <w:jc w:val="center"/>
              <w:rPr>
                <w:rFonts w:ascii="Times New Roman" w:hAnsi="Times New Roman" w:eastAsia="宋体"/>
                <w:kern w:val="2"/>
                <w:sz w:val="15"/>
                <w:szCs w:val="15"/>
              </w:rPr>
            </w:pPr>
            <w:r>
              <w:rPr>
                <w:rFonts w:ascii="Times New Roman" w:hAnsi="Times New Roman" w:eastAsia="宋体"/>
                <w:b/>
                <w:kern w:val="2"/>
                <w:sz w:val="15"/>
                <w:szCs w:val="15"/>
              </w:rPr>
              <w:t>废水治理（万元）</w:t>
            </w:r>
          </w:p>
        </w:tc>
        <w:tc>
          <w:tcPr>
            <w:tcW w:w="832" w:type="dxa"/>
            <w:tcMar>
              <w:left w:w="57" w:type="dxa"/>
              <w:right w:w="57" w:type="dxa"/>
            </w:tcMar>
            <w:vAlign w:val="center"/>
          </w:tcPr>
          <w:p w14:paraId="26E1C17F">
            <w:pPr>
              <w:spacing w:after="0"/>
              <w:jc w:val="center"/>
              <w:rPr>
                <w:rFonts w:hint="eastAsia" w:ascii="Times New Roman" w:hAnsi="Times New Roman" w:eastAsia="宋体"/>
                <w:kern w:val="2"/>
                <w:sz w:val="15"/>
                <w:szCs w:val="15"/>
                <w:lang w:eastAsia="zh-CN"/>
              </w:rPr>
            </w:pPr>
            <w:r>
              <w:rPr>
                <w:rFonts w:hint="eastAsia" w:ascii="Times New Roman" w:hAnsi="Times New Roman" w:eastAsia="宋体"/>
                <w:kern w:val="2"/>
                <w:sz w:val="15"/>
                <w:szCs w:val="15"/>
                <w:lang w:val="en-US" w:eastAsia="zh-CN"/>
              </w:rPr>
              <w:t>1</w:t>
            </w:r>
          </w:p>
        </w:tc>
        <w:tc>
          <w:tcPr>
            <w:tcW w:w="1019" w:type="dxa"/>
            <w:tcMar>
              <w:left w:w="57" w:type="dxa"/>
              <w:right w:w="57" w:type="dxa"/>
            </w:tcMar>
            <w:vAlign w:val="center"/>
          </w:tcPr>
          <w:p w14:paraId="3DC8E7C0">
            <w:pPr>
              <w:spacing w:after="0"/>
              <w:jc w:val="center"/>
              <w:rPr>
                <w:rFonts w:ascii="Times New Roman" w:hAnsi="Times New Roman" w:eastAsia="宋体"/>
                <w:b/>
                <w:kern w:val="2"/>
                <w:sz w:val="15"/>
                <w:szCs w:val="15"/>
              </w:rPr>
            </w:pPr>
            <w:r>
              <w:rPr>
                <w:rFonts w:ascii="Times New Roman" w:hAnsi="Times New Roman" w:eastAsia="宋体"/>
                <w:b/>
                <w:kern w:val="2"/>
                <w:sz w:val="15"/>
                <w:szCs w:val="15"/>
              </w:rPr>
              <w:t>废气治理（万元）</w:t>
            </w:r>
          </w:p>
        </w:tc>
        <w:tc>
          <w:tcPr>
            <w:tcW w:w="1134" w:type="dxa"/>
            <w:tcMar>
              <w:left w:w="57" w:type="dxa"/>
              <w:right w:w="57" w:type="dxa"/>
            </w:tcMar>
            <w:vAlign w:val="center"/>
          </w:tcPr>
          <w:p w14:paraId="5F6F7695">
            <w:pPr>
              <w:spacing w:after="0"/>
              <w:jc w:val="center"/>
              <w:rPr>
                <w:rFonts w:hint="default" w:ascii="Times New Roman" w:hAnsi="Times New Roman" w:eastAsia="宋体"/>
                <w:kern w:val="2"/>
                <w:sz w:val="15"/>
                <w:szCs w:val="15"/>
                <w:lang w:val="en-US" w:eastAsia="zh-CN"/>
              </w:rPr>
            </w:pPr>
            <w:r>
              <w:rPr>
                <w:rFonts w:hint="eastAsia" w:ascii="Times New Roman" w:hAnsi="Times New Roman" w:eastAsia="宋体"/>
                <w:kern w:val="2"/>
                <w:sz w:val="15"/>
                <w:szCs w:val="15"/>
                <w:lang w:val="en-US" w:eastAsia="zh-CN"/>
              </w:rPr>
              <w:t>7</w:t>
            </w:r>
          </w:p>
        </w:tc>
        <w:tc>
          <w:tcPr>
            <w:tcW w:w="1819" w:type="dxa"/>
            <w:gridSpan w:val="2"/>
            <w:tcMar>
              <w:left w:w="57" w:type="dxa"/>
              <w:right w:w="57" w:type="dxa"/>
            </w:tcMar>
            <w:vAlign w:val="center"/>
          </w:tcPr>
          <w:p w14:paraId="5225170E">
            <w:pPr>
              <w:spacing w:after="0"/>
              <w:jc w:val="center"/>
              <w:rPr>
                <w:rFonts w:ascii="Times New Roman" w:hAnsi="Times New Roman" w:eastAsia="宋体"/>
                <w:b/>
                <w:kern w:val="2"/>
                <w:sz w:val="15"/>
                <w:szCs w:val="15"/>
              </w:rPr>
            </w:pPr>
            <w:r>
              <w:rPr>
                <w:rFonts w:ascii="Times New Roman" w:hAnsi="Times New Roman" w:eastAsia="宋体"/>
                <w:b/>
                <w:kern w:val="2"/>
                <w:sz w:val="15"/>
                <w:szCs w:val="15"/>
              </w:rPr>
              <w:t>噪声治理（万元）</w:t>
            </w:r>
          </w:p>
        </w:tc>
        <w:tc>
          <w:tcPr>
            <w:tcW w:w="449" w:type="dxa"/>
            <w:tcMar>
              <w:left w:w="57" w:type="dxa"/>
              <w:right w:w="57" w:type="dxa"/>
            </w:tcMar>
            <w:vAlign w:val="center"/>
          </w:tcPr>
          <w:p w14:paraId="73F2679F">
            <w:pPr>
              <w:spacing w:after="0"/>
              <w:jc w:val="center"/>
              <w:rPr>
                <w:rFonts w:hint="default" w:ascii="Times New Roman" w:hAnsi="Times New Roman" w:eastAsia="宋体"/>
                <w:kern w:val="2"/>
                <w:sz w:val="15"/>
                <w:szCs w:val="15"/>
                <w:lang w:val="en-US" w:eastAsia="zh-CN"/>
              </w:rPr>
            </w:pPr>
            <w:r>
              <w:rPr>
                <w:rFonts w:hint="eastAsia" w:ascii="Times New Roman" w:hAnsi="Times New Roman" w:eastAsia="宋体"/>
                <w:kern w:val="2"/>
                <w:sz w:val="15"/>
                <w:szCs w:val="15"/>
                <w:lang w:val="en-US" w:eastAsia="zh-CN"/>
              </w:rPr>
              <w:t>1</w:t>
            </w:r>
          </w:p>
        </w:tc>
        <w:tc>
          <w:tcPr>
            <w:tcW w:w="1984" w:type="dxa"/>
            <w:gridSpan w:val="2"/>
            <w:tcMar>
              <w:left w:w="57" w:type="dxa"/>
              <w:right w:w="57" w:type="dxa"/>
            </w:tcMar>
            <w:vAlign w:val="center"/>
          </w:tcPr>
          <w:p w14:paraId="357E4269">
            <w:pPr>
              <w:spacing w:after="0"/>
              <w:jc w:val="center"/>
              <w:rPr>
                <w:rFonts w:ascii="Times New Roman" w:hAnsi="Times New Roman" w:eastAsia="宋体"/>
                <w:kern w:val="2"/>
                <w:sz w:val="15"/>
                <w:szCs w:val="15"/>
              </w:rPr>
            </w:pPr>
            <w:r>
              <w:rPr>
                <w:rFonts w:ascii="Times New Roman" w:hAnsi="Times New Roman" w:eastAsia="宋体"/>
                <w:b/>
                <w:kern w:val="2"/>
                <w:sz w:val="15"/>
                <w:szCs w:val="15"/>
              </w:rPr>
              <w:t>固体废物治理（万元）</w:t>
            </w:r>
          </w:p>
        </w:tc>
        <w:tc>
          <w:tcPr>
            <w:tcW w:w="2595" w:type="dxa"/>
            <w:tcMar>
              <w:left w:w="57" w:type="dxa"/>
              <w:right w:w="57" w:type="dxa"/>
            </w:tcMar>
            <w:vAlign w:val="center"/>
          </w:tcPr>
          <w:p w14:paraId="47C69587">
            <w:pPr>
              <w:spacing w:after="0"/>
              <w:jc w:val="center"/>
              <w:rPr>
                <w:rFonts w:hint="default" w:ascii="Times New Roman" w:hAnsi="Times New Roman" w:eastAsia="宋体"/>
                <w:kern w:val="2"/>
                <w:sz w:val="15"/>
                <w:szCs w:val="15"/>
                <w:lang w:val="en-US" w:eastAsia="zh-CN"/>
              </w:rPr>
            </w:pPr>
            <w:r>
              <w:rPr>
                <w:rFonts w:hint="eastAsia" w:ascii="Times New Roman" w:hAnsi="Times New Roman" w:eastAsia="宋体"/>
                <w:kern w:val="2"/>
                <w:sz w:val="15"/>
                <w:szCs w:val="15"/>
                <w:lang w:val="en-US" w:eastAsia="zh-CN"/>
              </w:rPr>
              <w:t>1</w:t>
            </w:r>
          </w:p>
        </w:tc>
        <w:tc>
          <w:tcPr>
            <w:tcW w:w="1194" w:type="dxa"/>
            <w:gridSpan w:val="4"/>
            <w:tcMar>
              <w:left w:w="57" w:type="dxa"/>
              <w:right w:w="57" w:type="dxa"/>
            </w:tcMar>
            <w:vAlign w:val="center"/>
          </w:tcPr>
          <w:p w14:paraId="28633EA6">
            <w:pPr>
              <w:spacing w:after="0"/>
              <w:jc w:val="center"/>
              <w:rPr>
                <w:rFonts w:ascii="Times New Roman" w:hAnsi="Times New Roman" w:eastAsia="宋体"/>
                <w:b/>
                <w:kern w:val="2"/>
                <w:sz w:val="15"/>
                <w:szCs w:val="15"/>
              </w:rPr>
            </w:pPr>
            <w:r>
              <w:rPr>
                <w:rFonts w:ascii="Times New Roman" w:hAnsi="Times New Roman" w:eastAsia="宋体"/>
                <w:b/>
                <w:kern w:val="2"/>
                <w:sz w:val="15"/>
                <w:szCs w:val="15"/>
              </w:rPr>
              <w:t>绿化及生态（万元）</w:t>
            </w:r>
          </w:p>
        </w:tc>
        <w:tc>
          <w:tcPr>
            <w:tcW w:w="577" w:type="dxa"/>
            <w:tcMar>
              <w:left w:w="57" w:type="dxa"/>
              <w:right w:w="57" w:type="dxa"/>
            </w:tcMar>
            <w:vAlign w:val="center"/>
          </w:tcPr>
          <w:p w14:paraId="026741A5">
            <w:pPr>
              <w:spacing w:after="0"/>
              <w:jc w:val="center"/>
              <w:rPr>
                <w:rFonts w:ascii="Times New Roman" w:hAnsi="Times New Roman" w:eastAsia="宋体"/>
                <w:kern w:val="2"/>
                <w:sz w:val="15"/>
                <w:szCs w:val="15"/>
              </w:rPr>
            </w:pPr>
            <w:r>
              <w:rPr>
                <w:rFonts w:ascii="Times New Roman" w:hAnsi="Times New Roman" w:eastAsia="宋体"/>
                <w:kern w:val="2"/>
                <w:sz w:val="15"/>
                <w:szCs w:val="15"/>
              </w:rPr>
              <w:t>/</w:t>
            </w:r>
          </w:p>
        </w:tc>
        <w:tc>
          <w:tcPr>
            <w:tcW w:w="1132" w:type="dxa"/>
            <w:gridSpan w:val="2"/>
            <w:tcMar>
              <w:left w:w="57" w:type="dxa"/>
              <w:right w:w="57" w:type="dxa"/>
            </w:tcMar>
            <w:vAlign w:val="center"/>
          </w:tcPr>
          <w:p w14:paraId="4E4E1A87">
            <w:pPr>
              <w:spacing w:after="0"/>
              <w:jc w:val="center"/>
              <w:rPr>
                <w:rFonts w:ascii="Times New Roman" w:hAnsi="Times New Roman" w:eastAsia="宋体"/>
                <w:b/>
                <w:kern w:val="2"/>
                <w:sz w:val="15"/>
                <w:szCs w:val="15"/>
              </w:rPr>
            </w:pPr>
            <w:r>
              <w:rPr>
                <w:rFonts w:ascii="Times New Roman" w:hAnsi="Times New Roman" w:eastAsia="宋体"/>
                <w:b/>
                <w:kern w:val="2"/>
                <w:sz w:val="15"/>
                <w:szCs w:val="15"/>
              </w:rPr>
              <w:t>其他（万元）</w:t>
            </w:r>
          </w:p>
        </w:tc>
        <w:tc>
          <w:tcPr>
            <w:tcW w:w="749" w:type="dxa"/>
            <w:tcMar>
              <w:left w:w="57" w:type="dxa"/>
              <w:right w:w="57" w:type="dxa"/>
            </w:tcMar>
            <w:vAlign w:val="center"/>
          </w:tcPr>
          <w:p w14:paraId="255C80BE">
            <w:pPr>
              <w:spacing w:after="0"/>
              <w:jc w:val="center"/>
              <w:rPr>
                <w:rFonts w:ascii="Times New Roman" w:hAnsi="Times New Roman" w:eastAsia="宋体"/>
                <w:kern w:val="2"/>
                <w:sz w:val="15"/>
                <w:szCs w:val="15"/>
              </w:rPr>
            </w:pPr>
            <w:r>
              <w:rPr>
                <w:rFonts w:hint="eastAsia" w:ascii="Times New Roman" w:hAnsi="Times New Roman" w:eastAsia="宋体"/>
                <w:kern w:val="2"/>
                <w:sz w:val="15"/>
                <w:szCs w:val="15"/>
              </w:rPr>
              <w:t>/</w:t>
            </w:r>
          </w:p>
        </w:tc>
      </w:tr>
      <w:tr w14:paraId="5E9875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41" w:type="dxa"/>
            <w:vMerge w:val="continue"/>
            <w:tcMar>
              <w:left w:w="57" w:type="dxa"/>
              <w:right w:w="57" w:type="dxa"/>
            </w:tcMar>
            <w:vAlign w:val="center"/>
          </w:tcPr>
          <w:p w14:paraId="3891DB95">
            <w:pPr>
              <w:spacing w:after="0"/>
              <w:rPr>
                <w:rFonts w:ascii="Times New Roman" w:hAnsi="Times New Roman" w:eastAsia="宋体"/>
                <w:kern w:val="2"/>
                <w:sz w:val="15"/>
                <w:szCs w:val="15"/>
              </w:rPr>
            </w:pPr>
          </w:p>
        </w:tc>
        <w:tc>
          <w:tcPr>
            <w:tcW w:w="1951" w:type="dxa"/>
            <w:gridSpan w:val="2"/>
            <w:tcMar>
              <w:left w:w="57" w:type="dxa"/>
              <w:right w:w="57" w:type="dxa"/>
            </w:tcMar>
            <w:vAlign w:val="center"/>
          </w:tcPr>
          <w:p w14:paraId="4EA1B9D2">
            <w:pPr>
              <w:spacing w:after="0"/>
              <w:jc w:val="center"/>
              <w:rPr>
                <w:rFonts w:ascii="Times New Roman" w:hAnsi="Times New Roman" w:eastAsia="宋体"/>
                <w:kern w:val="2"/>
                <w:sz w:val="15"/>
                <w:szCs w:val="15"/>
              </w:rPr>
            </w:pPr>
            <w:r>
              <w:rPr>
                <w:rFonts w:ascii="Times New Roman" w:hAnsi="Times New Roman" w:eastAsia="宋体"/>
                <w:b/>
                <w:kern w:val="2"/>
                <w:sz w:val="15"/>
                <w:szCs w:val="15"/>
              </w:rPr>
              <w:t>新增废水处理设施能力</w:t>
            </w:r>
          </w:p>
        </w:tc>
        <w:tc>
          <w:tcPr>
            <w:tcW w:w="5253" w:type="dxa"/>
            <w:gridSpan w:val="6"/>
            <w:tcMar>
              <w:left w:w="57" w:type="dxa"/>
              <w:right w:w="57" w:type="dxa"/>
            </w:tcMar>
            <w:vAlign w:val="center"/>
          </w:tcPr>
          <w:p w14:paraId="2D628D33">
            <w:pPr>
              <w:spacing w:after="0"/>
              <w:jc w:val="center"/>
              <w:rPr>
                <w:rFonts w:ascii="Times New Roman" w:hAnsi="Times New Roman" w:eastAsia="宋体"/>
                <w:kern w:val="2"/>
                <w:sz w:val="15"/>
                <w:szCs w:val="15"/>
              </w:rPr>
            </w:pPr>
            <w:r>
              <w:rPr>
                <w:rFonts w:ascii="Times New Roman" w:hAnsi="Times New Roman" w:eastAsia="宋体"/>
                <w:kern w:val="2"/>
                <w:sz w:val="15"/>
                <w:szCs w:val="15"/>
              </w:rPr>
              <w:t>/</w:t>
            </w:r>
          </w:p>
        </w:tc>
        <w:tc>
          <w:tcPr>
            <w:tcW w:w="1984" w:type="dxa"/>
            <w:gridSpan w:val="2"/>
            <w:tcMar>
              <w:left w:w="57" w:type="dxa"/>
              <w:right w:w="57" w:type="dxa"/>
            </w:tcMar>
            <w:vAlign w:val="center"/>
          </w:tcPr>
          <w:p w14:paraId="38CFA42F">
            <w:pPr>
              <w:spacing w:after="0"/>
              <w:jc w:val="center"/>
              <w:rPr>
                <w:rFonts w:ascii="Times New Roman" w:hAnsi="Times New Roman" w:eastAsia="宋体"/>
                <w:kern w:val="2"/>
                <w:sz w:val="15"/>
                <w:szCs w:val="15"/>
              </w:rPr>
            </w:pPr>
            <w:r>
              <w:rPr>
                <w:rFonts w:ascii="Times New Roman" w:hAnsi="Times New Roman" w:eastAsia="宋体"/>
                <w:b/>
                <w:kern w:val="2"/>
                <w:sz w:val="15"/>
                <w:szCs w:val="15"/>
              </w:rPr>
              <w:t>新增废气处理设施能力</w:t>
            </w:r>
          </w:p>
        </w:tc>
        <w:tc>
          <w:tcPr>
            <w:tcW w:w="2595" w:type="dxa"/>
            <w:tcMar>
              <w:left w:w="57" w:type="dxa"/>
              <w:right w:w="57" w:type="dxa"/>
            </w:tcMar>
            <w:vAlign w:val="center"/>
          </w:tcPr>
          <w:p w14:paraId="10DA83EE">
            <w:pPr>
              <w:spacing w:after="0"/>
              <w:jc w:val="center"/>
              <w:rPr>
                <w:rFonts w:ascii="Times New Roman" w:hAnsi="Times New Roman" w:eastAsia="宋体"/>
                <w:kern w:val="2"/>
                <w:sz w:val="15"/>
                <w:szCs w:val="15"/>
              </w:rPr>
            </w:pPr>
            <w:r>
              <w:rPr>
                <w:rFonts w:ascii="Times New Roman" w:hAnsi="Times New Roman" w:eastAsia="宋体"/>
                <w:kern w:val="2"/>
                <w:sz w:val="15"/>
                <w:szCs w:val="15"/>
              </w:rPr>
              <w:t>/</w:t>
            </w:r>
          </w:p>
        </w:tc>
        <w:tc>
          <w:tcPr>
            <w:tcW w:w="1194" w:type="dxa"/>
            <w:gridSpan w:val="4"/>
            <w:tcMar>
              <w:left w:w="57" w:type="dxa"/>
              <w:right w:w="57" w:type="dxa"/>
            </w:tcMar>
            <w:vAlign w:val="center"/>
          </w:tcPr>
          <w:p w14:paraId="2A0407AC">
            <w:pPr>
              <w:spacing w:after="0"/>
              <w:jc w:val="center"/>
              <w:rPr>
                <w:rFonts w:ascii="Times New Roman" w:hAnsi="Times New Roman" w:eastAsia="宋体"/>
                <w:kern w:val="2"/>
                <w:sz w:val="15"/>
                <w:szCs w:val="15"/>
              </w:rPr>
            </w:pPr>
            <w:r>
              <w:rPr>
                <w:rFonts w:ascii="Times New Roman" w:hAnsi="Times New Roman" w:eastAsia="宋体"/>
                <w:b/>
                <w:kern w:val="2"/>
                <w:sz w:val="15"/>
                <w:szCs w:val="15"/>
              </w:rPr>
              <w:t>年平均工作时</w:t>
            </w:r>
            <w:r>
              <w:rPr>
                <w:rFonts w:hint="eastAsia" w:ascii="Times New Roman" w:hAnsi="Times New Roman" w:eastAsia="宋体"/>
                <w:b/>
                <w:kern w:val="2"/>
                <w:sz w:val="15"/>
                <w:szCs w:val="15"/>
              </w:rPr>
              <w:t>间</w:t>
            </w:r>
          </w:p>
        </w:tc>
        <w:tc>
          <w:tcPr>
            <w:tcW w:w="2458" w:type="dxa"/>
            <w:gridSpan w:val="4"/>
            <w:tcMar>
              <w:left w:w="57" w:type="dxa"/>
              <w:right w:w="57" w:type="dxa"/>
            </w:tcMar>
            <w:vAlign w:val="center"/>
          </w:tcPr>
          <w:p w14:paraId="77A70C86">
            <w:pPr>
              <w:spacing w:after="0"/>
              <w:jc w:val="center"/>
              <w:rPr>
                <w:rFonts w:ascii="Times New Roman" w:hAnsi="Times New Roman" w:eastAsia="宋体"/>
                <w:kern w:val="2"/>
                <w:sz w:val="15"/>
                <w:szCs w:val="15"/>
              </w:rPr>
            </w:pPr>
            <w:r>
              <w:rPr>
                <w:rFonts w:ascii="Times New Roman" w:hAnsi="Times New Roman" w:eastAsia="宋体"/>
                <w:kern w:val="2"/>
                <w:sz w:val="15"/>
                <w:szCs w:val="15"/>
              </w:rPr>
              <w:t>300</w:t>
            </w:r>
            <w:r>
              <w:rPr>
                <w:rFonts w:hint="eastAsia" w:ascii="Times New Roman" w:hAnsi="Times New Roman" w:eastAsia="宋体"/>
                <w:kern w:val="2"/>
                <w:sz w:val="15"/>
                <w:szCs w:val="15"/>
              </w:rPr>
              <w:t>天</w:t>
            </w:r>
          </w:p>
        </w:tc>
      </w:tr>
      <w:tr w14:paraId="3585DC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392" w:type="dxa"/>
            <w:gridSpan w:val="3"/>
            <w:tcMar>
              <w:left w:w="57" w:type="dxa"/>
              <w:right w:w="57" w:type="dxa"/>
            </w:tcMar>
            <w:vAlign w:val="center"/>
          </w:tcPr>
          <w:p w14:paraId="19F2D70F">
            <w:pPr>
              <w:spacing w:after="0"/>
              <w:jc w:val="center"/>
              <w:rPr>
                <w:rFonts w:ascii="Times New Roman" w:hAnsi="Times New Roman" w:eastAsia="宋体"/>
                <w:b/>
                <w:kern w:val="2"/>
                <w:sz w:val="15"/>
                <w:szCs w:val="15"/>
              </w:rPr>
            </w:pPr>
            <w:r>
              <w:rPr>
                <w:rFonts w:ascii="Times New Roman" w:hAnsi="Times New Roman" w:eastAsia="宋体"/>
                <w:b/>
                <w:kern w:val="2"/>
                <w:sz w:val="15"/>
                <w:szCs w:val="15"/>
              </w:rPr>
              <w:t>运营单位</w:t>
            </w:r>
          </w:p>
        </w:tc>
        <w:tc>
          <w:tcPr>
            <w:tcW w:w="3835" w:type="dxa"/>
            <w:gridSpan w:val="4"/>
            <w:tcMar>
              <w:left w:w="57" w:type="dxa"/>
              <w:right w:w="57" w:type="dxa"/>
            </w:tcMar>
            <w:vAlign w:val="center"/>
          </w:tcPr>
          <w:p w14:paraId="143108C2">
            <w:pPr>
              <w:spacing w:after="0"/>
              <w:jc w:val="center"/>
              <w:rPr>
                <w:rFonts w:hint="eastAsia" w:ascii="Times New Roman" w:hAnsi="Times New Roman" w:eastAsia="宋体"/>
                <w:sz w:val="15"/>
                <w:szCs w:val="15"/>
                <w:lang w:eastAsia="zh-CN"/>
              </w:rPr>
            </w:pPr>
            <w:r>
              <w:rPr>
                <w:rFonts w:hint="eastAsia" w:ascii="Times New Roman" w:hAnsi="Times New Roman" w:eastAsia="宋体"/>
                <w:sz w:val="15"/>
                <w:szCs w:val="15"/>
                <w:lang w:eastAsia="zh-CN"/>
              </w:rPr>
              <w:t>新乡市筋多多食品有限公司</w:t>
            </w:r>
          </w:p>
        </w:tc>
        <w:tc>
          <w:tcPr>
            <w:tcW w:w="3402" w:type="dxa"/>
            <w:gridSpan w:val="4"/>
            <w:tcMar>
              <w:left w:w="57" w:type="dxa"/>
              <w:right w:w="57" w:type="dxa"/>
            </w:tcMar>
            <w:vAlign w:val="center"/>
          </w:tcPr>
          <w:p w14:paraId="3829B7B2">
            <w:pPr>
              <w:spacing w:after="0"/>
              <w:jc w:val="center"/>
              <w:rPr>
                <w:rFonts w:ascii="Times New Roman" w:hAnsi="Times New Roman" w:eastAsia="宋体"/>
                <w:kern w:val="2"/>
                <w:sz w:val="15"/>
                <w:szCs w:val="15"/>
              </w:rPr>
            </w:pPr>
            <w:r>
              <w:rPr>
                <w:rFonts w:ascii="Times New Roman" w:hAnsi="Times New Roman" w:eastAsia="宋体"/>
                <w:b/>
                <w:kern w:val="2"/>
                <w:sz w:val="15"/>
                <w:szCs w:val="15"/>
              </w:rPr>
              <w:t>运营单位社会统一信用代码（或组织机构代码）</w:t>
            </w:r>
          </w:p>
        </w:tc>
        <w:tc>
          <w:tcPr>
            <w:tcW w:w="2595" w:type="dxa"/>
            <w:tcMar>
              <w:left w:w="57" w:type="dxa"/>
              <w:right w:w="57" w:type="dxa"/>
            </w:tcMar>
            <w:vAlign w:val="center"/>
          </w:tcPr>
          <w:p w14:paraId="3378EA80">
            <w:pPr>
              <w:spacing w:after="0"/>
              <w:jc w:val="center"/>
              <w:rPr>
                <w:rFonts w:hint="eastAsia" w:ascii="Times New Roman" w:hAnsi="Times New Roman" w:eastAsia="宋体"/>
                <w:kern w:val="2"/>
                <w:sz w:val="15"/>
                <w:szCs w:val="15"/>
                <w:lang w:eastAsia="zh-CN"/>
              </w:rPr>
            </w:pPr>
            <w:r>
              <w:rPr>
                <w:rFonts w:hint="eastAsia" w:ascii="Times New Roman" w:hAnsi="Times New Roman" w:eastAsia="宋体" w:cs="Times New Roman"/>
                <w:sz w:val="15"/>
                <w:szCs w:val="15"/>
                <w:lang w:eastAsia="zh-CN"/>
              </w:rPr>
              <w:t>91410704MA47MMMP57</w:t>
            </w:r>
          </w:p>
        </w:tc>
        <w:tc>
          <w:tcPr>
            <w:tcW w:w="1194" w:type="dxa"/>
            <w:gridSpan w:val="4"/>
            <w:tcMar>
              <w:left w:w="57" w:type="dxa"/>
              <w:right w:w="57" w:type="dxa"/>
            </w:tcMar>
            <w:vAlign w:val="center"/>
          </w:tcPr>
          <w:p w14:paraId="40C90B3D">
            <w:pPr>
              <w:spacing w:after="0"/>
              <w:jc w:val="center"/>
              <w:rPr>
                <w:rFonts w:ascii="Times New Roman" w:hAnsi="Times New Roman" w:eastAsia="宋体"/>
                <w:b/>
                <w:kern w:val="2"/>
                <w:sz w:val="15"/>
                <w:szCs w:val="15"/>
              </w:rPr>
            </w:pPr>
            <w:r>
              <w:rPr>
                <w:rFonts w:ascii="Times New Roman" w:hAnsi="Times New Roman" w:eastAsia="宋体"/>
                <w:b/>
                <w:kern w:val="2"/>
                <w:sz w:val="15"/>
                <w:szCs w:val="15"/>
              </w:rPr>
              <w:t>验收时间</w:t>
            </w:r>
          </w:p>
        </w:tc>
        <w:tc>
          <w:tcPr>
            <w:tcW w:w="2458" w:type="dxa"/>
            <w:gridSpan w:val="4"/>
            <w:tcMar>
              <w:left w:w="57" w:type="dxa"/>
              <w:right w:w="57" w:type="dxa"/>
            </w:tcMar>
            <w:vAlign w:val="center"/>
          </w:tcPr>
          <w:p w14:paraId="7BC0FBB9">
            <w:pPr>
              <w:spacing w:after="0"/>
              <w:jc w:val="center"/>
              <w:rPr>
                <w:rFonts w:hint="default" w:ascii="Times New Roman" w:hAnsi="Times New Roman" w:eastAsia="宋体"/>
                <w:kern w:val="2"/>
                <w:sz w:val="15"/>
                <w:szCs w:val="15"/>
                <w:lang w:val="en-US" w:eastAsia="zh-CN"/>
              </w:rPr>
            </w:pPr>
            <w:r>
              <w:rPr>
                <w:rFonts w:hint="eastAsia" w:ascii="Times New Roman" w:hAnsi="Times New Roman" w:eastAsia="宋体"/>
                <w:kern w:val="2"/>
                <w:sz w:val="15"/>
                <w:szCs w:val="15"/>
              </w:rPr>
              <w:t>202</w:t>
            </w:r>
            <w:r>
              <w:rPr>
                <w:rFonts w:hint="eastAsia" w:ascii="Times New Roman" w:hAnsi="Times New Roman" w:eastAsia="宋体"/>
                <w:kern w:val="2"/>
                <w:sz w:val="15"/>
                <w:szCs w:val="15"/>
                <w:lang w:val="en-US" w:eastAsia="zh-CN"/>
              </w:rPr>
              <w:t>6.3-2026.5</w:t>
            </w:r>
          </w:p>
        </w:tc>
      </w:tr>
      <w:tr w14:paraId="0F0BFC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607" w:type="dxa"/>
            <w:gridSpan w:val="2"/>
            <w:vMerge w:val="restart"/>
            <w:tcMar>
              <w:left w:w="57" w:type="dxa"/>
              <w:right w:w="57" w:type="dxa"/>
            </w:tcMar>
            <w:vAlign w:val="center"/>
          </w:tcPr>
          <w:p w14:paraId="6B7729CE">
            <w:pPr>
              <w:spacing w:after="0"/>
              <w:jc w:val="center"/>
              <w:rPr>
                <w:rFonts w:ascii="Times New Roman" w:hAnsi="Times New Roman" w:eastAsia="宋体"/>
                <w:b/>
                <w:spacing w:val="20"/>
                <w:kern w:val="2"/>
                <w:sz w:val="15"/>
                <w:szCs w:val="15"/>
              </w:rPr>
            </w:pPr>
            <w:r>
              <w:rPr>
                <w:rFonts w:ascii="Times New Roman" w:hAnsi="Times New Roman" w:eastAsia="宋体"/>
                <w:b/>
                <w:spacing w:val="20"/>
                <w:kern w:val="2"/>
                <w:sz w:val="15"/>
                <w:szCs w:val="15"/>
              </w:rPr>
              <w:t>污染</w:t>
            </w:r>
          </w:p>
          <w:p w14:paraId="558BB906">
            <w:pPr>
              <w:spacing w:after="0"/>
              <w:jc w:val="center"/>
              <w:rPr>
                <w:rFonts w:ascii="Times New Roman" w:hAnsi="Times New Roman" w:eastAsia="宋体"/>
                <w:b/>
                <w:spacing w:val="20"/>
                <w:kern w:val="2"/>
                <w:sz w:val="15"/>
                <w:szCs w:val="15"/>
              </w:rPr>
            </w:pPr>
            <w:r>
              <w:rPr>
                <w:rFonts w:ascii="Times New Roman" w:hAnsi="Times New Roman" w:eastAsia="宋体"/>
                <w:b/>
                <w:spacing w:val="20"/>
                <w:kern w:val="2"/>
                <w:sz w:val="15"/>
                <w:szCs w:val="15"/>
              </w:rPr>
              <w:t>物排</w:t>
            </w:r>
          </w:p>
          <w:p w14:paraId="6C45F850">
            <w:pPr>
              <w:spacing w:after="0"/>
              <w:jc w:val="center"/>
              <w:rPr>
                <w:rFonts w:ascii="Times New Roman" w:hAnsi="Times New Roman" w:eastAsia="宋体"/>
                <w:b/>
                <w:spacing w:val="20"/>
                <w:kern w:val="2"/>
                <w:sz w:val="15"/>
                <w:szCs w:val="15"/>
              </w:rPr>
            </w:pPr>
            <w:r>
              <w:rPr>
                <w:rFonts w:ascii="Times New Roman" w:hAnsi="Times New Roman" w:eastAsia="宋体"/>
                <w:b/>
                <w:spacing w:val="20"/>
                <w:kern w:val="2"/>
                <w:sz w:val="15"/>
                <w:szCs w:val="15"/>
              </w:rPr>
              <w:t>放达</w:t>
            </w:r>
          </w:p>
          <w:p w14:paraId="53540CCC">
            <w:pPr>
              <w:spacing w:after="0"/>
              <w:jc w:val="center"/>
              <w:rPr>
                <w:rFonts w:ascii="Times New Roman" w:hAnsi="Times New Roman" w:eastAsia="宋体"/>
                <w:b/>
                <w:spacing w:val="20"/>
                <w:kern w:val="2"/>
                <w:sz w:val="15"/>
                <w:szCs w:val="15"/>
              </w:rPr>
            </w:pPr>
            <w:r>
              <w:rPr>
                <w:rFonts w:ascii="Times New Roman" w:hAnsi="Times New Roman" w:eastAsia="宋体"/>
                <w:b/>
                <w:spacing w:val="20"/>
                <w:kern w:val="2"/>
                <w:sz w:val="15"/>
                <w:szCs w:val="15"/>
              </w:rPr>
              <w:t>标与</w:t>
            </w:r>
          </w:p>
          <w:p w14:paraId="5A7BD223">
            <w:pPr>
              <w:spacing w:after="0"/>
              <w:jc w:val="center"/>
              <w:rPr>
                <w:rFonts w:ascii="Times New Roman" w:hAnsi="Times New Roman" w:eastAsia="宋体"/>
                <w:b/>
                <w:spacing w:val="20"/>
                <w:kern w:val="2"/>
                <w:sz w:val="15"/>
                <w:szCs w:val="15"/>
              </w:rPr>
            </w:pPr>
            <w:r>
              <w:rPr>
                <w:rFonts w:ascii="Times New Roman" w:hAnsi="Times New Roman" w:eastAsia="宋体"/>
                <w:b/>
                <w:spacing w:val="20"/>
                <w:kern w:val="2"/>
                <w:sz w:val="15"/>
                <w:szCs w:val="15"/>
              </w:rPr>
              <w:t>总量</w:t>
            </w:r>
          </w:p>
          <w:p w14:paraId="5B39755C">
            <w:pPr>
              <w:spacing w:after="0"/>
              <w:jc w:val="center"/>
              <w:rPr>
                <w:rFonts w:ascii="Times New Roman" w:hAnsi="Times New Roman" w:eastAsia="宋体"/>
                <w:b/>
                <w:spacing w:val="20"/>
                <w:kern w:val="2"/>
                <w:sz w:val="15"/>
                <w:szCs w:val="15"/>
              </w:rPr>
            </w:pPr>
            <w:r>
              <w:rPr>
                <w:rFonts w:ascii="Times New Roman" w:hAnsi="Times New Roman" w:eastAsia="宋体"/>
                <w:b/>
                <w:spacing w:val="20"/>
                <w:kern w:val="2"/>
                <w:sz w:val="15"/>
                <w:szCs w:val="15"/>
              </w:rPr>
              <w:t>控制（工</w:t>
            </w:r>
          </w:p>
          <w:p w14:paraId="465832CC">
            <w:pPr>
              <w:spacing w:after="0"/>
              <w:jc w:val="center"/>
              <w:rPr>
                <w:rFonts w:ascii="Times New Roman" w:hAnsi="Times New Roman" w:eastAsia="宋体"/>
                <w:b/>
                <w:spacing w:val="20"/>
                <w:kern w:val="2"/>
                <w:sz w:val="15"/>
                <w:szCs w:val="15"/>
              </w:rPr>
            </w:pPr>
            <w:r>
              <w:rPr>
                <w:rFonts w:ascii="Times New Roman" w:hAnsi="Times New Roman" w:eastAsia="宋体"/>
                <w:b/>
                <w:spacing w:val="20"/>
                <w:kern w:val="2"/>
                <w:sz w:val="15"/>
                <w:szCs w:val="15"/>
              </w:rPr>
              <w:t>业建</w:t>
            </w:r>
          </w:p>
          <w:p w14:paraId="40A196EC">
            <w:pPr>
              <w:spacing w:after="0"/>
              <w:jc w:val="center"/>
              <w:rPr>
                <w:rFonts w:ascii="Times New Roman" w:hAnsi="Times New Roman" w:eastAsia="宋体"/>
                <w:b/>
                <w:spacing w:val="20"/>
                <w:kern w:val="2"/>
                <w:sz w:val="15"/>
                <w:szCs w:val="15"/>
              </w:rPr>
            </w:pPr>
            <w:r>
              <w:rPr>
                <w:rFonts w:ascii="Times New Roman" w:hAnsi="Times New Roman" w:eastAsia="宋体"/>
                <w:b/>
                <w:spacing w:val="20"/>
                <w:kern w:val="2"/>
                <w:sz w:val="15"/>
                <w:szCs w:val="15"/>
              </w:rPr>
              <w:t>设项</w:t>
            </w:r>
          </w:p>
          <w:p w14:paraId="1227BB45">
            <w:pPr>
              <w:spacing w:after="0"/>
              <w:jc w:val="center"/>
              <w:rPr>
                <w:rFonts w:hint="default" w:ascii="Times New Roman" w:hAnsi="Times New Roman" w:eastAsia="宋体"/>
                <w:b/>
                <w:spacing w:val="20"/>
                <w:kern w:val="2"/>
                <w:sz w:val="15"/>
                <w:szCs w:val="15"/>
                <w:lang w:val="en-US" w:eastAsia="zh-CN"/>
              </w:rPr>
            </w:pPr>
            <w:r>
              <w:rPr>
                <w:rFonts w:ascii="Times New Roman" w:hAnsi="Times New Roman" w:eastAsia="宋体"/>
                <w:b/>
                <w:spacing w:val="20"/>
                <w:kern w:val="2"/>
                <w:sz w:val="15"/>
                <w:szCs w:val="15"/>
              </w:rPr>
              <w:t>目详填）</w:t>
            </w:r>
            <w:r>
              <w:rPr>
                <w:rFonts w:hint="eastAsia" w:ascii="Times New Roman" w:hAnsi="Times New Roman" w:eastAsia="宋体"/>
                <w:b/>
                <w:spacing w:val="20"/>
                <w:kern w:val="2"/>
                <w:sz w:val="15"/>
                <w:szCs w:val="15"/>
                <w:lang w:val="en-US" w:eastAsia="zh-CN"/>
              </w:rPr>
              <w:t>t/a</w:t>
            </w:r>
          </w:p>
        </w:tc>
        <w:tc>
          <w:tcPr>
            <w:tcW w:w="1785" w:type="dxa"/>
            <w:tcMar>
              <w:left w:w="57" w:type="dxa"/>
              <w:right w:w="57" w:type="dxa"/>
            </w:tcMar>
            <w:vAlign w:val="center"/>
          </w:tcPr>
          <w:p w14:paraId="19481040">
            <w:pPr>
              <w:spacing w:after="0"/>
              <w:jc w:val="center"/>
              <w:rPr>
                <w:rFonts w:ascii="Times New Roman" w:hAnsi="Times New Roman" w:eastAsia="宋体"/>
                <w:kern w:val="2"/>
                <w:sz w:val="15"/>
                <w:szCs w:val="15"/>
              </w:rPr>
            </w:pPr>
            <w:r>
              <w:rPr>
                <w:rFonts w:ascii="Times New Roman" w:hAnsi="Times New Roman" w:eastAsia="宋体"/>
                <w:b/>
                <w:kern w:val="2"/>
                <w:sz w:val="15"/>
                <w:szCs w:val="15"/>
              </w:rPr>
              <w:t>污染物</w:t>
            </w:r>
          </w:p>
        </w:tc>
        <w:tc>
          <w:tcPr>
            <w:tcW w:w="832" w:type="dxa"/>
            <w:tcMar>
              <w:left w:w="57" w:type="dxa"/>
              <w:right w:w="57" w:type="dxa"/>
            </w:tcMar>
            <w:vAlign w:val="center"/>
          </w:tcPr>
          <w:p w14:paraId="7CA413FB">
            <w:pPr>
              <w:spacing w:after="0"/>
              <w:jc w:val="center"/>
              <w:rPr>
                <w:rFonts w:ascii="Times New Roman" w:hAnsi="Times New Roman" w:eastAsia="宋体"/>
                <w:b/>
                <w:kern w:val="2"/>
                <w:sz w:val="15"/>
                <w:szCs w:val="15"/>
              </w:rPr>
            </w:pPr>
            <w:r>
              <w:rPr>
                <w:rFonts w:ascii="Times New Roman" w:hAnsi="Times New Roman" w:eastAsia="宋体"/>
                <w:b/>
                <w:kern w:val="2"/>
                <w:sz w:val="15"/>
                <w:szCs w:val="15"/>
              </w:rPr>
              <w:t>原有排</w:t>
            </w:r>
          </w:p>
          <w:p w14:paraId="3D9F6EE2">
            <w:pPr>
              <w:spacing w:after="0"/>
              <w:jc w:val="center"/>
              <w:rPr>
                <w:rFonts w:ascii="Times New Roman" w:hAnsi="Times New Roman" w:eastAsia="宋体"/>
                <w:b/>
                <w:kern w:val="2"/>
                <w:sz w:val="15"/>
                <w:szCs w:val="15"/>
              </w:rPr>
            </w:pPr>
            <w:r>
              <w:rPr>
                <w:rFonts w:ascii="Times New Roman" w:hAnsi="Times New Roman" w:eastAsia="宋体"/>
                <w:b/>
                <w:kern w:val="2"/>
                <w:sz w:val="15"/>
                <w:szCs w:val="15"/>
              </w:rPr>
              <w:t>放量（1）</w:t>
            </w:r>
          </w:p>
        </w:tc>
        <w:tc>
          <w:tcPr>
            <w:tcW w:w="1019" w:type="dxa"/>
            <w:tcMar>
              <w:left w:w="57" w:type="dxa"/>
              <w:right w:w="57" w:type="dxa"/>
            </w:tcMar>
            <w:vAlign w:val="center"/>
          </w:tcPr>
          <w:p w14:paraId="286DA0C1">
            <w:pPr>
              <w:spacing w:after="0"/>
              <w:jc w:val="center"/>
              <w:rPr>
                <w:rFonts w:ascii="Times New Roman" w:hAnsi="Times New Roman" w:eastAsia="宋体"/>
                <w:b/>
                <w:kern w:val="2"/>
                <w:sz w:val="15"/>
                <w:szCs w:val="15"/>
              </w:rPr>
            </w:pPr>
            <w:r>
              <w:rPr>
                <w:rFonts w:ascii="Times New Roman" w:hAnsi="Times New Roman" w:eastAsia="宋体"/>
                <w:b/>
                <w:kern w:val="2"/>
                <w:sz w:val="15"/>
                <w:szCs w:val="15"/>
              </w:rPr>
              <w:t>本期工程实际排放浓度（2）</w:t>
            </w:r>
          </w:p>
        </w:tc>
        <w:tc>
          <w:tcPr>
            <w:tcW w:w="1134" w:type="dxa"/>
            <w:tcMar>
              <w:left w:w="57" w:type="dxa"/>
              <w:right w:w="57" w:type="dxa"/>
            </w:tcMar>
            <w:vAlign w:val="center"/>
          </w:tcPr>
          <w:p w14:paraId="10BCDEFD">
            <w:pPr>
              <w:spacing w:after="0"/>
              <w:jc w:val="center"/>
              <w:rPr>
                <w:rFonts w:ascii="Times New Roman" w:hAnsi="Times New Roman" w:eastAsia="宋体"/>
                <w:b/>
                <w:kern w:val="2"/>
                <w:sz w:val="15"/>
                <w:szCs w:val="15"/>
              </w:rPr>
            </w:pPr>
            <w:r>
              <w:rPr>
                <w:rFonts w:ascii="Times New Roman" w:hAnsi="Times New Roman" w:eastAsia="宋体"/>
                <w:b/>
                <w:kern w:val="2"/>
                <w:sz w:val="15"/>
                <w:szCs w:val="15"/>
              </w:rPr>
              <w:t>本期工程允许排放浓度（3）</w:t>
            </w:r>
          </w:p>
        </w:tc>
        <w:tc>
          <w:tcPr>
            <w:tcW w:w="850" w:type="dxa"/>
            <w:tcMar>
              <w:left w:w="57" w:type="dxa"/>
              <w:right w:w="57" w:type="dxa"/>
            </w:tcMar>
            <w:vAlign w:val="center"/>
          </w:tcPr>
          <w:p w14:paraId="38C33F57">
            <w:pPr>
              <w:spacing w:after="0"/>
              <w:jc w:val="center"/>
              <w:rPr>
                <w:rFonts w:ascii="Times New Roman" w:hAnsi="Times New Roman" w:eastAsia="宋体"/>
                <w:b/>
                <w:kern w:val="2"/>
                <w:sz w:val="15"/>
                <w:szCs w:val="15"/>
              </w:rPr>
            </w:pPr>
            <w:r>
              <w:rPr>
                <w:rFonts w:ascii="Times New Roman" w:hAnsi="Times New Roman" w:eastAsia="宋体"/>
                <w:b/>
                <w:kern w:val="2"/>
                <w:sz w:val="15"/>
                <w:szCs w:val="15"/>
              </w:rPr>
              <w:t>本期工程产生量（4）</w:t>
            </w:r>
          </w:p>
        </w:tc>
        <w:tc>
          <w:tcPr>
            <w:tcW w:w="1418" w:type="dxa"/>
            <w:gridSpan w:val="2"/>
            <w:tcMar>
              <w:left w:w="57" w:type="dxa"/>
              <w:right w:w="57" w:type="dxa"/>
            </w:tcMar>
            <w:vAlign w:val="center"/>
          </w:tcPr>
          <w:p w14:paraId="3561C59F">
            <w:pPr>
              <w:spacing w:after="0"/>
              <w:jc w:val="center"/>
              <w:rPr>
                <w:rFonts w:ascii="Times New Roman" w:hAnsi="Times New Roman" w:eastAsia="宋体"/>
                <w:b/>
                <w:kern w:val="2"/>
                <w:sz w:val="15"/>
                <w:szCs w:val="15"/>
              </w:rPr>
            </w:pPr>
            <w:r>
              <w:rPr>
                <w:rFonts w:ascii="Times New Roman" w:hAnsi="Times New Roman" w:eastAsia="宋体"/>
                <w:b/>
                <w:kern w:val="2"/>
                <w:sz w:val="15"/>
                <w:szCs w:val="15"/>
              </w:rPr>
              <w:t>本期工程自身削减量（5）</w:t>
            </w:r>
          </w:p>
        </w:tc>
        <w:tc>
          <w:tcPr>
            <w:tcW w:w="850" w:type="dxa"/>
            <w:tcMar>
              <w:left w:w="57" w:type="dxa"/>
              <w:right w:w="57" w:type="dxa"/>
            </w:tcMar>
            <w:vAlign w:val="center"/>
          </w:tcPr>
          <w:p w14:paraId="02E73683">
            <w:pPr>
              <w:spacing w:after="0"/>
              <w:jc w:val="center"/>
              <w:rPr>
                <w:rFonts w:ascii="Times New Roman" w:hAnsi="Times New Roman" w:eastAsia="宋体"/>
                <w:b/>
                <w:kern w:val="2"/>
                <w:sz w:val="15"/>
                <w:szCs w:val="15"/>
                <w:highlight w:val="none"/>
              </w:rPr>
            </w:pPr>
            <w:r>
              <w:rPr>
                <w:rFonts w:ascii="Times New Roman" w:hAnsi="Times New Roman" w:eastAsia="宋体"/>
                <w:b/>
                <w:kern w:val="2"/>
                <w:sz w:val="15"/>
                <w:szCs w:val="15"/>
                <w:highlight w:val="none"/>
              </w:rPr>
              <w:t>本期工程实际排放量（6）</w:t>
            </w:r>
          </w:p>
        </w:tc>
        <w:tc>
          <w:tcPr>
            <w:tcW w:w="1134" w:type="dxa"/>
            <w:tcMar>
              <w:left w:w="57" w:type="dxa"/>
              <w:right w:w="57" w:type="dxa"/>
            </w:tcMar>
            <w:vAlign w:val="center"/>
          </w:tcPr>
          <w:p w14:paraId="7B22F995">
            <w:pPr>
              <w:spacing w:after="0"/>
              <w:jc w:val="center"/>
              <w:rPr>
                <w:rFonts w:ascii="Times New Roman" w:hAnsi="Times New Roman" w:eastAsia="宋体"/>
                <w:b/>
                <w:kern w:val="2"/>
                <w:sz w:val="15"/>
                <w:szCs w:val="15"/>
                <w:highlight w:val="none"/>
              </w:rPr>
            </w:pPr>
            <w:r>
              <w:rPr>
                <w:rFonts w:ascii="Times New Roman" w:hAnsi="Times New Roman" w:eastAsia="宋体"/>
                <w:b/>
                <w:kern w:val="2"/>
                <w:sz w:val="15"/>
                <w:szCs w:val="15"/>
                <w:highlight w:val="none"/>
              </w:rPr>
              <w:t>本期工程核定排放总量（7）</w:t>
            </w:r>
          </w:p>
        </w:tc>
        <w:tc>
          <w:tcPr>
            <w:tcW w:w="2595" w:type="dxa"/>
            <w:tcMar>
              <w:left w:w="57" w:type="dxa"/>
              <w:right w:w="57" w:type="dxa"/>
            </w:tcMar>
            <w:vAlign w:val="center"/>
          </w:tcPr>
          <w:p w14:paraId="07CDB99A">
            <w:pPr>
              <w:spacing w:after="0"/>
              <w:jc w:val="center"/>
              <w:rPr>
                <w:rFonts w:ascii="Times New Roman" w:hAnsi="Times New Roman" w:eastAsia="宋体"/>
                <w:b/>
                <w:kern w:val="2"/>
                <w:sz w:val="15"/>
                <w:szCs w:val="15"/>
                <w:highlight w:val="none"/>
              </w:rPr>
            </w:pPr>
            <w:r>
              <w:rPr>
                <w:rFonts w:ascii="Times New Roman" w:hAnsi="Times New Roman" w:eastAsia="宋体"/>
                <w:b/>
                <w:kern w:val="2"/>
                <w:sz w:val="15"/>
                <w:szCs w:val="15"/>
                <w:highlight w:val="none"/>
              </w:rPr>
              <w:t>本期工程“以新带老”削减量（8）</w:t>
            </w:r>
          </w:p>
        </w:tc>
        <w:tc>
          <w:tcPr>
            <w:tcW w:w="771" w:type="dxa"/>
            <w:gridSpan w:val="2"/>
            <w:tcMar>
              <w:left w:w="57" w:type="dxa"/>
              <w:right w:w="57" w:type="dxa"/>
            </w:tcMar>
            <w:vAlign w:val="center"/>
          </w:tcPr>
          <w:p w14:paraId="7A5605B5">
            <w:pPr>
              <w:spacing w:after="0"/>
              <w:jc w:val="center"/>
              <w:rPr>
                <w:rFonts w:ascii="Times New Roman" w:hAnsi="Times New Roman" w:eastAsia="宋体"/>
                <w:b/>
                <w:kern w:val="2"/>
                <w:sz w:val="15"/>
                <w:szCs w:val="15"/>
                <w:highlight w:val="none"/>
              </w:rPr>
            </w:pPr>
            <w:r>
              <w:rPr>
                <w:rFonts w:ascii="Times New Roman" w:hAnsi="Times New Roman" w:eastAsia="宋体"/>
                <w:b/>
                <w:kern w:val="2"/>
                <w:sz w:val="15"/>
                <w:szCs w:val="15"/>
                <w:highlight w:val="none"/>
              </w:rPr>
              <w:t>全厂实际排放总量（9）</w:t>
            </w:r>
          </w:p>
        </w:tc>
        <w:tc>
          <w:tcPr>
            <w:tcW w:w="1000" w:type="dxa"/>
            <w:gridSpan w:val="3"/>
            <w:tcMar>
              <w:left w:w="57" w:type="dxa"/>
              <w:right w:w="57" w:type="dxa"/>
            </w:tcMar>
            <w:vAlign w:val="center"/>
          </w:tcPr>
          <w:p w14:paraId="5125FCDE">
            <w:pPr>
              <w:spacing w:after="0"/>
              <w:jc w:val="center"/>
              <w:rPr>
                <w:rFonts w:ascii="Times New Roman" w:hAnsi="Times New Roman" w:eastAsia="宋体"/>
                <w:b/>
                <w:kern w:val="2"/>
                <w:sz w:val="15"/>
                <w:szCs w:val="15"/>
                <w:highlight w:val="none"/>
              </w:rPr>
            </w:pPr>
            <w:r>
              <w:rPr>
                <w:rFonts w:ascii="Times New Roman" w:hAnsi="Times New Roman" w:eastAsia="宋体"/>
                <w:b/>
                <w:kern w:val="2"/>
                <w:sz w:val="15"/>
                <w:szCs w:val="15"/>
                <w:highlight w:val="none"/>
              </w:rPr>
              <w:t>全厂核定排放总量（10）</w:t>
            </w:r>
          </w:p>
        </w:tc>
        <w:tc>
          <w:tcPr>
            <w:tcW w:w="1132" w:type="dxa"/>
            <w:gridSpan w:val="2"/>
            <w:tcMar>
              <w:left w:w="57" w:type="dxa"/>
              <w:right w:w="57" w:type="dxa"/>
            </w:tcMar>
            <w:vAlign w:val="center"/>
          </w:tcPr>
          <w:p w14:paraId="3962C443">
            <w:pPr>
              <w:spacing w:after="0"/>
              <w:jc w:val="center"/>
              <w:rPr>
                <w:rFonts w:ascii="Times New Roman" w:hAnsi="Times New Roman" w:eastAsia="宋体"/>
                <w:b/>
                <w:kern w:val="2"/>
                <w:sz w:val="15"/>
                <w:szCs w:val="15"/>
                <w:highlight w:val="none"/>
              </w:rPr>
            </w:pPr>
            <w:r>
              <w:rPr>
                <w:rFonts w:ascii="Times New Roman" w:hAnsi="Times New Roman" w:eastAsia="宋体"/>
                <w:b/>
                <w:kern w:val="2"/>
                <w:sz w:val="15"/>
                <w:szCs w:val="15"/>
                <w:highlight w:val="none"/>
              </w:rPr>
              <w:t>区域平衡替代削减量（11）</w:t>
            </w:r>
          </w:p>
        </w:tc>
        <w:tc>
          <w:tcPr>
            <w:tcW w:w="749" w:type="dxa"/>
            <w:tcMar>
              <w:left w:w="57" w:type="dxa"/>
              <w:right w:w="57" w:type="dxa"/>
            </w:tcMar>
            <w:vAlign w:val="center"/>
          </w:tcPr>
          <w:p w14:paraId="1D102299">
            <w:pPr>
              <w:spacing w:after="0"/>
              <w:jc w:val="center"/>
              <w:rPr>
                <w:rFonts w:ascii="Times New Roman" w:hAnsi="Times New Roman" w:eastAsia="宋体"/>
                <w:b/>
                <w:kern w:val="2"/>
                <w:sz w:val="15"/>
                <w:szCs w:val="15"/>
                <w:highlight w:val="none"/>
              </w:rPr>
            </w:pPr>
            <w:r>
              <w:rPr>
                <w:rFonts w:ascii="Times New Roman" w:hAnsi="Times New Roman" w:eastAsia="宋体"/>
                <w:b/>
                <w:kern w:val="2"/>
                <w:sz w:val="15"/>
                <w:szCs w:val="15"/>
                <w:highlight w:val="none"/>
              </w:rPr>
              <w:t>排放增减量（12）</w:t>
            </w:r>
          </w:p>
        </w:tc>
      </w:tr>
      <w:tr w14:paraId="7D39C8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607" w:type="dxa"/>
            <w:gridSpan w:val="2"/>
            <w:vMerge w:val="continue"/>
            <w:tcMar>
              <w:left w:w="57" w:type="dxa"/>
              <w:right w:w="57" w:type="dxa"/>
            </w:tcMar>
            <w:vAlign w:val="center"/>
          </w:tcPr>
          <w:p w14:paraId="59DEFDCB">
            <w:pPr>
              <w:spacing w:after="0"/>
              <w:jc w:val="center"/>
              <w:rPr>
                <w:rFonts w:ascii="Times New Roman" w:hAnsi="Times New Roman" w:eastAsia="宋体"/>
                <w:kern w:val="2"/>
                <w:sz w:val="15"/>
                <w:szCs w:val="15"/>
              </w:rPr>
            </w:pPr>
          </w:p>
        </w:tc>
        <w:tc>
          <w:tcPr>
            <w:tcW w:w="1785" w:type="dxa"/>
            <w:tcMar>
              <w:left w:w="57" w:type="dxa"/>
              <w:right w:w="57" w:type="dxa"/>
            </w:tcMar>
            <w:vAlign w:val="center"/>
          </w:tcPr>
          <w:p w14:paraId="5ABB30AF">
            <w:pPr>
              <w:spacing w:after="0"/>
              <w:jc w:val="center"/>
              <w:rPr>
                <w:rFonts w:ascii="Times New Roman" w:hAnsi="Times New Roman" w:eastAsia="宋体"/>
                <w:kern w:val="2"/>
                <w:sz w:val="15"/>
                <w:szCs w:val="15"/>
              </w:rPr>
            </w:pPr>
            <w:r>
              <w:rPr>
                <w:rFonts w:ascii="Times New Roman" w:hAnsi="Times New Roman" w:eastAsia="宋体"/>
                <w:b/>
                <w:kern w:val="2"/>
                <w:sz w:val="15"/>
                <w:szCs w:val="15"/>
              </w:rPr>
              <w:t>废水</w:t>
            </w:r>
          </w:p>
        </w:tc>
        <w:tc>
          <w:tcPr>
            <w:tcW w:w="832" w:type="dxa"/>
            <w:tcMar>
              <w:left w:w="57" w:type="dxa"/>
              <w:right w:w="57" w:type="dxa"/>
            </w:tcMar>
            <w:vAlign w:val="center"/>
          </w:tcPr>
          <w:p w14:paraId="5A477E8B">
            <w:pPr>
              <w:spacing w:after="0"/>
              <w:jc w:val="center"/>
              <w:rPr>
                <w:rFonts w:ascii="Times New Roman" w:hAnsi="Times New Roman" w:eastAsia="宋体"/>
                <w:kern w:val="2"/>
                <w:sz w:val="15"/>
                <w:szCs w:val="15"/>
              </w:rPr>
            </w:pPr>
          </w:p>
        </w:tc>
        <w:tc>
          <w:tcPr>
            <w:tcW w:w="1019" w:type="dxa"/>
            <w:tcMar>
              <w:left w:w="57" w:type="dxa"/>
              <w:right w:w="57" w:type="dxa"/>
            </w:tcMar>
            <w:vAlign w:val="center"/>
          </w:tcPr>
          <w:p w14:paraId="03CE7397">
            <w:pPr>
              <w:spacing w:after="0"/>
              <w:jc w:val="center"/>
              <w:rPr>
                <w:rFonts w:ascii="Times New Roman" w:hAnsi="Times New Roman" w:eastAsia="宋体"/>
                <w:kern w:val="2"/>
                <w:sz w:val="15"/>
                <w:szCs w:val="15"/>
              </w:rPr>
            </w:pPr>
          </w:p>
        </w:tc>
        <w:tc>
          <w:tcPr>
            <w:tcW w:w="1134" w:type="dxa"/>
            <w:tcMar>
              <w:left w:w="57" w:type="dxa"/>
              <w:right w:w="57" w:type="dxa"/>
            </w:tcMar>
            <w:vAlign w:val="center"/>
          </w:tcPr>
          <w:p w14:paraId="22351A36">
            <w:pPr>
              <w:spacing w:after="0"/>
              <w:jc w:val="center"/>
              <w:rPr>
                <w:rFonts w:ascii="Times New Roman" w:hAnsi="Times New Roman" w:eastAsia="宋体"/>
                <w:kern w:val="2"/>
                <w:sz w:val="15"/>
                <w:szCs w:val="15"/>
              </w:rPr>
            </w:pPr>
          </w:p>
        </w:tc>
        <w:tc>
          <w:tcPr>
            <w:tcW w:w="850" w:type="dxa"/>
            <w:tcMar>
              <w:left w:w="57" w:type="dxa"/>
              <w:right w:w="57" w:type="dxa"/>
            </w:tcMar>
            <w:vAlign w:val="center"/>
          </w:tcPr>
          <w:p w14:paraId="6A3B3F7D">
            <w:pPr>
              <w:spacing w:after="0"/>
              <w:jc w:val="center"/>
              <w:rPr>
                <w:rFonts w:ascii="Times New Roman" w:hAnsi="Times New Roman" w:eastAsia="宋体"/>
                <w:kern w:val="2"/>
                <w:sz w:val="15"/>
                <w:szCs w:val="15"/>
              </w:rPr>
            </w:pPr>
          </w:p>
        </w:tc>
        <w:tc>
          <w:tcPr>
            <w:tcW w:w="1418" w:type="dxa"/>
            <w:gridSpan w:val="2"/>
            <w:tcMar>
              <w:left w:w="57" w:type="dxa"/>
              <w:right w:w="57" w:type="dxa"/>
            </w:tcMar>
            <w:vAlign w:val="center"/>
          </w:tcPr>
          <w:p w14:paraId="7DFF8F40">
            <w:pPr>
              <w:spacing w:after="0"/>
              <w:jc w:val="center"/>
              <w:rPr>
                <w:rFonts w:ascii="Times New Roman" w:hAnsi="Times New Roman" w:eastAsia="宋体"/>
                <w:kern w:val="2"/>
                <w:sz w:val="15"/>
                <w:szCs w:val="15"/>
              </w:rPr>
            </w:pPr>
          </w:p>
        </w:tc>
        <w:tc>
          <w:tcPr>
            <w:tcW w:w="850" w:type="dxa"/>
            <w:tcMar>
              <w:left w:w="57" w:type="dxa"/>
              <w:right w:w="57" w:type="dxa"/>
            </w:tcMar>
            <w:vAlign w:val="center"/>
          </w:tcPr>
          <w:p w14:paraId="50277938">
            <w:pPr>
              <w:spacing w:after="0"/>
              <w:jc w:val="center"/>
              <w:rPr>
                <w:rFonts w:ascii="Times New Roman" w:hAnsi="Times New Roman" w:eastAsia="宋体"/>
                <w:kern w:val="2"/>
                <w:sz w:val="15"/>
                <w:szCs w:val="15"/>
              </w:rPr>
            </w:pPr>
          </w:p>
        </w:tc>
        <w:tc>
          <w:tcPr>
            <w:tcW w:w="1134" w:type="dxa"/>
            <w:tcMar>
              <w:left w:w="57" w:type="dxa"/>
              <w:right w:w="57" w:type="dxa"/>
            </w:tcMar>
            <w:vAlign w:val="center"/>
          </w:tcPr>
          <w:p w14:paraId="156233A3">
            <w:pPr>
              <w:spacing w:after="0"/>
              <w:jc w:val="center"/>
              <w:rPr>
                <w:rFonts w:ascii="Times New Roman" w:hAnsi="Times New Roman" w:eastAsia="宋体"/>
                <w:kern w:val="2"/>
                <w:sz w:val="15"/>
                <w:szCs w:val="15"/>
              </w:rPr>
            </w:pPr>
          </w:p>
        </w:tc>
        <w:tc>
          <w:tcPr>
            <w:tcW w:w="2595" w:type="dxa"/>
            <w:tcMar>
              <w:left w:w="57" w:type="dxa"/>
              <w:right w:w="57" w:type="dxa"/>
            </w:tcMar>
            <w:vAlign w:val="center"/>
          </w:tcPr>
          <w:p w14:paraId="7363A2F8">
            <w:pPr>
              <w:spacing w:after="0"/>
              <w:jc w:val="center"/>
              <w:rPr>
                <w:rFonts w:ascii="Times New Roman" w:hAnsi="Times New Roman" w:eastAsia="宋体"/>
                <w:kern w:val="2"/>
                <w:sz w:val="15"/>
                <w:szCs w:val="15"/>
              </w:rPr>
            </w:pPr>
          </w:p>
        </w:tc>
        <w:tc>
          <w:tcPr>
            <w:tcW w:w="771" w:type="dxa"/>
            <w:gridSpan w:val="2"/>
            <w:tcMar>
              <w:left w:w="57" w:type="dxa"/>
              <w:right w:w="57" w:type="dxa"/>
            </w:tcMar>
            <w:vAlign w:val="center"/>
          </w:tcPr>
          <w:p w14:paraId="506FEB1F">
            <w:pPr>
              <w:spacing w:after="0"/>
              <w:jc w:val="center"/>
              <w:rPr>
                <w:rFonts w:ascii="Times New Roman" w:hAnsi="Times New Roman" w:eastAsia="宋体"/>
                <w:kern w:val="2"/>
                <w:sz w:val="15"/>
                <w:szCs w:val="15"/>
              </w:rPr>
            </w:pPr>
          </w:p>
        </w:tc>
        <w:tc>
          <w:tcPr>
            <w:tcW w:w="1000" w:type="dxa"/>
            <w:gridSpan w:val="3"/>
            <w:tcMar>
              <w:left w:w="57" w:type="dxa"/>
              <w:right w:w="57" w:type="dxa"/>
            </w:tcMar>
            <w:vAlign w:val="center"/>
          </w:tcPr>
          <w:p w14:paraId="709BD4CF">
            <w:pPr>
              <w:spacing w:after="0"/>
              <w:jc w:val="center"/>
              <w:rPr>
                <w:rFonts w:ascii="Times New Roman" w:hAnsi="Times New Roman" w:eastAsia="宋体"/>
                <w:kern w:val="2"/>
                <w:sz w:val="15"/>
                <w:szCs w:val="15"/>
              </w:rPr>
            </w:pPr>
          </w:p>
        </w:tc>
        <w:tc>
          <w:tcPr>
            <w:tcW w:w="1132" w:type="dxa"/>
            <w:gridSpan w:val="2"/>
            <w:tcMar>
              <w:left w:w="57" w:type="dxa"/>
              <w:right w:w="57" w:type="dxa"/>
            </w:tcMar>
            <w:vAlign w:val="center"/>
          </w:tcPr>
          <w:p w14:paraId="253FED28">
            <w:pPr>
              <w:spacing w:after="0"/>
              <w:jc w:val="center"/>
              <w:rPr>
                <w:rFonts w:ascii="Times New Roman" w:hAnsi="Times New Roman" w:eastAsia="宋体"/>
                <w:kern w:val="2"/>
                <w:sz w:val="15"/>
                <w:szCs w:val="15"/>
              </w:rPr>
            </w:pPr>
          </w:p>
        </w:tc>
        <w:tc>
          <w:tcPr>
            <w:tcW w:w="749" w:type="dxa"/>
            <w:tcMar>
              <w:left w:w="57" w:type="dxa"/>
              <w:right w:w="57" w:type="dxa"/>
            </w:tcMar>
            <w:vAlign w:val="center"/>
          </w:tcPr>
          <w:p w14:paraId="2079D6FF">
            <w:pPr>
              <w:spacing w:after="0"/>
              <w:jc w:val="center"/>
              <w:rPr>
                <w:rFonts w:ascii="Times New Roman" w:hAnsi="Times New Roman" w:eastAsia="宋体"/>
                <w:kern w:val="2"/>
                <w:sz w:val="15"/>
                <w:szCs w:val="15"/>
              </w:rPr>
            </w:pPr>
          </w:p>
        </w:tc>
      </w:tr>
      <w:tr w14:paraId="6EBAED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607" w:type="dxa"/>
            <w:gridSpan w:val="2"/>
            <w:vMerge w:val="continue"/>
            <w:tcMar>
              <w:left w:w="57" w:type="dxa"/>
              <w:right w:w="57" w:type="dxa"/>
            </w:tcMar>
            <w:vAlign w:val="center"/>
          </w:tcPr>
          <w:p w14:paraId="2CD599F4">
            <w:pPr>
              <w:spacing w:after="0"/>
              <w:jc w:val="center"/>
              <w:rPr>
                <w:rFonts w:ascii="Times New Roman" w:hAnsi="Times New Roman" w:eastAsia="宋体"/>
                <w:kern w:val="2"/>
                <w:sz w:val="15"/>
                <w:szCs w:val="15"/>
              </w:rPr>
            </w:pPr>
          </w:p>
        </w:tc>
        <w:tc>
          <w:tcPr>
            <w:tcW w:w="1785" w:type="dxa"/>
            <w:tcMar>
              <w:left w:w="57" w:type="dxa"/>
              <w:right w:w="57" w:type="dxa"/>
            </w:tcMar>
            <w:vAlign w:val="center"/>
          </w:tcPr>
          <w:p w14:paraId="197FE329">
            <w:pPr>
              <w:spacing w:after="0"/>
              <w:jc w:val="center"/>
              <w:rPr>
                <w:rFonts w:ascii="Times New Roman" w:hAnsi="Times New Roman" w:eastAsia="宋体"/>
                <w:b/>
                <w:kern w:val="2"/>
                <w:sz w:val="15"/>
                <w:szCs w:val="15"/>
              </w:rPr>
            </w:pPr>
            <w:r>
              <w:rPr>
                <w:rFonts w:ascii="Times New Roman" w:hAnsi="Times New Roman" w:eastAsia="宋体"/>
                <w:b/>
                <w:kern w:val="2"/>
                <w:sz w:val="15"/>
                <w:szCs w:val="15"/>
              </w:rPr>
              <w:t>化学需氧量</w:t>
            </w:r>
          </w:p>
        </w:tc>
        <w:tc>
          <w:tcPr>
            <w:tcW w:w="832" w:type="dxa"/>
            <w:tcMar>
              <w:left w:w="57" w:type="dxa"/>
              <w:right w:w="57" w:type="dxa"/>
            </w:tcMar>
            <w:vAlign w:val="center"/>
          </w:tcPr>
          <w:p w14:paraId="5A3A543D">
            <w:pPr>
              <w:spacing w:after="0"/>
              <w:jc w:val="center"/>
              <w:rPr>
                <w:rFonts w:ascii="Times New Roman" w:hAnsi="Times New Roman" w:eastAsia="宋体"/>
                <w:kern w:val="2"/>
                <w:sz w:val="15"/>
                <w:szCs w:val="15"/>
              </w:rPr>
            </w:pPr>
          </w:p>
        </w:tc>
        <w:tc>
          <w:tcPr>
            <w:tcW w:w="1019" w:type="dxa"/>
            <w:tcMar>
              <w:left w:w="57" w:type="dxa"/>
              <w:right w:w="57" w:type="dxa"/>
            </w:tcMar>
            <w:vAlign w:val="center"/>
          </w:tcPr>
          <w:p w14:paraId="0ABE98C8">
            <w:pPr>
              <w:spacing w:after="0"/>
              <w:jc w:val="center"/>
              <w:rPr>
                <w:rFonts w:ascii="Times New Roman" w:hAnsi="Times New Roman" w:eastAsia="宋体"/>
                <w:kern w:val="2"/>
                <w:sz w:val="15"/>
                <w:szCs w:val="15"/>
              </w:rPr>
            </w:pPr>
          </w:p>
        </w:tc>
        <w:tc>
          <w:tcPr>
            <w:tcW w:w="1134" w:type="dxa"/>
            <w:tcMar>
              <w:left w:w="57" w:type="dxa"/>
              <w:right w:w="57" w:type="dxa"/>
            </w:tcMar>
            <w:vAlign w:val="center"/>
          </w:tcPr>
          <w:p w14:paraId="4CF7E45B">
            <w:pPr>
              <w:spacing w:after="0"/>
              <w:jc w:val="center"/>
              <w:rPr>
                <w:rFonts w:ascii="Times New Roman" w:hAnsi="Times New Roman" w:eastAsia="宋体"/>
                <w:kern w:val="2"/>
                <w:sz w:val="15"/>
                <w:szCs w:val="15"/>
              </w:rPr>
            </w:pPr>
          </w:p>
        </w:tc>
        <w:tc>
          <w:tcPr>
            <w:tcW w:w="850" w:type="dxa"/>
            <w:tcMar>
              <w:left w:w="57" w:type="dxa"/>
              <w:right w:w="57" w:type="dxa"/>
            </w:tcMar>
            <w:vAlign w:val="center"/>
          </w:tcPr>
          <w:p w14:paraId="5D005DA2">
            <w:pPr>
              <w:spacing w:after="0"/>
              <w:jc w:val="center"/>
              <w:rPr>
                <w:rFonts w:ascii="Times New Roman" w:hAnsi="Times New Roman" w:eastAsia="宋体"/>
                <w:kern w:val="2"/>
                <w:sz w:val="15"/>
                <w:szCs w:val="15"/>
              </w:rPr>
            </w:pPr>
          </w:p>
        </w:tc>
        <w:tc>
          <w:tcPr>
            <w:tcW w:w="1418" w:type="dxa"/>
            <w:gridSpan w:val="2"/>
            <w:tcMar>
              <w:left w:w="57" w:type="dxa"/>
              <w:right w:w="57" w:type="dxa"/>
            </w:tcMar>
            <w:vAlign w:val="center"/>
          </w:tcPr>
          <w:p w14:paraId="7215033D">
            <w:pPr>
              <w:spacing w:after="0"/>
              <w:jc w:val="center"/>
              <w:rPr>
                <w:rFonts w:ascii="Times New Roman" w:hAnsi="Times New Roman" w:eastAsia="宋体"/>
                <w:kern w:val="2"/>
                <w:sz w:val="15"/>
                <w:szCs w:val="15"/>
              </w:rPr>
            </w:pPr>
          </w:p>
        </w:tc>
        <w:tc>
          <w:tcPr>
            <w:tcW w:w="850" w:type="dxa"/>
            <w:shd w:val="clear" w:color="auto" w:fill="auto"/>
            <w:tcMar>
              <w:left w:w="57" w:type="dxa"/>
              <w:right w:w="57" w:type="dxa"/>
            </w:tcMar>
            <w:vAlign w:val="center"/>
          </w:tcPr>
          <w:p w14:paraId="2B2A30E0">
            <w:pPr>
              <w:spacing w:after="0"/>
              <w:jc w:val="center"/>
              <w:rPr>
                <w:rFonts w:hint="default" w:ascii="Times New Roman" w:hAnsi="Times New Roman" w:eastAsia="宋体" w:cs="Times New Roman"/>
                <w:kern w:val="2"/>
                <w:sz w:val="15"/>
                <w:szCs w:val="15"/>
                <w:lang w:val="en-US" w:eastAsia="zh-CN" w:bidi="ar-SA"/>
              </w:rPr>
            </w:pPr>
          </w:p>
        </w:tc>
        <w:tc>
          <w:tcPr>
            <w:tcW w:w="1134" w:type="dxa"/>
            <w:shd w:val="clear" w:color="auto" w:fill="auto"/>
            <w:tcMar>
              <w:left w:w="57" w:type="dxa"/>
              <w:right w:w="57" w:type="dxa"/>
            </w:tcMar>
            <w:vAlign w:val="center"/>
          </w:tcPr>
          <w:p w14:paraId="0CA1C2A4">
            <w:pPr>
              <w:spacing w:after="0"/>
              <w:jc w:val="center"/>
              <w:rPr>
                <w:rFonts w:hint="default" w:ascii="Times New Roman" w:hAnsi="Times New Roman" w:eastAsia="宋体" w:cs="Times New Roman"/>
                <w:kern w:val="2"/>
                <w:sz w:val="15"/>
                <w:szCs w:val="15"/>
                <w:lang w:val="en-US" w:eastAsia="zh-CN" w:bidi="ar-SA"/>
              </w:rPr>
            </w:pPr>
          </w:p>
        </w:tc>
        <w:tc>
          <w:tcPr>
            <w:tcW w:w="2595" w:type="dxa"/>
            <w:tcMar>
              <w:left w:w="57" w:type="dxa"/>
              <w:right w:w="57" w:type="dxa"/>
            </w:tcMar>
            <w:vAlign w:val="center"/>
          </w:tcPr>
          <w:p w14:paraId="34B4C912">
            <w:pPr>
              <w:spacing w:after="0"/>
              <w:jc w:val="center"/>
              <w:rPr>
                <w:rFonts w:ascii="Times New Roman" w:hAnsi="Times New Roman" w:eastAsia="宋体"/>
                <w:sz w:val="15"/>
                <w:szCs w:val="15"/>
              </w:rPr>
            </w:pPr>
          </w:p>
        </w:tc>
        <w:tc>
          <w:tcPr>
            <w:tcW w:w="771" w:type="dxa"/>
            <w:gridSpan w:val="2"/>
            <w:shd w:val="clear" w:color="auto" w:fill="auto"/>
            <w:tcMar>
              <w:left w:w="57" w:type="dxa"/>
              <w:right w:w="57" w:type="dxa"/>
            </w:tcMar>
            <w:vAlign w:val="center"/>
          </w:tcPr>
          <w:p w14:paraId="169299EC">
            <w:pPr>
              <w:spacing w:after="0"/>
              <w:jc w:val="center"/>
              <w:rPr>
                <w:rFonts w:hint="default" w:ascii="Times New Roman" w:hAnsi="Times New Roman" w:eastAsia="宋体" w:cs="Times New Roman"/>
                <w:sz w:val="15"/>
                <w:szCs w:val="15"/>
                <w:lang w:val="en-US" w:eastAsia="zh-CN" w:bidi="ar-SA"/>
              </w:rPr>
            </w:pPr>
          </w:p>
        </w:tc>
        <w:tc>
          <w:tcPr>
            <w:tcW w:w="1000" w:type="dxa"/>
            <w:gridSpan w:val="3"/>
            <w:shd w:val="clear" w:color="auto" w:fill="auto"/>
            <w:tcMar>
              <w:left w:w="57" w:type="dxa"/>
              <w:right w:w="57" w:type="dxa"/>
            </w:tcMar>
            <w:vAlign w:val="center"/>
          </w:tcPr>
          <w:p w14:paraId="1127B92C">
            <w:pPr>
              <w:spacing w:after="0"/>
              <w:jc w:val="center"/>
              <w:rPr>
                <w:rFonts w:hint="default" w:ascii="Times New Roman" w:hAnsi="Times New Roman" w:eastAsia="宋体" w:cs="Times New Roman"/>
                <w:sz w:val="15"/>
                <w:szCs w:val="15"/>
                <w:lang w:val="en-US" w:eastAsia="zh-CN" w:bidi="ar-SA"/>
              </w:rPr>
            </w:pPr>
          </w:p>
        </w:tc>
        <w:tc>
          <w:tcPr>
            <w:tcW w:w="1132" w:type="dxa"/>
            <w:gridSpan w:val="2"/>
            <w:tcMar>
              <w:left w:w="57" w:type="dxa"/>
              <w:right w:w="57" w:type="dxa"/>
            </w:tcMar>
            <w:vAlign w:val="center"/>
          </w:tcPr>
          <w:p w14:paraId="3BF77692">
            <w:pPr>
              <w:spacing w:after="0"/>
              <w:jc w:val="center"/>
              <w:rPr>
                <w:rFonts w:hint="eastAsia" w:ascii="Times New Roman" w:hAnsi="Times New Roman" w:eastAsia="宋体" w:cs="Times New Roman"/>
                <w:kern w:val="2"/>
                <w:sz w:val="15"/>
                <w:szCs w:val="15"/>
              </w:rPr>
            </w:pPr>
          </w:p>
        </w:tc>
        <w:tc>
          <w:tcPr>
            <w:tcW w:w="749" w:type="dxa"/>
            <w:tcMar>
              <w:left w:w="57" w:type="dxa"/>
              <w:right w:w="57" w:type="dxa"/>
            </w:tcMar>
            <w:vAlign w:val="center"/>
          </w:tcPr>
          <w:p w14:paraId="1F8C919D">
            <w:pPr>
              <w:spacing w:after="0"/>
              <w:jc w:val="center"/>
              <w:rPr>
                <w:rFonts w:hint="eastAsia" w:ascii="Times New Roman" w:hAnsi="Times New Roman" w:eastAsia="宋体" w:cs="Times New Roman"/>
                <w:kern w:val="2"/>
                <w:sz w:val="15"/>
                <w:szCs w:val="15"/>
              </w:rPr>
            </w:pPr>
          </w:p>
        </w:tc>
      </w:tr>
      <w:tr w14:paraId="1079FA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607" w:type="dxa"/>
            <w:gridSpan w:val="2"/>
            <w:vMerge w:val="continue"/>
            <w:tcMar>
              <w:left w:w="57" w:type="dxa"/>
              <w:right w:w="57" w:type="dxa"/>
            </w:tcMar>
            <w:vAlign w:val="center"/>
          </w:tcPr>
          <w:p w14:paraId="14479325">
            <w:pPr>
              <w:spacing w:after="0"/>
              <w:jc w:val="center"/>
              <w:rPr>
                <w:rFonts w:ascii="Times New Roman" w:hAnsi="Times New Roman" w:eastAsia="宋体"/>
                <w:kern w:val="2"/>
                <w:sz w:val="15"/>
                <w:szCs w:val="15"/>
              </w:rPr>
            </w:pPr>
          </w:p>
        </w:tc>
        <w:tc>
          <w:tcPr>
            <w:tcW w:w="1785" w:type="dxa"/>
            <w:tcMar>
              <w:left w:w="57" w:type="dxa"/>
              <w:right w:w="57" w:type="dxa"/>
            </w:tcMar>
            <w:vAlign w:val="center"/>
          </w:tcPr>
          <w:p w14:paraId="18E49C54">
            <w:pPr>
              <w:spacing w:after="0"/>
              <w:jc w:val="center"/>
              <w:rPr>
                <w:rFonts w:ascii="Times New Roman" w:hAnsi="Times New Roman" w:eastAsia="宋体"/>
                <w:b/>
                <w:kern w:val="2"/>
                <w:sz w:val="15"/>
                <w:szCs w:val="15"/>
              </w:rPr>
            </w:pPr>
            <w:r>
              <w:rPr>
                <w:rFonts w:ascii="Times New Roman" w:hAnsi="Times New Roman" w:eastAsia="宋体"/>
                <w:b/>
                <w:kern w:val="2"/>
                <w:sz w:val="15"/>
                <w:szCs w:val="15"/>
              </w:rPr>
              <w:t>氨氮</w:t>
            </w:r>
          </w:p>
        </w:tc>
        <w:tc>
          <w:tcPr>
            <w:tcW w:w="832" w:type="dxa"/>
            <w:tcMar>
              <w:left w:w="57" w:type="dxa"/>
              <w:right w:w="57" w:type="dxa"/>
            </w:tcMar>
            <w:vAlign w:val="center"/>
          </w:tcPr>
          <w:p w14:paraId="154E0A99">
            <w:pPr>
              <w:spacing w:after="0"/>
              <w:jc w:val="center"/>
              <w:rPr>
                <w:rFonts w:ascii="Times New Roman" w:hAnsi="Times New Roman" w:eastAsia="宋体"/>
                <w:kern w:val="2"/>
                <w:sz w:val="15"/>
                <w:szCs w:val="15"/>
              </w:rPr>
            </w:pPr>
          </w:p>
        </w:tc>
        <w:tc>
          <w:tcPr>
            <w:tcW w:w="1019" w:type="dxa"/>
            <w:tcMar>
              <w:left w:w="57" w:type="dxa"/>
              <w:right w:w="57" w:type="dxa"/>
            </w:tcMar>
            <w:vAlign w:val="center"/>
          </w:tcPr>
          <w:p w14:paraId="6DF95F61">
            <w:pPr>
              <w:spacing w:after="0"/>
              <w:jc w:val="center"/>
              <w:rPr>
                <w:rFonts w:ascii="Times New Roman" w:hAnsi="Times New Roman" w:eastAsia="宋体"/>
                <w:kern w:val="2"/>
                <w:sz w:val="15"/>
                <w:szCs w:val="15"/>
              </w:rPr>
            </w:pPr>
          </w:p>
        </w:tc>
        <w:tc>
          <w:tcPr>
            <w:tcW w:w="1134" w:type="dxa"/>
            <w:tcMar>
              <w:left w:w="57" w:type="dxa"/>
              <w:right w:w="57" w:type="dxa"/>
            </w:tcMar>
            <w:vAlign w:val="center"/>
          </w:tcPr>
          <w:p w14:paraId="12CCF73D">
            <w:pPr>
              <w:spacing w:after="0"/>
              <w:jc w:val="center"/>
              <w:rPr>
                <w:rFonts w:ascii="Times New Roman" w:hAnsi="Times New Roman" w:eastAsia="宋体"/>
                <w:kern w:val="2"/>
                <w:sz w:val="15"/>
                <w:szCs w:val="15"/>
              </w:rPr>
            </w:pPr>
          </w:p>
        </w:tc>
        <w:tc>
          <w:tcPr>
            <w:tcW w:w="850" w:type="dxa"/>
            <w:tcMar>
              <w:left w:w="57" w:type="dxa"/>
              <w:right w:w="57" w:type="dxa"/>
            </w:tcMar>
            <w:vAlign w:val="center"/>
          </w:tcPr>
          <w:p w14:paraId="5C35A152">
            <w:pPr>
              <w:spacing w:after="0"/>
              <w:jc w:val="center"/>
              <w:rPr>
                <w:rFonts w:ascii="Times New Roman" w:hAnsi="Times New Roman" w:eastAsia="宋体"/>
                <w:kern w:val="2"/>
                <w:sz w:val="15"/>
                <w:szCs w:val="15"/>
              </w:rPr>
            </w:pPr>
          </w:p>
        </w:tc>
        <w:tc>
          <w:tcPr>
            <w:tcW w:w="1418" w:type="dxa"/>
            <w:gridSpan w:val="2"/>
            <w:tcMar>
              <w:left w:w="57" w:type="dxa"/>
              <w:right w:w="57" w:type="dxa"/>
            </w:tcMar>
            <w:vAlign w:val="center"/>
          </w:tcPr>
          <w:p w14:paraId="107AAF8B">
            <w:pPr>
              <w:spacing w:after="0"/>
              <w:jc w:val="center"/>
              <w:rPr>
                <w:rFonts w:ascii="Times New Roman" w:hAnsi="Times New Roman" w:eastAsia="宋体"/>
                <w:kern w:val="2"/>
                <w:sz w:val="15"/>
                <w:szCs w:val="15"/>
              </w:rPr>
            </w:pPr>
          </w:p>
        </w:tc>
        <w:tc>
          <w:tcPr>
            <w:tcW w:w="850" w:type="dxa"/>
            <w:shd w:val="clear" w:color="auto" w:fill="auto"/>
            <w:tcMar>
              <w:left w:w="57" w:type="dxa"/>
              <w:right w:w="57" w:type="dxa"/>
            </w:tcMar>
            <w:vAlign w:val="center"/>
          </w:tcPr>
          <w:p w14:paraId="4DAD186C">
            <w:pPr>
              <w:spacing w:after="0"/>
              <w:jc w:val="center"/>
              <w:rPr>
                <w:rFonts w:hint="default" w:ascii="Times New Roman" w:hAnsi="Times New Roman" w:eastAsia="宋体" w:cs="Times New Roman"/>
                <w:kern w:val="2"/>
                <w:sz w:val="15"/>
                <w:szCs w:val="15"/>
                <w:lang w:val="en-US" w:eastAsia="zh-CN" w:bidi="ar-SA"/>
              </w:rPr>
            </w:pPr>
          </w:p>
        </w:tc>
        <w:tc>
          <w:tcPr>
            <w:tcW w:w="1134" w:type="dxa"/>
            <w:shd w:val="clear" w:color="auto" w:fill="auto"/>
            <w:tcMar>
              <w:left w:w="57" w:type="dxa"/>
              <w:right w:w="57" w:type="dxa"/>
            </w:tcMar>
            <w:vAlign w:val="center"/>
          </w:tcPr>
          <w:p w14:paraId="048ED888">
            <w:pPr>
              <w:spacing w:after="0"/>
              <w:jc w:val="center"/>
              <w:rPr>
                <w:rFonts w:hint="default" w:ascii="Times New Roman" w:hAnsi="Times New Roman" w:eastAsia="宋体" w:cs="Times New Roman"/>
                <w:kern w:val="2"/>
                <w:sz w:val="15"/>
                <w:szCs w:val="15"/>
                <w:lang w:val="en-US" w:eastAsia="zh-CN" w:bidi="ar-SA"/>
              </w:rPr>
            </w:pPr>
          </w:p>
        </w:tc>
        <w:tc>
          <w:tcPr>
            <w:tcW w:w="2595" w:type="dxa"/>
            <w:tcMar>
              <w:left w:w="57" w:type="dxa"/>
              <w:right w:w="57" w:type="dxa"/>
            </w:tcMar>
            <w:vAlign w:val="center"/>
          </w:tcPr>
          <w:p w14:paraId="77157F18">
            <w:pPr>
              <w:spacing w:after="0"/>
              <w:jc w:val="center"/>
              <w:rPr>
                <w:rFonts w:ascii="Times New Roman" w:hAnsi="Times New Roman" w:eastAsia="宋体"/>
                <w:sz w:val="15"/>
                <w:szCs w:val="15"/>
              </w:rPr>
            </w:pPr>
          </w:p>
        </w:tc>
        <w:tc>
          <w:tcPr>
            <w:tcW w:w="771" w:type="dxa"/>
            <w:gridSpan w:val="2"/>
            <w:shd w:val="clear" w:color="auto" w:fill="auto"/>
            <w:tcMar>
              <w:left w:w="57" w:type="dxa"/>
              <w:right w:w="57" w:type="dxa"/>
            </w:tcMar>
            <w:vAlign w:val="center"/>
          </w:tcPr>
          <w:p w14:paraId="0EB9A393">
            <w:pPr>
              <w:spacing w:after="0"/>
              <w:jc w:val="center"/>
              <w:rPr>
                <w:rFonts w:hint="default" w:ascii="Times New Roman" w:hAnsi="Times New Roman" w:eastAsia="宋体" w:cs="Times New Roman"/>
                <w:sz w:val="15"/>
                <w:szCs w:val="15"/>
                <w:lang w:val="en-US" w:eastAsia="zh-CN" w:bidi="ar-SA"/>
              </w:rPr>
            </w:pPr>
          </w:p>
        </w:tc>
        <w:tc>
          <w:tcPr>
            <w:tcW w:w="1000" w:type="dxa"/>
            <w:gridSpan w:val="3"/>
            <w:shd w:val="clear" w:color="auto" w:fill="auto"/>
            <w:tcMar>
              <w:left w:w="57" w:type="dxa"/>
              <w:right w:w="57" w:type="dxa"/>
            </w:tcMar>
            <w:vAlign w:val="center"/>
          </w:tcPr>
          <w:p w14:paraId="02C4E897">
            <w:pPr>
              <w:spacing w:after="0"/>
              <w:jc w:val="center"/>
              <w:rPr>
                <w:rFonts w:hint="default" w:ascii="Times New Roman" w:hAnsi="Times New Roman" w:eastAsia="宋体" w:cs="Times New Roman"/>
                <w:sz w:val="15"/>
                <w:szCs w:val="15"/>
                <w:lang w:val="en-US" w:eastAsia="zh-CN" w:bidi="ar-SA"/>
              </w:rPr>
            </w:pPr>
          </w:p>
        </w:tc>
        <w:tc>
          <w:tcPr>
            <w:tcW w:w="1132" w:type="dxa"/>
            <w:gridSpan w:val="2"/>
            <w:tcMar>
              <w:left w:w="57" w:type="dxa"/>
              <w:right w:w="57" w:type="dxa"/>
            </w:tcMar>
            <w:vAlign w:val="center"/>
          </w:tcPr>
          <w:p w14:paraId="571BA672">
            <w:pPr>
              <w:spacing w:after="0"/>
              <w:jc w:val="center"/>
              <w:rPr>
                <w:rFonts w:hint="eastAsia" w:ascii="Times New Roman" w:hAnsi="Times New Roman" w:eastAsia="宋体" w:cs="Times New Roman"/>
                <w:kern w:val="2"/>
                <w:sz w:val="15"/>
                <w:szCs w:val="15"/>
              </w:rPr>
            </w:pPr>
          </w:p>
        </w:tc>
        <w:tc>
          <w:tcPr>
            <w:tcW w:w="749" w:type="dxa"/>
            <w:tcMar>
              <w:left w:w="57" w:type="dxa"/>
              <w:right w:w="57" w:type="dxa"/>
            </w:tcMar>
            <w:vAlign w:val="center"/>
          </w:tcPr>
          <w:p w14:paraId="5ACD4918">
            <w:pPr>
              <w:spacing w:after="0"/>
              <w:jc w:val="center"/>
              <w:rPr>
                <w:rFonts w:hint="eastAsia" w:ascii="Times New Roman" w:hAnsi="Times New Roman" w:eastAsia="宋体" w:cs="Times New Roman"/>
                <w:kern w:val="2"/>
                <w:sz w:val="15"/>
                <w:szCs w:val="15"/>
              </w:rPr>
            </w:pPr>
          </w:p>
        </w:tc>
      </w:tr>
      <w:tr w14:paraId="686FAA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607" w:type="dxa"/>
            <w:gridSpan w:val="2"/>
            <w:vMerge w:val="continue"/>
            <w:tcMar>
              <w:left w:w="57" w:type="dxa"/>
              <w:right w:w="57" w:type="dxa"/>
            </w:tcMar>
            <w:vAlign w:val="center"/>
          </w:tcPr>
          <w:p w14:paraId="643D5171">
            <w:pPr>
              <w:spacing w:after="0"/>
              <w:jc w:val="center"/>
              <w:rPr>
                <w:rFonts w:ascii="Times New Roman" w:hAnsi="Times New Roman" w:eastAsia="宋体"/>
                <w:kern w:val="2"/>
                <w:sz w:val="15"/>
                <w:szCs w:val="15"/>
              </w:rPr>
            </w:pPr>
          </w:p>
        </w:tc>
        <w:tc>
          <w:tcPr>
            <w:tcW w:w="1785" w:type="dxa"/>
            <w:tcMar>
              <w:left w:w="57" w:type="dxa"/>
              <w:right w:w="57" w:type="dxa"/>
            </w:tcMar>
            <w:vAlign w:val="center"/>
          </w:tcPr>
          <w:p w14:paraId="1F6A3BBD">
            <w:pPr>
              <w:spacing w:after="0"/>
              <w:jc w:val="center"/>
              <w:rPr>
                <w:rFonts w:ascii="Times New Roman" w:hAnsi="Times New Roman" w:eastAsia="宋体"/>
                <w:b/>
                <w:kern w:val="2"/>
                <w:sz w:val="15"/>
                <w:szCs w:val="15"/>
              </w:rPr>
            </w:pPr>
            <w:r>
              <w:rPr>
                <w:rFonts w:ascii="Times New Roman" w:hAnsi="Times New Roman" w:eastAsia="宋体"/>
                <w:b/>
                <w:kern w:val="2"/>
                <w:sz w:val="15"/>
                <w:szCs w:val="15"/>
              </w:rPr>
              <w:t>T</w:t>
            </w:r>
            <w:r>
              <w:rPr>
                <w:rFonts w:hint="eastAsia" w:ascii="Times New Roman" w:hAnsi="Times New Roman" w:eastAsia="宋体"/>
                <w:b/>
                <w:kern w:val="2"/>
                <w:sz w:val="15"/>
                <w:szCs w:val="15"/>
              </w:rPr>
              <w:t xml:space="preserve">P </w:t>
            </w:r>
          </w:p>
        </w:tc>
        <w:tc>
          <w:tcPr>
            <w:tcW w:w="832" w:type="dxa"/>
            <w:tcMar>
              <w:left w:w="57" w:type="dxa"/>
              <w:right w:w="57" w:type="dxa"/>
            </w:tcMar>
            <w:vAlign w:val="center"/>
          </w:tcPr>
          <w:p w14:paraId="4982736A">
            <w:pPr>
              <w:spacing w:after="0"/>
              <w:jc w:val="center"/>
              <w:rPr>
                <w:rFonts w:ascii="Times New Roman" w:hAnsi="Times New Roman" w:eastAsia="宋体"/>
                <w:kern w:val="2"/>
                <w:sz w:val="15"/>
                <w:szCs w:val="15"/>
              </w:rPr>
            </w:pPr>
          </w:p>
        </w:tc>
        <w:tc>
          <w:tcPr>
            <w:tcW w:w="1019" w:type="dxa"/>
            <w:tcMar>
              <w:left w:w="57" w:type="dxa"/>
              <w:right w:w="57" w:type="dxa"/>
            </w:tcMar>
            <w:vAlign w:val="center"/>
          </w:tcPr>
          <w:p w14:paraId="2C92745D">
            <w:pPr>
              <w:spacing w:after="0"/>
              <w:jc w:val="center"/>
              <w:rPr>
                <w:rFonts w:ascii="Times New Roman" w:hAnsi="Times New Roman" w:eastAsia="宋体"/>
                <w:kern w:val="2"/>
                <w:sz w:val="15"/>
                <w:szCs w:val="15"/>
              </w:rPr>
            </w:pPr>
          </w:p>
        </w:tc>
        <w:tc>
          <w:tcPr>
            <w:tcW w:w="1134" w:type="dxa"/>
            <w:tcMar>
              <w:left w:w="57" w:type="dxa"/>
              <w:right w:w="57" w:type="dxa"/>
            </w:tcMar>
            <w:vAlign w:val="center"/>
          </w:tcPr>
          <w:p w14:paraId="0986D8DF">
            <w:pPr>
              <w:spacing w:after="0"/>
              <w:jc w:val="center"/>
              <w:rPr>
                <w:rFonts w:ascii="Times New Roman" w:hAnsi="Times New Roman" w:eastAsia="宋体"/>
                <w:kern w:val="2"/>
                <w:sz w:val="15"/>
                <w:szCs w:val="15"/>
              </w:rPr>
            </w:pPr>
          </w:p>
        </w:tc>
        <w:tc>
          <w:tcPr>
            <w:tcW w:w="850" w:type="dxa"/>
            <w:tcMar>
              <w:left w:w="57" w:type="dxa"/>
              <w:right w:w="57" w:type="dxa"/>
            </w:tcMar>
            <w:vAlign w:val="center"/>
          </w:tcPr>
          <w:p w14:paraId="153AA89F">
            <w:pPr>
              <w:spacing w:after="0"/>
              <w:jc w:val="center"/>
              <w:rPr>
                <w:rFonts w:ascii="Times New Roman" w:hAnsi="Times New Roman" w:eastAsia="宋体"/>
                <w:kern w:val="2"/>
                <w:sz w:val="15"/>
                <w:szCs w:val="15"/>
              </w:rPr>
            </w:pPr>
          </w:p>
        </w:tc>
        <w:tc>
          <w:tcPr>
            <w:tcW w:w="1418" w:type="dxa"/>
            <w:gridSpan w:val="2"/>
            <w:tcMar>
              <w:left w:w="57" w:type="dxa"/>
              <w:right w:w="57" w:type="dxa"/>
            </w:tcMar>
            <w:vAlign w:val="center"/>
          </w:tcPr>
          <w:p w14:paraId="0663ABCA">
            <w:pPr>
              <w:spacing w:after="0"/>
              <w:jc w:val="center"/>
              <w:rPr>
                <w:rFonts w:ascii="Times New Roman" w:hAnsi="Times New Roman" w:eastAsia="宋体"/>
                <w:kern w:val="2"/>
                <w:sz w:val="15"/>
                <w:szCs w:val="15"/>
              </w:rPr>
            </w:pPr>
          </w:p>
        </w:tc>
        <w:tc>
          <w:tcPr>
            <w:tcW w:w="850" w:type="dxa"/>
            <w:shd w:val="clear" w:color="auto" w:fill="auto"/>
            <w:tcMar>
              <w:left w:w="57" w:type="dxa"/>
              <w:right w:w="57" w:type="dxa"/>
            </w:tcMar>
            <w:vAlign w:val="center"/>
          </w:tcPr>
          <w:p w14:paraId="38C2178F">
            <w:pPr>
              <w:spacing w:after="0"/>
              <w:jc w:val="center"/>
              <w:rPr>
                <w:rFonts w:hint="default" w:ascii="Times New Roman" w:hAnsi="Times New Roman" w:eastAsia="宋体" w:cs="Times New Roman"/>
                <w:kern w:val="2"/>
                <w:sz w:val="15"/>
                <w:szCs w:val="15"/>
                <w:lang w:val="en-US" w:eastAsia="zh-CN" w:bidi="ar-SA"/>
              </w:rPr>
            </w:pPr>
          </w:p>
        </w:tc>
        <w:tc>
          <w:tcPr>
            <w:tcW w:w="1134" w:type="dxa"/>
            <w:shd w:val="clear" w:color="auto" w:fill="auto"/>
            <w:tcMar>
              <w:left w:w="57" w:type="dxa"/>
              <w:right w:w="57" w:type="dxa"/>
            </w:tcMar>
            <w:vAlign w:val="center"/>
          </w:tcPr>
          <w:p w14:paraId="090EA51D">
            <w:pPr>
              <w:spacing w:after="0"/>
              <w:jc w:val="center"/>
              <w:rPr>
                <w:rFonts w:hint="default" w:ascii="Times New Roman" w:hAnsi="Times New Roman" w:eastAsia="宋体" w:cs="Times New Roman"/>
                <w:kern w:val="2"/>
                <w:sz w:val="15"/>
                <w:szCs w:val="15"/>
                <w:lang w:val="en-US" w:eastAsia="zh-CN" w:bidi="ar-SA"/>
              </w:rPr>
            </w:pPr>
          </w:p>
        </w:tc>
        <w:tc>
          <w:tcPr>
            <w:tcW w:w="2595" w:type="dxa"/>
            <w:tcMar>
              <w:left w:w="57" w:type="dxa"/>
              <w:right w:w="57" w:type="dxa"/>
            </w:tcMar>
            <w:vAlign w:val="center"/>
          </w:tcPr>
          <w:p w14:paraId="11E10D0C">
            <w:pPr>
              <w:spacing w:after="0"/>
              <w:jc w:val="center"/>
              <w:rPr>
                <w:rFonts w:ascii="Times New Roman" w:hAnsi="Times New Roman" w:eastAsia="宋体"/>
                <w:sz w:val="15"/>
                <w:szCs w:val="15"/>
              </w:rPr>
            </w:pPr>
          </w:p>
        </w:tc>
        <w:tc>
          <w:tcPr>
            <w:tcW w:w="771" w:type="dxa"/>
            <w:gridSpan w:val="2"/>
            <w:shd w:val="clear" w:color="auto" w:fill="auto"/>
            <w:tcMar>
              <w:left w:w="57" w:type="dxa"/>
              <w:right w:w="57" w:type="dxa"/>
            </w:tcMar>
            <w:vAlign w:val="center"/>
          </w:tcPr>
          <w:p w14:paraId="01BE5217">
            <w:pPr>
              <w:spacing w:after="0"/>
              <w:jc w:val="center"/>
              <w:rPr>
                <w:rFonts w:hint="default" w:ascii="Times New Roman" w:hAnsi="Times New Roman" w:eastAsia="宋体" w:cs="Times New Roman"/>
                <w:sz w:val="15"/>
                <w:szCs w:val="15"/>
                <w:lang w:val="en-US" w:eastAsia="zh-CN" w:bidi="ar-SA"/>
              </w:rPr>
            </w:pPr>
          </w:p>
        </w:tc>
        <w:tc>
          <w:tcPr>
            <w:tcW w:w="1000" w:type="dxa"/>
            <w:gridSpan w:val="3"/>
            <w:shd w:val="clear" w:color="auto" w:fill="auto"/>
            <w:tcMar>
              <w:left w:w="57" w:type="dxa"/>
              <w:right w:w="57" w:type="dxa"/>
            </w:tcMar>
            <w:vAlign w:val="center"/>
          </w:tcPr>
          <w:p w14:paraId="7D5FEFD4">
            <w:pPr>
              <w:spacing w:after="0"/>
              <w:jc w:val="center"/>
              <w:rPr>
                <w:rFonts w:hint="default" w:ascii="Times New Roman" w:hAnsi="Times New Roman" w:eastAsia="宋体" w:cs="Times New Roman"/>
                <w:sz w:val="15"/>
                <w:szCs w:val="15"/>
                <w:lang w:val="en-US" w:eastAsia="zh-CN" w:bidi="ar-SA"/>
              </w:rPr>
            </w:pPr>
          </w:p>
        </w:tc>
        <w:tc>
          <w:tcPr>
            <w:tcW w:w="1132" w:type="dxa"/>
            <w:gridSpan w:val="2"/>
            <w:tcMar>
              <w:left w:w="57" w:type="dxa"/>
              <w:right w:w="57" w:type="dxa"/>
            </w:tcMar>
            <w:vAlign w:val="center"/>
          </w:tcPr>
          <w:p w14:paraId="6480900D">
            <w:pPr>
              <w:spacing w:after="0"/>
              <w:jc w:val="center"/>
              <w:rPr>
                <w:rFonts w:hint="eastAsia" w:ascii="Times New Roman" w:hAnsi="Times New Roman" w:eastAsia="宋体" w:cs="Times New Roman"/>
                <w:kern w:val="2"/>
                <w:sz w:val="15"/>
                <w:szCs w:val="15"/>
              </w:rPr>
            </w:pPr>
          </w:p>
        </w:tc>
        <w:tc>
          <w:tcPr>
            <w:tcW w:w="749" w:type="dxa"/>
            <w:tcMar>
              <w:left w:w="57" w:type="dxa"/>
              <w:right w:w="57" w:type="dxa"/>
            </w:tcMar>
            <w:vAlign w:val="center"/>
          </w:tcPr>
          <w:p w14:paraId="33233331">
            <w:pPr>
              <w:spacing w:after="0"/>
              <w:jc w:val="center"/>
              <w:rPr>
                <w:rFonts w:hint="eastAsia" w:ascii="Times New Roman" w:hAnsi="Times New Roman" w:eastAsia="宋体" w:cs="Times New Roman"/>
                <w:kern w:val="2"/>
                <w:sz w:val="15"/>
                <w:szCs w:val="15"/>
              </w:rPr>
            </w:pPr>
          </w:p>
        </w:tc>
      </w:tr>
      <w:tr w14:paraId="6A96CF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607" w:type="dxa"/>
            <w:gridSpan w:val="2"/>
            <w:vMerge w:val="continue"/>
            <w:tcMar>
              <w:left w:w="57" w:type="dxa"/>
              <w:right w:w="57" w:type="dxa"/>
            </w:tcMar>
            <w:vAlign w:val="center"/>
          </w:tcPr>
          <w:p w14:paraId="70BAC239">
            <w:pPr>
              <w:spacing w:after="0"/>
              <w:jc w:val="center"/>
              <w:rPr>
                <w:rFonts w:ascii="Times New Roman" w:hAnsi="Times New Roman" w:eastAsia="宋体"/>
                <w:kern w:val="2"/>
                <w:sz w:val="15"/>
                <w:szCs w:val="15"/>
              </w:rPr>
            </w:pPr>
          </w:p>
        </w:tc>
        <w:tc>
          <w:tcPr>
            <w:tcW w:w="1785" w:type="dxa"/>
            <w:tcMar>
              <w:left w:w="57" w:type="dxa"/>
              <w:right w:w="57" w:type="dxa"/>
            </w:tcMar>
            <w:vAlign w:val="center"/>
          </w:tcPr>
          <w:p w14:paraId="47BA056F">
            <w:pPr>
              <w:spacing w:after="0"/>
              <w:jc w:val="center"/>
              <w:rPr>
                <w:rFonts w:ascii="Times New Roman" w:hAnsi="Times New Roman" w:eastAsia="宋体"/>
                <w:b/>
                <w:kern w:val="2"/>
                <w:sz w:val="15"/>
                <w:szCs w:val="15"/>
              </w:rPr>
            </w:pPr>
            <w:r>
              <w:rPr>
                <w:rFonts w:hint="eastAsia" w:ascii="Times New Roman" w:hAnsi="Times New Roman" w:eastAsia="宋体"/>
                <w:b/>
                <w:kern w:val="2"/>
                <w:sz w:val="15"/>
                <w:szCs w:val="15"/>
              </w:rPr>
              <w:t>TN</w:t>
            </w:r>
          </w:p>
        </w:tc>
        <w:tc>
          <w:tcPr>
            <w:tcW w:w="832" w:type="dxa"/>
            <w:tcMar>
              <w:left w:w="57" w:type="dxa"/>
              <w:right w:w="57" w:type="dxa"/>
            </w:tcMar>
            <w:vAlign w:val="center"/>
          </w:tcPr>
          <w:p w14:paraId="466F4F90">
            <w:pPr>
              <w:spacing w:after="0"/>
              <w:jc w:val="center"/>
              <w:rPr>
                <w:rFonts w:ascii="Times New Roman" w:hAnsi="Times New Roman" w:eastAsia="宋体"/>
                <w:kern w:val="2"/>
                <w:sz w:val="15"/>
                <w:szCs w:val="15"/>
              </w:rPr>
            </w:pPr>
          </w:p>
        </w:tc>
        <w:tc>
          <w:tcPr>
            <w:tcW w:w="1019" w:type="dxa"/>
            <w:tcMar>
              <w:left w:w="57" w:type="dxa"/>
              <w:right w:w="57" w:type="dxa"/>
            </w:tcMar>
            <w:vAlign w:val="center"/>
          </w:tcPr>
          <w:p w14:paraId="374C11CB">
            <w:pPr>
              <w:spacing w:after="0"/>
              <w:jc w:val="center"/>
              <w:rPr>
                <w:rFonts w:ascii="Times New Roman" w:hAnsi="Times New Roman" w:eastAsia="宋体"/>
                <w:kern w:val="2"/>
                <w:sz w:val="15"/>
                <w:szCs w:val="15"/>
              </w:rPr>
            </w:pPr>
          </w:p>
        </w:tc>
        <w:tc>
          <w:tcPr>
            <w:tcW w:w="1134" w:type="dxa"/>
            <w:tcMar>
              <w:left w:w="57" w:type="dxa"/>
              <w:right w:w="57" w:type="dxa"/>
            </w:tcMar>
            <w:vAlign w:val="center"/>
          </w:tcPr>
          <w:p w14:paraId="7C536159">
            <w:pPr>
              <w:spacing w:after="0"/>
              <w:jc w:val="center"/>
              <w:rPr>
                <w:rFonts w:ascii="Times New Roman" w:hAnsi="Times New Roman" w:eastAsia="宋体"/>
                <w:kern w:val="2"/>
                <w:sz w:val="15"/>
                <w:szCs w:val="15"/>
              </w:rPr>
            </w:pPr>
          </w:p>
        </w:tc>
        <w:tc>
          <w:tcPr>
            <w:tcW w:w="850" w:type="dxa"/>
            <w:tcMar>
              <w:left w:w="57" w:type="dxa"/>
              <w:right w:w="57" w:type="dxa"/>
            </w:tcMar>
            <w:vAlign w:val="center"/>
          </w:tcPr>
          <w:p w14:paraId="25CA93E9">
            <w:pPr>
              <w:spacing w:after="0"/>
              <w:jc w:val="center"/>
              <w:rPr>
                <w:rFonts w:ascii="Times New Roman" w:hAnsi="Times New Roman" w:eastAsia="宋体"/>
                <w:kern w:val="2"/>
                <w:sz w:val="15"/>
                <w:szCs w:val="15"/>
              </w:rPr>
            </w:pPr>
          </w:p>
        </w:tc>
        <w:tc>
          <w:tcPr>
            <w:tcW w:w="1418" w:type="dxa"/>
            <w:gridSpan w:val="2"/>
            <w:tcMar>
              <w:left w:w="57" w:type="dxa"/>
              <w:right w:w="57" w:type="dxa"/>
            </w:tcMar>
            <w:vAlign w:val="center"/>
          </w:tcPr>
          <w:p w14:paraId="67991FCB">
            <w:pPr>
              <w:spacing w:after="0"/>
              <w:jc w:val="center"/>
              <w:rPr>
                <w:rFonts w:ascii="Times New Roman" w:hAnsi="Times New Roman" w:eastAsia="宋体"/>
                <w:kern w:val="2"/>
                <w:sz w:val="15"/>
                <w:szCs w:val="15"/>
              </w:rPr>
            </w:pPr>
          </w:p>
        </w:tc>
        <w:tc>
          <w:tcPr>
            <w:tcW w:w="850" w:type="dxa"/>
            <w:shd w:val="clear" w:color="auto" w:fill="auto"/>
            <w:tcMar>
              <w:left w:w="57" w:type="dxa"/>
              <w:right w:w="57" w:type="dxa"/>
            </w:tcMar>
            <w:vAlign w:val="center"/>
          </w:tcPr>
          <w:p w14:paraId="786599E4">
            <w:pPr>
              <w:spacing w:after="0"/>
              <w:jc w:val="center"/>
              <w:rPr>
                <w:rFonts w:hint="default" w:ascii="Times New Roman" w:hAnsi="Times New Roman" w:eastAsia="宋体" w:cs="Times New Roman"/>
                <w:kern w:val="2"/>
                <w:sz w:val="15"/>
                <w:szCs w:val="15"/>
                <w:lang w:val="en-US" w:eastAsia="zh-CN" w:bidi="ar-SA"/>
              </w:rPr>
            </w:pPr>
          </w:p>
        </w:tc>
        <w:tc>
          <w:tcPr>
            <w:tcW w:w="1134" w:type="dxa"/>
            <w:shd w:val="clear" w:color="auto" w:fill="auto"/>
            <w:tcMar>
              <w:left w:w="57" w:type="dxa"/>
              <w:right w:w="57" w:type="dxa"/>
            </w:tcMar>
            <w:vAlign w:val="center"/>
          </w:tcPr>
          <w:p w14:paraId="6CCDB64A">
            <w:pPr>
              <w:spacing w:after="0"/>
              <w:jc w:val="center"/>
              <w:rPr>
                <w:rFonts w:hint="default" w:ascii="Times New Roman" w:hAnsi="Times New Roman" w:eastAsia="宋体" w:cs="Times New Roman"/>
                <w:kern w:val="2"/>
                <w:sz w:val="15"/>
                <w:szCs w:val="15"/>
                <w:lang w:val="en-US" w:eastAsia="zh-CN" w:bidi="ar-SA"/>
              </w:rPr>
            </w:pPr>
          </w:p>
        </w:tc>
        <w:tc>
          <w:tcPr>
            <w:tcW w:w="2595" w:type="dxa"/>
            <w:tcMar>
              <w:left w:w="57" w:type="dxa"/>
              <w:right w:w="57" w:type="dxa"/>
            </w:tcMar>
            <w:vAlign w:val="center"/>
          </w:tcPr>
          <w:p w14:paraId="2AD71578">
            <w:pPr>
              <w:spacing w:after="0"/>
              <w:jc w:val="center"/>
              <w:rPr>
                <w:rFonts w:ascii="Times New Roman" w:hAnsi="Times New Roman" w:eastAsia="宋体"/>
                <w:sz w:val="15"/>
                <w:szCs w:val="15"/>
              </w:rPr>
            </w:pPr>
          </w:p>
        </w:tc>
        <w:tc>
          <w:tcPr>
            <w:tcW w:w="771" w:type="dxa"/>
            <w:gridSpan w:val="2"/>
            <w:shd w:val="clear" w:color="auto" w:fill="auto"/>
            <w:tcMar>
              <w:left w:w="57" w:type="dxa"/>
              <w:right w:w="57" w:type="dxa"/>
            </w:tcMar>
            <w:vAlign w:val="center"/>
          </w:tcPr>
          <w:p w14:paraId="185F5551">
            <w:pPr>
              <w:spacing w:after="0"/>
              <w:jc w:val="center"/>
              <w:rPr>
                <w:rFonts w:hint="default" w:ascii="Times New Roman" w:hAnsi="Times New Roman" w:eastAsia="宋体" w:cs="Times New Roman"/>
                <w:sz w:val="15"/>
                <w:szCs w:val="15"/>
                <w:lang w:val="en-US" w:eastAsia="zh-CN" w:bidi="ar-SA"/>
              </w:rPr>
            </w:pPr>
          </w:p>
        </w:tc>
        <w:tc>
          <w:tcPr>
            <w:tcW w:w="1000" w:type="dxa"/>
            <w:gridSpan w:val="3"/>
            <w:shd w:val="clear" w:color="auto" w:fill="auto"/>
            <w:tcMar>
              <w:left w:w="57" w:type="dxa"/>
              <w:right w:w="57" w:type="dxa"/>
            </w:tcMar>
            <w:vAlign w:val="center"/>
          </w:tcPr>
          <w:p w14:paraId="1C58CB29">
            <w:pPr>
              <w:spacing w:after="0"/>
              <w:jc w:val="center"/>
              <w:rPr>
                <w:rFonts w:hint="default" w:ascii="Times New Roman" w:hAnsi="Times New Roman" w:eastAsia="宋体" w:cs="Times New Roman"/>
                <w:sz w:val="15"/>
                <w:szCs w:val="15"/>
                <w:lang w:val="en-US" w:eastAsia="zh-CN" w:bidi="ar-SA"/>
              </w:rPr>
            </w:pPr>
          </w:p>
        </w:tc>
        <w:tc>
          <w:tcPr>
            <w:tcW w:w="1132" w:type="dxa"/>
            <w:gridSpan w:val="2"/>
            <w:tcMar>
              <w:left w:w="57" w:type="dxa"/>
              <w:right w:w="57" w:type="dxa"/>
            </w:tcMar>
            <w:vAlign w:val="center"/>
          </w:tcPr>
          <w:p w14:paraId="1576A95B">
            <w:pPr>
              <w:spacing w:after="0"/>
              <w:jc w:val="center"/>
              <w:rPr>
                <w:rFonts w:hint="eastAsia" w:ascii="Times New Roman" w:hAnsi="Times New Roman" w:eastAsia="宋体" w:cs="Times New Roman"/>
                <w:kern w:val="2"/>
                <w:sz w:val="15"/>
                <w:szCs w:val="15"/>
              </w:rPr>
            </w:pPr>
          </w:p>
        </w:tc>
        <w:tc>
          <w:tcPr>
            <w:tcW w:w="749" w:type="dxa"/>
            <w:tcMar>
              <w:left w:w="57" w:type="dxa"/>
              <w:right w:w="57" w:type="dxa"/>
            </w:tcMar>
            <w:vAlign w:val="center"/>
          </w:tcPr>
          <w:p w14:paraId="044BCA26">
            <w:pPr>
              <w:spacing w:after="0"/>
              <w:jc w:val="center"/>
              <w:rPr>
                <w:rFonts w:hint="eastAsia" w:ascii="Times New Roman" w:hAnsi="Times New Roman" w:eastAsia="宋体" w:cs="Times New Roman"/>
                <w:kern w:val="2"/>
                <w:sz w:val="15"/>
                <w:szCs w:val="15"/>
              </w:rPr>
            </w:pPr>
          </w:p>
        </w:tc>
      </w:tr>
      <w:tr w14:paraId="20EA5F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607" w:type="dxa"/>
            <w:gridSpan w:val="2"/>
            <w:vMerge w:val="continue"/>
            <w:tcMar>
              <w:left w:w="57" w:type="dxa"/>
              <w:right w:w="57" w:type="dxa"/>
            </w:tcMar>
            <w:vAlign w:val="center"/>
          </w:tcPr>
          <w:p w14:paraId="2D22C102">
            <w:pPr>
              <w:spacing w:after="0"/>
              <w:jc w:val="center"/>
              <w:rPr>
                <w:rFonts w:ascii="Times New Roman" w:hAnsi="Times New Roman" w:eastAsia="宋体"/>
                <w:kern w:val="2"/>
                <w:sz w:val="15"/>
                <w:szCs w:val="15"/>
              </w:rPr>
            </w:pPr>
          </w:p>
        </w:tc>
        <w:tc>
          <w:tcPr>
            <w:tcW w:w="1785" w:type="dxa"/>
            <w:tcMar>
              <w:left w:w="57" w:type="dxa"/>
              <w:right w:w="57" w:type="dxa"/>
            </w:tcMar>
            <w:vAlign w:val="center"/>
          </w:tcPr>
          <w:p w14:paraId="29533FE5">
            <w:pPr>
              <w:spacing w:after="0"/>
              <w:jc w:val="center"/>
              <w:rPr>
                <w:rFonts w:ascii="Times New Roman" w:hAnsi="Times New Roman" w:eastAsia="宋体"/>
                <w:b/>
                <w:kern w:val="2"/>
                <w:sz w:val="15"/>
                <w:szCs w:val="15"/>
              </w:rPr>
            </w:pPr>
            <w:r>
              <w:rPr>
                <w:rFonts w:ascii="Times New Roman" w:hAnsi="Times New Roman" w:eastAsia="宋体"/>
                <w:b/>
                <w:kern w:val="2"/>
                <w:sz w:val="15"/>
                <w:szCs w:val="15"/>
              </w:rPr>
              <w:t>废气</w:t>
            </w:r>
          </w:p>
        </w:tc>
        <w:tc>
          <w:tcPr>
            <w:tcW w:w="832" w:type="dxa"/>
            <w:tcMar>
              <w:left w:w="57" w:type="dxa"/>
              <w:right w:w="57" w:type="dxa"/>
            </w:tcMar>
            <w:vAlign w:val="center"/>
          </w:tcPr>
          <w:p w14:paraId="79C709AE">
            <w:pPr>
              <w:spacing w:after="0"/>
              <w:jc w:val="center"/>
              <w:rPr>
                <w:rFonts w:ascii="Times New Roman" w:hAnsi="Times New Roman" w:eastAsia="宋体"/>
                <w:kern w:val="2"/>
                <w:sz w:val="15"/>
                <w:szCs w:val="15"/>
              </w:rPr>
            </w:pPr>
          </w:p>
        </w:tc>
        <w:tc>
          <w:tcPr>
            <w:tcW w:w="1019" w:type="dxa"/>
            <w:tcMar>
              <w:left w:w="57" w:type="dxa"/>
              <w:right w:w="57" w:type="dxa"/>
            </w:tcMar>
            <w:vAlign w:val="center"/>
          </w:tcPr>
          <w:p w14:paraId="63CB6214">
            <w:pPr>
              <w:spacing w:after="0"/>
              <w:jc w:val="center"/>
              <w:rPr>
                <w:rFonts w:ascii="Times New Roman" w:hAnsi="Times New Roman" w:eastAsia="宋体"/>
                <w:kern w:val="2"/>
                <w:sz w:val="15"/>
                <w:szCs w:val="15"/>
              </w:rPr>
            </w:pPr>
          </w:p>
        </w:tc>
        <w:tc>
          <w:tcPr>
            <w:tcW w:w="1134" w:type="dxa"/>
            <w:tcMar>
              <w:left w:w="57" w:type="dxa"/>
              <w:right w:w="57" w:type="dxa"/>
            </w:tcMar>
            <w:vAlign w:val="center"/>
          </w:tcPr>
          <w:p w14:paraId="0C7E7B80">
            <w:pPr>
              <w:spacing w:after="0"/>
              <w:jc w:val="center"/>
              <w:rPr>
                <w:rFonts w:ascii="Times New Roman" w:hAnsi="Times New Roman" w:eastAsia="宋体"/>
                <w:kern w:val="2"/>
                <w:sz w:val="15"/>
                <w:szCs w:val="15"/>
              </w:rPr>
            </w:pPr>
          </w:p>
        </w:tc>
        <w:tc>
          <w:tcPr>
            <w:tcW w:w="850" w:type="dxa"/>
            <w:tcMar>
              <w:left w:w="57" w:type="dxa"/>
              <w:right w:w="57" w:type="dxa"/>
            </w:tcMar>
            <w:vAlign w:val="center"/>
          </w:tcPr>
          <w:p w14:paraId="6B5495FE">
            <w:pPr>
              <w:spacing w:after="0"/>
              <w:jc w:val="center"/>
              <w:rPr>
                <w:rFonts w:ascii="Times New Roman" w:hAnsi="Times New Roman" w:eastAsia="宋体"/>
                <w:kern w:val="2"/>
                <w:sz w:val="15"/>
                <w:szCs w:val="15"/>
              </w:rPr>
            </w:pPr>
          </w:p>
        </w:tc>
        <w:tc>
          <w:tcPr>
            <w:tcW w:w="1418" w:type="dxa"/>
            <w:gridSpan w:val="2"/>
            <w:tcMar>
              <w:left w:w="57" w:type="dxa"/>
              <w:right w:w="57" w:type="dxa"/>
            </w:tcMar>
            <w:vAlign w:val="center"/>
          </w:tcPr>
          <w:p w14:paraId="270B2FD4">
            <w:pPr>
              <w:spacing w:after="0"/>
              <w:jc w:val="center"/>
              <w:rPr>
                <w:rFonts w:ascii="Times New Roman" w:hAnsi="Times New Roman" w:eastAsia="宋体"/>
                <w:kern w:val="2"/>
                <w:sz w:val="15"/>
                <w:szCs w:val="15"/>
              </w:rPr>
            </w:pPr>
          </w:p>
        </w:tc>
        <w:tc>
          <w:tcPr>
            <w:tcW w:w="850" w:type="dxa"/>
            <w:tcMar>
              <w:left w:w="57" w:type="dxa"/>
              <w:right w:w="57" w:type="dxa"/>
            </w:tcMar>
            <w:vAlign w:val="center"/>
          </w:tcPr>
          <w:p w14:paraId="7336A9E9">
            <w:pPr>
              <w:spacing w:after="0"/>
              <w:jc w:val="center"/>
              <w:rPr>
                <w:rFonts w:ascii="Times New Roman" w:hAnsi="Times New Roman" w:eastAsia="宋体" w:cs="Times New Roman"/>
                <w:sz w:val="15"/>
                <w:szCs w:val="15"/>
              </w:rPr>
            </w:pPr>
          </w:p>
        </w:tc>
        <w:tc>
          <w:tcPr>
            <w:tcW w:w="1134" w:type="dxa"/>
            <w:tcMar>
              <w:left w:w="57" w:type="dxa"/>
              <w:right w:w="57" w:type="dxa"/>
            </w:tcMar>
            <w:vAlign w:val="center"/>
          </w:tcPr>
          <w:p w14:paraId="13213DF1">
            <w:pPr>
              <w:spacing w:after="0"/>
              <w:jc w:val="center"/>
              <w:rPr>
                <w:rFonts w:ascii="Times New Roman" w:hAnsi="Times New Roman" w:eastAsia="宋体" w:cs="Times New Roman"/>
                <w:sz w:val="15"/>
                <w:szCs w:val="15"/>
              </w:rPr>
            </w:pPr>
          </w:p>
        </w:tc>
        <w:tc>
          <w:tcPr>
            <w:tcW w:w="2595" w:type="dxa"/>
            <w:tcMar>
              <w:left w:w="57" w:type="dxa"/>
              <w:right w:w="57" w:type="dxa"/>
            </w:tcMar>
            <w:vAlign w:val="center"/>
          </w:tcPr>
          <w:p w14:paraId="7D520869">
            <w:pPr>
              <w:spacing w:after="0"/>
              <w:jc w:val="center"/>
              <w:rPr>
                <w:rFonts w:ascii="Times New Roman" w:hAnsi="Times New Roman" w:eastAsia="宋体"/>
                <w:kern w:val="2"/>
                <w:sz w:val="15"/>
                <w:szCs w:val="15"/>
              </w:rPr>
            </w:pPr>
          </w:p>
        </w:tc>
        <w:tc>
          <w:tcPr>
            <w:tcW w:w="771" w:type="dxa"/>
            <w:gridSpan w:val="2"/>
            <w:shd w:val="clear" w:color="auto" w:fill="auto"/>
            <w:tcMar>
              <w:left w:w="57" w:type="dxa"/>
              <w:right w:w="57" w:type="dxa"/>
            </w:tcMar>
            <w:vAlign w:val="center"/>
          </w:tcPr>
          <w:p w14:paraId="4F199762">
            <w:pPr>
              <w:spacing w:after="0"/>
              <w:jc w:val="center"/>
              <w:rPr>
                <w:rFonts w:ascii="Times New Roman" w:hAnsi="Times New Roman" w:eastAsia="宋体" w:cs="Times New Roman"/>
                <w:sz w:val="15"/>
                <w:szCs w:val="15"/>
                <w:lang w:val="en-US" w:eastAsia="zh-CN" w:bidi="ar-SA"/>
              </w:rPr>
            </w:pPr>
          </w:p>
        </w:tc>
        <w:tc>
          <w:tcPr>
            <w:tcW w:w="1000" w:type="dxa"/>
            <w:gridSpan w:val="3"/>
            <w:shd w:val="clear" w:color="auto" w:fill="auto"/>
            <w:tcMar>
              <w:left w:w="57" w:type="dxa"/>
              <w:right w:w="57" w:type="dxa"/>
            </w:tcMar>
            <w:vAlign w:val="center"/>
          </w:tcPr>
          <w:p w14:paraId="23D17287">
            <w:pPr>
              <w:spacing w:after="0"/>
              <w:jc w:val="center"/>
              <w:rPr>
                <w:rFonts w:ascii="Times New Roman" w:hAnsi="Times New Roman" w:eastAsia="宋体" w:cs="Times New Roman"/>
                <w:sz w:val="15"/>
                <w:szCs w:val="15"/>
                <w:lang w:val="en-US" w:eastAsia="zh-CN" w:bidi="ar-SA"/>
              </w:rPr>
            </w:pPr>
          </w:p>
        </w:tc>
        <w:tc>
          <w:tcPr>
            <w:tcW w:w="1132" w:type="dxa"/>
            <w:gridSpan w:val="2"/>
            <w:tcMar>
              <w:left w:w="57" w:type="dxa"/>
              <w:right w:w="57" w:type="dxa"/>
            </w:tcMar>
            <w:vAlign w:val="center"/>
          </w:tcPr>
          <w:p w14:paraId="35237C69">
            <w:pPr>
              <w:spacing w:after="0"/>
              <w:jc w:val="center"/>
              <w:rPr>
                <w:rFonts w:hint="eastAsia" w:ascii="Times New Roman" w:hAnsi="Times New Roman" w:eastAsia="宋体" w:cs="Times New Roman"/>
                <w:kern w:val="2"/>
                <w:sz w:val="15"/>
                <w:szCs w:val="15"/>
              </w:rPr>
            </w:pPr>
          </w:p>
        </w:tc>
        <w:tc>
          <w:tcPr>
            <w:tcW w:w="749" w:type="dxa"/>
            <w:tcMar>
              <w:left w:w="57" w:type="dxa"/>
              <w:right w:w="57" w:type="dxa"/>
            </w:tcMar>
            <w:vAlign w:val="center"/>
          </w:tcPr>
          <w:p w14:paraId="2D689A0B">
            <w:pPr>
              <w:spacing w:after="0"/>
              <w:jc w:val="center"/>
              <w:rPr>
                <w:rFonts w:hint="eastAsia" w:ascii="Times New Roman" w:hAnsi="Times New Roman" w:eastAsia="宋体" w:cs="Times New Roman"/>
                <w:kern w:val="2"/>
                <w:sz w:val="15"/>
                <w:szCs w:val="15"/>
                <w:lang w:val="en-US" w:eastAsia="zh-CN"/>
              </w:rPr>
            </w:pPr>
          </w:p>
        </w:tc>
      </w:tr>
      <w:tr w14:paraId="5BAD5A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607" w:type="dxa"/>
            <w:gridSpan w:val="2"/>
            <w:vMerge w:val="continue"/>
            <w:tcMar>
              <w:left w:w="57" w:type="dxa"/>
              <w:right w:w="57" w:type="dxa"/>
            </w:tcMar>
            <w:vAlign w:val="center"/>
          </w:tcPr>
          <w:p w14:paraId="5A6EEF52">
            <w:pPr>
              <w:spacing w:after="0"/>
              <w:jc w:val="center"/>
              <w:rPr>
                <w:rFonts w:ascii="Times New Roman" w:hAnsi="Times New Roman" w:eastAsia="宋体"/>
                <w:kern w:val="2"/>
                <w:sz w:val="15"/>
                <w:szCs w:val="15"/>
              </w:rPr>
            </w:pPr>
          </w:p>
        </w:tc>
        <w:tc>
          <w:tcPr>
            <w:tcW w:w="1785" w:type="dxa"/>
            <w:tcMar>
              <w:left w:w="57" w:type="dxa"/>
              <w:right w:w="57" w:type="dxa"/>
            </w:tcMar>
            <w:vAlign w:val="center"/>
          </w:tcPr>
          <w:p w14:paraId="6CE01007">
            <w:pPr>
              <w:spacing w:after="0"/>
              <w:jc w:val="center"/>
              <w:rPr>
                <w:rFonts w:ascii="Times New Roman" w:hAnsi="Times New Roman" w:eastAsia="宋体"/>
                <w:b/>
                <w:kern w:val="2"/>
                <w:sz w:val="15"/>
                <w:szCs w:val="15"/>
              </w:rPr>
            </w:pPr>
            <w:r>
              <w:rPr>
                <w:rFonts w:hint="eastAsia" w:ascii="Times New Roman" w:hAnsi="Times New Roman" w:eastAsia="宋体"/>
                <w:b/>
                <w:kern w:val="2"/>
                <w:sz w:val="15"/>
                <w:szCs w:val="15"/>
              </w:rPr>
              <w:t>颗粒物</w:t>
            </w:r>
          </w:p>
        </w:tc>
        <w:tc>
          <w:tcPr>
            <w:tcW w:w="832" w:type="dxa"/>
            <w:tcMar>
              <w:left w:w="57" w:type="dxa"/>
              <w:right w:w="57" w:type="dxa"/>
            </w:tcMar>
            <w:vAlign w:val="center"/>
          </w:tcPr>
          <w:p w14:paraId="6AD3C451">
            <w:pPr>
              <w:spacing w:after="0"/>
              <w:jc w:val="center"/>
              <w:rPr>
                <w:rFonts w:ascii="Times New Roman" w:hAnsi="Times New Roman" w:eastAsia="宋体"/>
                <w:kern w:val="2"/>
                <w:sz w:val="15"/>
                <w:szCs w:val="15"/>
              </w:rPr>
            </w:pPr>
          </w:p>
        </w:tc>
        <w:tc>
          <w:tcPr>
            <w:tcW w:w="1019" w:type="dxa"/>
            <w:tcMar>
              <w:left w:w="57" w:type="dxa"/>
              <w:right w:w="57" w:type="dxa"/>
            </w:tcMar>
            <w:vAlign w:val="center"/>
          </w:tcPr>
          <w:p w14:paraId="591F474B">
            <w:pPr>
              <w:spacing w:after="0"/>
              <w:jc w:val="center"/>
              <w:rPr>
                <w:rFonts w:ascii="Times New Roman" w:hAnsi="Times New Roman" w:eastAsia="宋体"/>
                <w:kern w:val="2"/>
                <w:sz w:val="15"/>
                <w:szCs w:val="15"/>
              </w:rPr>
            </w:pPr>
          </w:p>
        </w:tc>
        <w:tc>
          <w:tcPr>
            <w:tcW w:w="1134" w:type="dxa"/>
            <w:tcMar>
              <w:left w:w="57" w:type="dxa"/>
              <w:right w:w="57" w:type="dxa"/>
            </w:tcMar>
            <w:vAlign w:val="center"/>
          </w:tcPr>
          <w:p w14:paraId="1FFEE96E">
            <w:pPr>
              <w:spacing w:after="0"/>
              <w:jc w:val="center"/>
              <w:rPr>
                <w:rFonts w:ascii="Times New Roman" w:hAnsi="Times New Roman" w:eastAsia="宋体"/>
                <w:kern w:val="2"/>
                <w:sz w:val="15"/>
                <w:szCs w:val="15"/>
              </w:rPr>
            </w:pPr>
          </w:p>
        </w:tc>
        <w:tc>
          <w:tcPr>
            <w:tcW w:w="850" w:type="dxa"/>
            <w:tcMar>
              <w:left w:w="57" w:type="dxa"/>
              <w:right w:w="57" w:type="dxa"/>
            </w:tcMar>
            <w:vAlign w:val="center"/>
          </w:tcPr>
          <w:p w14:paraId="114DEAFE">
            <w:pPr>
              <w:spacing w:after="0"/>
              <w:jc w:val="center"/>
              <w:rPr>
                <w:rFonts w:ascii="Times New Roman" w:hAnsi="Times New Roman" w:eastAsia="宋体"/>
                <w:kern w:val="2"/>
                <w:sz w:val="15"/>
                <w:szCs w:val="15"/>
              </w:rPr>
            </w:pPr>
          </w:p>
        </w:tc>
        <w:tc>
          <w:tcPr>
            <w:tcW w:w="1418" w:type="dxa"/>
            <w:gridSpan w:val="2"/>
            <w:tcMar>
              <w:left w:w="57" w:type="dxa"/>
              <w:right w:w="57" w:type="dxa"/>
            </w:tcMar>
            <w:vAlign w:val="center"/>
          </w:tcPr>
          <w:p w14:paraId="753CD76E">
            <w:pPr>
              <w:spacing w:after="0"/>
              <w:jc w:val="center"/>
              <w:rPr>
                <w:rFonts w:ascii="Times New Roman" w:hAnsi="Times New Roman" w:eastAsia="宋体"/>
                <w:kern w:val="2"/>
                <w:sz w:val="15"/>
                <w:szCs w:val="15"/>
              </w:rPr>
            </w:pPr>
          </w:p>
        </w:tc>
        <w:tc>
          <w:tcPr>
            <w:tcW w:w="850" w:type="dxa"/>
            <w:tcMar>
              <w:left w:w="57" w:type="dxa"/>
              <w:right w:w="57" w:type="dxa"/>
            </w:tcMar>
            <w:vAlign w:val="center"/>
          </w:tcPr>
          <w:p w14:paraId="3A2189E7">
            <w:pPr>
              <w:spacing w:after="0"/>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0.0181</w:t>
            </w:r>
          </w:p>
        </w:tc>
        <w:tc>
          <w:tcPr>
            <w:tcW w:w="1134" w:type="dxa"/>
            <w:shd w:val="clear" w:color="auto" w:fill="auto"/>
            <w:tcMar>
              <w:left w:w="57" w:type="dxa"/>
              <w:right w:w="57" w:type="dxa"/>
            </w:tcMar>
            <w:vAlign w:val="center"/>
          </w:tcPr>
          <w:p w14:paraId="33B42EF9">
            <w:pPr>
              <w:spacing w:after="0"/>
              <w:jc w:val="center"/>
              <w:rPr>
                <w:rFonts w:hint="default" w:ascii="Times New Roman" w:hAnsi="Times New Roman" w:eastAsia="宋体" w:cs="Times New Roman"/>
                <w:sz w:val="15"/>
                <w:szCs w:val="15"/>
                <w:lang w:val="en-US" w:eastAsia="zh-CN" w:bidi="ar-SA"/>
              </w:rPr>
            </w:pPr>
            <w:r>
              <w:rPr>
                <w:rFonts w:hint="eastAsia" w:ascii="Times New Roman" w:hAnsi="Times New Roman" w:eastAsia="宋体" w:cs="Times New Roman"/>
                <w:sz w:val="15"/>
                <w:szCs w:val="15"/>
                <w:lang w:val="en-US" w:eastAsia="zh-CN"/>
              </w:rPr>
              <w:t>0.0182</w:t>
            </w:r>
          </w:p>
        </w:tc>
        <w:tc>
          <w:tcPr>
            <w:tcW w:w="2595" w:type="dxa"/>
            <w:tcMar>
              <w:left w:w="57" w:type="dxa"/>
              <w:right w:w="57" w:type="dxa"/>
            </w:tcMar>
            <w:vAlign w:val="center"/>
          </w:tcPr>
          <w:p w14:paraId="227AC7F2">
            <w:pPr>
              <w:spacing w:after="0"/>
              <w:jc w:val="center"/>
              <w:rPr>
                <w:rFonts w:ascii="Times New Roman" w:hAnsi="Times New Roman" w:eastAsia="宋体"/>
                <w:sz w:val="15"/>
                <w:szCs w:val="15"/>
              </w:rPr>
            </w:pPr>
          </w:p>
        </w:tc>
        <w:tc>
          <w:tcPr>
            <w:tcW w:w="771" w:type="dxa"/>
            <w:gridSpan w:val="2"/>
            <w:shd w:val="clear"/>
            <w:tcMar>
              <w:left w:w="57" w:type="dxa"/>
              <w:right w:w="57" w:type="dxa"/>
            </w:tcMar>
            <w:vAlign w:val="center"/>
          </w:tcPr>
          <w:p w14:paraId="5B555F50">
            <w:pPr>
              <w:spacing w:after="0"/>
              <w:jc w:val="center"/>
              <w:rPr>
                <w:rFonts w:hint="default" w:ascii="Times New Roman" w:hAnsi="Times New Roman" w:eastAsia="宋体" w:cs="Times New Roman"/>
                <w:sz w:val="15"/>
                <w:szCs w:val="15"/>
                <w:lang w:val="en-US" w:eastAsia="zh-CN" w:bidi="ar-SA"/>
              </w:rPr>
            </w:pPr>
            <w:r>
              <w:rPr>
                <w:rFonts w:hint="eastAsia" w:ascii="Times New Roman" w:hAnsi="Times New Roman" w:eastAsia="宋体" w:cs="Times New Roman"/>
                <w:sz w:val="15"/>
                <w:szCs w:val="15"/>
                <w:lang w:val="en-US" w:eastAsia="zh-CN"/>
              </w:rPr>
              <w:t>0.0181</w:t>
            </w:r>
          </w:p>
        </w:tc>
        <w:tc>
          <w:tcPr>
            <w:tcW w:w="1000" w:type="dxa"/>
            <w:gridSpan w:val="3"/>
            <w:shd w:val="clear" w:color="auto" w:fill="auto"/>
            <w:tcMar>
              <w:left w:w="57" w:type="dxa"/>
              <w:right w:w="57" w:type="dxa"/>
            </w:tcMar>
            <w:vAlign w:val="center"/>
          </w:tcPr>
          <w:p w14:paraId="75365614">
            <w:pPr>
              <w:spacing w:after="0"/>
              <w:jc w:val="center"/>
              <w:rPr>
                <w:rFonts w:hint="default" w:ascii="Times New Roman" w:hAnsi="Times New Roman" w:eastAsia="宋体" w:cs="Times New Roman"/>
                <w:sz w:val="15"/>
                <w:szCs w:val="15"/>
                <w:lang w:val="en-US" w:eastAsia="zh-CN" w:bidi="ar-SA"/>
              </w:rPr>
            </w:pPr>
            <w:r>
              <w:rPr>
                <w:rFonts w:hint="eastAsia" w:ascii="Times New Roman" w:hAnsi="Times New Roman" w:eastAsia="宋体" w:cs="Times New Roman"/>
                <w:sz w:val="15"/>
                <w:szCs w:val="15"/>
                <w:lang w:val="en-US" w:eastAsia="zh-CN"/>
              </w:rPr>
              <w:t>0.0182</w:t>
            </w:r>
          </w:p>
        </w:tc>
        <w:tc>
          <w:tcPr>
            <w:tcW w:w="1132" w:type="dxa"/>
            <w:gridSpan w:val="2"/>
            <w:tcMar>
              <w:left w:w="57" w:type="dxa"/>
              <w:right w:w="57" w:type="dxa"/>
            </w:tcMar>
            <w:vAlign w:val="center"/>
          </w:tcPr>
          <w:p w14:paraId="40912B30">
            <w:pPr>
              <w:spacing w:after="0"/>
              <w:jc w:val="center"/>
              <w:rPr>
                <w:rFonts w:hint="eastAsia" w:ascii="Times New Roman" w:hAnsi="Times New Roman" w:eastAsia="宋体" w:cs="Times New Roman"/>
                <w:kern w:val="2"/>
                <w:sz w:val="15"/>
                <w:szCs w:val="15"/>
              </w:rPr>
            </w:pPr>
            <w:r>
              <w:rPr>
                <w:rFonts w:hint="eastAsia" w:ascii="Times New Roman" w:hAnsi="Times New Roman" w:eastAsia="宋体" w:cs="Times New Roman"/>
                <w:kern w:val="2"/>
                <w:sz w:val="15"/>
                <w:szCs w:val="15"/>
              </w:rPr>
              <w:t>/</w:t>
            </w:r>
          </w:p>
        </w:tc>
        <w:tc>
          <w:tcPr>
            <w:tcW w:w="749" w:type="dxa"/>
            <w:shd w:val="clear"/>
            <w:tcMar>
              <w:left w:w="57" w:type="dxa"/>
              <w:right w:w="57" w:type="dxa"/>
            </w:tcMar>
            <w:vAlign w:val="center"/>
          </w:tcPr>
          <w:p w14:paraId="1C3295E6">
            <w:pPr>
              <w:spacing w:after="0"/>
              <w:jc w:val="center"/>
              <w:rPr>
                <w:rFonts w:hint="default" w:ascii="Times New Roman" w:hAnsi="Times New Roman" w:eastAsia="宋体" w:cs="Times New Roman"/>
                <w:sz w:val="15"/>
                <w:szCs w:val="15"/>
                <w:lang w:val="en-US" w:eastAsia="zh-CN" w:bidi="ar-SA"/>
              </w:rPr>
            </w:pPr>
            <w:r>
              <w:rPr>
                <w:rFonts w:hint="eastAsia" w:ascii="Times New Roman" w:hAnsi="Times New Roman" w:eastAsia="宋体" w:cs="Times New Roman"/>
                <w:sz w:val="15"/>
                <w:szCs w:val="15"/>
                <w:lang w:val="en-US" w:eastAsia="zh-CN"/>
              </w:rPr>
              <w:t>+0.0181</w:t>
            </w:r>
          </w:p>
        </w:tc>
      </w:tr>
      <w:tr w14:paraId="0CD2B7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607" w:type="dxa"/>
            <w:gridSpan w:val="2"/>
            <w:vMerge w:val="continue"/>
            <w:tcMar>
              <w:left w:w="57" w:type="dxa"/>
              <w:right w:w="57" w:type="dxa"/>
            </w:tcMar>
            <w:vAlign w:val="center"/>
          </w:tcPr>
          <w:p w14:paraId="247B275D">
            <w:pPr>
              <w:spacing w:after="0"/>
              <w:jc w:val="center"/>
              <w:rPr>
                <w:rFonts w:ascii="Times New Roman" w:hAnsi="Times New Roman" w:eastAsia="宋体"/>
                <w:kern w:val="2"/>
                <w:sz w:val="15"/>
                <w:szCs w:val="15"/>
              </w:rPr>
            </w:pPr>
          </w:p>
        </w:tc>
        <w:tc>
          <w:tcPr>
            <w:tcW w:w="1785" w:type="dxa"/>
            <w:tcMar>
              <w:left w:w="57" w:type="dxa"/>
              <w:right w:w="57" w:type="dxa"/>
            </w:tcMar>
            <w:vAlign w:val="center"/>
          </w:tcPr>
          <w:p w14:paraId="0DC7558E">
            <w:pPr>
              <w:spacing w:after="0"/>
              <w:jc w:val="center"/>
              <w:rPr>
                <w:rFonts w:hint="default" w:ascii="Times New Roman" w:hAnsi="Times New Roman" w:eastAsia="宋体"/>
                <w:b/>
                <w:kern w:val="2"/>
                <w:sz w:val="15"/>
                <w:szCs w:val="15"/>
                <w:lang w:val="en-US" w:eastAsia="zh-CN"/>
              </w:rPr>
            </w:pPr>
            <w:r>
              <w:rPr>
                <w:rFonts w:hint="eastAsia" w:ascii="Times New Roman" w:hAnsi="Times New Roman" w:eastAsia="宋体"/>
                <w:b/>
                <w:kern w:val="2"/>
                <w:sz w:val="15"/>
                <w:szCs w:val="15"/>
                <w:lang w:val="en-US" w:eastAsia="zh-CN"/>
              </w:rPr>
              <w:t>非甲烷总烃</w:t>
            </w:r>
          </w:p>
        </w:tc>
        <w:tc>
          <w:tcPr>
            <w:tcW w:w="832" w:type="dxa"/>
            <w:tcMar>
              <w:left w:w="57" w:type="dxa"/>
              <w:right w:w="57" w:type="dxa"/>
            </w:tcMar>
            <w:vAlign w:val="center"/>
          </w:tcPr>
          <w:p w14:paraId="37350185">
            <w:pPr>
              <w:spacing w:after="0"/>
              <w:jc w:val="center"/>
              <w:rPr>
                <w:rFonts w:hint="eastAsia" w:ascii="Times New Roman" w:hAnsi="Times New Roman" w:eastAsia="宋体"/>
                <w:kern w:val="2"/>
                <w:sz w:val="15"/>
                <w:szCs w:val="15"/>
              </w:rPr>
            </w:pPr>
          </w:p>
        </w:tc>
        <w:tc>
          <w:tcPr>
            <w:tcW w:w="1019" w:type="dxa"/>
            <w:tcMar>
              <w:left w:w="57" w:type="dxa"/>
              <w:right w:w="57" w:type="dxa"/>
            </w:tcMar>
            <w:vAlign w:val="center"/>
          </w:tcPr>
          <w:p w14:paraId="3EED2BB4">
            <w:pPr>
              <w:spacing w:after="0"/>
              <w:jc w:val="center"/>
              <w:rPr>
                <w:rFonts w:hint="eastAsia" w:ascii="Times New Roman" w:hAnsi="Times New Roman" w:eastAsia="宋体"/>
                <w:kern w:val="2"/>
                <w:sz w:val="15"/>
                <w:szCs w:val="15"/>
              </w:rPr>
            </w:pPr>
          </w:p>
        </w:tc>
        <w:tc>
          <w:tcPr>
            <w:tcW w:w="1134" w:type="dxa"/>
            <w:tcMar>
              <w:left w:w="57" w:type="dxa"/>
              <w:right w:w="57" w:type="dxa"/>
            </w:tcMar>
            <w:vAlign w:val="center"/>
          </w:tcPr>
          <w:p w14:paraId="5EEC875B">
            <w:pPr>
              <w:spacing w:after="0"/>
              <w:jc w:val="center"/>
              <w:rPr>
                <w:rFonts w:hint="eastAsia" w:ascii="Times New Roman" w:hAnsi="Times New Roman" w:eastAsia="宋体"/>
                <w:kern w:val="2"/>
                <w:sz w:val="15"/>
                <w:szCs w:val="15"/>
              </w:rPr>
            </w:pPr>
          </w:p>
        </w:tc>
        <w:tc>
          <w:tcPr>
            <w:tcW w:w="850" w:type="dxa"/>
            <w:tcMar>
              <w:left w:w="57" w:type="dxa"/>
              <w:right w:w="57" w:type="dxa"/>
            </w:tcMar>
            <w:vAlign w:val="center"/>
          </w:tcPr>
          <w:p w14:paraId="4749C3F2">
            <w:pPr>
              <w:spacing w:after="0"/>
              <w:jc w:val="center"/>
              <w:rPr>
                <w:rFonts w:hint="eastAsia" w:ascii="Times New Roman" w:hAnsi="Times New Roman" w:eastAsia="宋体"/>
                <w:kern w:val="2"/>
                <w:sz w:val="15"/>
                <w:szCs w:val="15"/>
              </w:rPr>
            </w:pPr>
          </w:p>
        </w:tc>
        <w:tc>
          <w:tcPr>
            <w:tcW w:w="1418" w:type="dxa"/>
            <w:gridSpan w:val="2"/>
            <w:tcMar>
              <w:left w:w="57" w:type="dxa"/>
              <w:right w:w="57" w:type="dxa"/>
            </w:tcMar>
            <w:vAlign w:val="center"/>
          </w:tcPr>
          <w:p w14:paraId="299A16C5">
            <w:pPr>
              <w:spacing w:after="0"/>
              <w:jc w:val="center"/>
              <w:rPr>
                <w:rFonts w:hint="eastAsia" w:ascii="Times New Roman" w:hAnsi="Times New Roman" w:eastAsia="宋体"/>
                <w:kern w:val="2"/>
                <w:sz w:val="15"/>
                <w:szCs w:val="15"/>
              </w:rPr>
            </w:pPr>
          </w:p>
        </w:tc>
        <w:tc>
          <w:tcPr>
            <w:tcW w:w="850" w:type="dxa"/>
            <w:tcMar>
              <w:left w:w="57" w:type="dxa"/>
              <w:right w:w="57" w:type="dxa"/>
            </w:tcMar>
            <w:vAlign w:val="center"/>
          </w:tcPr>
          <w:p w14:paraId="08AFD96A">
            <w:pPr>
              <w:spacing w:after="0"/>
              <w:jc w:val="center"/>
              <w:rPr>
                <w:rFonts w:hint="default" w:ascii="Times New Roman" w:hAnsi="Times New Roman" w:eastAsia="宋体" w:cs="Times New Roman"/>
                <w:sz w:val="15"/>
                <w:szCs w:val="15"/>
                <w:lang w:val="en-US" w:eastAsia="zh-CN"/>
              </w:rPr>
            </w:pPr>
          </w:p>
        </w:tc>
        <w:tc>
          <w:tcPr>
            <w:tcW w:w="1134" w:type="dxa"/>
            <w:shd w:val="clear" w:color="auto" w:fill="auto"/>
            <w:tcMar>
              <w:left w:w="57" w:type="dxa"/>
              <w:right w:w="57" w:type="dxa"/>
            </w:tcMar>
            <w:vAlign w:val="center"/>
          </w:tcPr>
          <w:p w14:paraId="6CF80911">
            <w:pPr>
              <w:spacing w:after="0"/>
              <w:jc w:val="center"/>
              <w:rPr>
                <w:rFonts w:hint="eastAsia" w:ascii="Times New Roman" w:hAnsi="Times New Roman" w:eastAsia="宋体" w:cs="Times New Roman"/>
                <w:sz w:val="15"/>
                <w:szCs w:val="15"/>
                <w:lang w:val="en-US" w:eastAsia="zh-CN" w:bidi="ar-SA"/>
              </w:rPr>
            </w:pPr>
          </w:p>
        </w:tc>
        <w:tc>
          <w:tcPr>
            <w:tcW w:w="2595" w:type="dxa"/>
            <w:tcMar>
              <w:left w:w="57" w:type="dxa"/>
              <w:right w:w="57" w:type="dxa"/>
            </w:tcMar>
            <w:vAlign w:val="center"/>
          </w:tcPr>
          <w:p w14:paraId="30B60453">
            <w:pPr>
              <w:spacing w:after="0"/>
              <w:jc w:val="center"/>
              <w:rPr>
                <w:rFonts w:hint="eastAsia" w:ascii="Times New Roman" w:hAnsi="Times New Roman" w:eastAsia="宋体"/>
                <w:sz w:val="15"/>
                <w:szCs w:val="15"/>
              </w:rPr>
            </w:pPr>
          </w:p>
        </w:tc>
        <w:tc>
          <w:tcPr>
            <w:tcW w:w="771" w:type="dxa"/>
            <w:gridSpan w:val="2"/>
            <w:shd w:val="clear"/>
            <w:tcMar>
              <w:left w:w="57" w:type="dxa"/>
              <w:right w:w="57" w:type="dxa"/>
            </w:tcMar>
            <w:vAlign w:val="center"/>
          </w:tcPr>
          <w:p w14:paraId="06C4B3CB">
            <w:pPr>
              <w:spacing w:after="0"/>
              <w:jc w:val="center"/>
              <w:rPr>
                <w:rFonts w:hint="default" w:ascii="Times New Roman" w:hAnsi="Times New Roman" w:eastAsia="宋体" w:cs="Times New Roman"/>
                <w:sz w:val="15"/>
                <w:szCs w:val="15"/>
                <w:lang w:val="en-US" w:eastAsia="zh-CN" w:bidi="ar-SA"/>
              </w:rPr>
            </w:pPr>
          </w:p>
        </w:tc>
        <w:tc>
          <w:tcPr>
            <w:tcW w:w="1000" w:type="dxa"/>
            <w:gridSpan w:val="3"/>
            <w:shd w:val="clear" w:color="auto" w:fill="auto"/>
            <w:tcMar>
              <w:left w:w="57" w:type="dxa"/>
              <w:right w:w="57" w:type="dxa"/>
            </w:tcMar>
            <w:vAlign w:val="center"/>
          </w:tcPr>
          <w:p w14:paraId="6D2E7563">
            <w:pPr>
              <w:spacing w:after="0"/>
              <w:jc w:val="center"/>
              <w:rPr>
                <w:rFonts w:hint="eastAsia" w:ascii="Times New Roman" w:hAnsi="Times New Roman" w:eastAsia="宋体" w:cs="Times New Roman"/>
                <w:sz w:val="15"/>
                <w:szCs w:val="15"/>
                <w:lang w:val="en-US" w:eastAsia="zh-CN" w:bidi="ar-SA"/>
              </w:rPr>
            </w:pPr>
          </w:p>
        </w:tc>
        <w:tc>
          <w:tcPr>
            <w:tcW w:w="1132" w:type="dxa"/>
            <w:gridSpan w:val="2"/>
            <w:tcMar>
              <w:left w:w="57" w:type="dxa"/>
              <w:right w:w="57" w:type="dxa"/>
            </w:tcMar>
            <w:vAlign w:val="center"/>
          </w:tcPr>
          <w:p w14:paraId="52E0B97E">
            <w:pPr>
              <w:spacing w:after="0"/>
              <w:jc w:val="center"/>
              <w:rPr>
                <w:rFonts w:hint="eastAsia" w:ascii="Times New Roman" w:hAnsi="Times New Roman" w:eastAsia="宋体" w:cs="Times New Roman"/>
                <w:kern w:val="2"/>
                <w:sz w:val="15"/>
                <w:szCs w:val="15"/>
              </w:rPr>
            </w:pPr>
          </w:p>
        </w:tc>
        <w:tc>
          <w:tcPr>
            <w:tcW w:w="749" w:type="dxa"/>
            <w:shd w:val="clear"/>
            <w:tcMar>
              <w:left w:w="57" w:type="dxa"/>
              <w:right w:w="57" w:type="dxa"/>
            </w:tcMar>
            <w:vAlign w:val="center"/>
          </w:tcPr>
          <w:p w14:paraId="075693AF">
            <w:pPr>
              <w:spacing w:after="0"/>
              <w:jc w:val="center"/>
              <w:rPr>
                <w:rFonts w:hint="eastAsia" w:ascii="Times New Roman" w:hAnsi="Times New Roman" w:eastAsia="宋体" w:cs="Times New Roman"/>
                <w:sz w:val="15"/>
                <w:szCs w:val="15"/>
                <w:lang w:val="en-US" w:eastAsia="zh-CN" w:bidi="ar-SA"/>
              </w:rPr>
            </w:pPr>
          </w:p>
        </w:tc>
      </w:tr>
      <w:tr w14:paraId="1780E1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607" w:type="dxa"/>
            <w:gridSpan w:val="2"/>
            <w:vMerge w:val="continue"/>
            <w:tcMar>
              <w:left w:w="57" w:type="dxa"/>
              <w:right w:w="57" w:type="dxa"/>
            </w:tcMar>
            <w:vAlign w:val="center"/>
          </w:tcPr>
          <w:p w14:paraId="12DA3F0C">
            <w:pPr>
              <w:spacing w:after="0"/>
              <w:jc w:val="center"/>
              <w:rPr>
                <w:rFonts w:ascii="Times New Roman" w:hAnsi="Times New Roman" w:eastAsia="宋体"/>
                <w:kern w:val="2"/>
                <w:sz w:val="15"/>
                <w:szCs w:val="15"/>
              </w:rPr>
            </w:pPr>
          </w:p>
        </w:tc>
        <w:tc>
          <w:tcPr>
            <w:tcW w:w="1785" w:type="dxa"/>
            <w:tcMar>
              <w:left w:w="57" w:type="dxa"/>
              <w:right w:w="57" w:type="dxa"/>
            </w:tcMar>
            <w:vAlign w:val="center"/>
          </w:tcPr>
          <w:p w14:paraId="7C5949E3">
            <w:pPr>
              <w:spacing w:after="0"/>
              <w:jc w:val="center"/>
              <w:rPr>
                <w:rFonts w:hint="eastAsia" w:ascii="Times New Roman" w:hAnsi="Times New Roman" w:eastAsia="宋体"/>
                <w:b/>
                <w:kern w:val="2"/>
                <w:sz w:val="15"/>
                <w:szCs w:val="15"/>
                <w:lang w:val="en-US" w:eastAsia="zh-CN"/>
              </w:rPr>
            </w:pPr>
            <w:r>
              <w:rPr>
                <w:rFonts w:hint="eastAsia" w:ascii="Times New Roman" w:hAnsi="Times New Roman" w:eastAsia="宋体"/>
                <w:b/>
                <w:kern w:val="2"/>
                <w:sz w:val="15"/>
                <w:szCs w:val="15"/>
                <w:lang w:val="en-US" w:eastAsia="zh-CN"/>
              </w:rPr>
              <w:t>二氧化硫</w:t>
            </w:r>
          </w:p>
        </w:tc>
        <w:tc>
          <w:tcPr>
            <w:tcW w:w="832" w:type="dxa"/>
            <w:tcMar>
              <w:left w:w="57" w:type="dxa"/>
              <w:right w:w="57" w:type="dxa"/>
            </w:tcMar>
            <w:vAlign w:val="center"/>
          </w:tcPr>
          <w:p w14:paraId="6D077237">
            <w:pPr>
              <w:spacing w:after="0"/>
              <w:jc w:val="center"/>
              <w:rPr>
                <w:rFonts w:hint="eastAsia" w:ascii="Times New Roman" w:hAnsi="Times New Roman" w:eastAsia="宋体"/>
                <w:kern w:val="2"/>
                <w:sz w:val="15"/>
                <w:szCs w:val="15"/>
              </w:rPr>
            </w:pPr>
          </w:p>
        </w:tc>
        <w:tc>
          <w:tcPr>
            <w:tcW w:w="1019" w:type="dxa"/>
            <w:tcMar>
              <w:left w:w="57" w:type="dxa"/>
              <w:right w:w="57" w:type="dxa"/>
            </w:tcMar>
            <w:vAlign w:val="center"/>
          </w:tcPr>
          <w:p w14:paraId="1D07921F">
            <w:pPr>
              <w:spacing w:after="0"/>
              <w:jc w:val="center"/>
              <w:rPr>
                <w:rFonts w:hint="eastAsia" w:ascii="Times New Roman" w:hAnsi="Times New Roman" w:eastAsia="宋体"/>
                <w:kern w:val="2"/>
                <w:sz w:val="15"/>
                <w:szCs w:val="15"/>
              </w:rPr>
            </w:pPr>
          </w:p>
        </w:tc>
        <w:tc>
          <w:tcPr>
            <w:tcW w:w="1134" w:type="dxa"/>
            <w:tcMar>
              <w:left w:w="57" w:type="dxa"/>
              <w:right w:w="57" w:type="dxa"/>
            </w:tcMar>
            <w:vAlign w:val="center"/>
          </w:tcPr>
          <w:p w14:paraId="1C5898D3">
            <w:pPr>
              <w:spacing w:after="0"/>
              <w:jc w:val="center"/>
              <w:rPr>
                <w:rFonts w:hint="eastAsia" w:ascii="Times New Roman" w:hAnsi="Times New Roman" w:eastAsia="宋体"/>
                <w:kern w:val="2"/>
                <w:sz w:val="15"/>
                <w:szCs w:val="15"/>
              </w:rPr>
            </w:pPr>
          </w:p>
        </w:tc>
        <w:tc>
          <w:tcPr>
            <w:tcW w:w="850" w:type="dxa"/>
            <w:tcMar>
              <w:left w:w="57" w:type="dxa"/>
              <w:right w:w="57" w:type="dxa"/>
            </w:tcMar>
            <w:vAlign w:val="center"/>
          </w:tcPr>
          <w:p w14:paraId="49FE2118">
            <w:pPr>
              <w:spacing w:after="0"/>
              <w:jc w:val="center"/>
              <w:rPr>
                <w:rFonts w:hint="eastAsia" w:ascii="Times New Roman" w:hAnsi="Times New Roman" w:eastAsia="宋体"/>
                <w:kern w:val="2"/>
                <w:sz w:val="15"/>
                <w:szCs w:val="15"/>
              </w:rPr>
            </w:pPr>
          </w:p>
        </w:tc>
        <w:tc>
          <w:tcPr>
            <w:tcW w:w="1418" w:type="dxa"/>
            <w:gridSpan w:val="2"/>
            <w:tcMar>
              <w:left w:w="57" w:type="dxa"/>
              <w:right w:w="57" w:type="dxa"/>
            </w:tcMar>
            <w:vAlign w:val="center"/>
          </w:tcPr>
          <w:p w14:paraId="4C31844A">
            <w:pPr>
              <w:spacing w:after="0"/>
              <w:jc w:val="center"/>
              <w:rPr>
                <w:rFonts w:hint="eastAsia" w:ascii="Times New Roman" w:hAnsi="Times New Roman" w:eastAsia="宋体"/>
                <w:kern w:val="2"/>
                <w:sz w:val="15"/>
                <w:szCs w:val="15"/>
              </w:rPr>
            </w:pPr>
          </w:p>
        </w:tc>
        <w:tc>
          <w:tcPr>
            <w:tcW w:w="850" w:type="dxa"/>
            <w:tcMar>
              <w:left w:w="57" w:type="dxa"/>
              <w:right w:w="57" w:type="dxa"/>
            </w:tcMar>
            <w:vAlign w:val="center"/>
          </w:tcPr>
          <w:p w14:paraId="3507DE9B">
            <w:pPr>
              <w:spacing w:after="0"/>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w:t>
            </w:r>
          </w:p>
        </w:tc>
        <w:tc>
          <w:tcPr>
            <w:tcW w:w="1134" w:type="dxa"/>
            <w:shd w:val="clear" w:color="auto" w:fill="auto"/>
            <w:tcMar>
              <w:left w:w="57" w:type="dxa"/>
              <w:right w:w="57" w:type="dxa"/>
            </w:tcMar>
            <w:vAlign w:val="center"/>
          </w:tcPr>
          <w:p w14:paraId="030AF71C">
            <w:pPr>
              <w:spacing w:after="0"/>
              <w:jc w:val="center"/>
              <w:rPr>
                <w:rFonts w:hint="eastAsia" w:ascii="Times New Roman" w:hAnsi="Times New Roman" w:eastAsia="宋体" w:cs="Times New Roman"/>
                <w:sz w:val="15"/>
                <w:szCs w:val="15"/>
                <w:lang w:val="en-US" w:eastAsia="zh-CN" w:bidi="ar-SA"/>
              </w:rPr>
            </w:pPr>
            <w:r>
              <w:rPr>
                <w:rFonts w:hint="eastAsia" w:ascii="Times New Roman" w:hAnsi="Times New Roman" w:eastAsia="宋体" w:cs="Times New Roman"/>
                <w:sz w:val="15"/>
                <w:szCs w:val="15"/>
              </w:rPr>
              <w:t>0.0</w:t>
            </w:r>
            <w:r>
              <w:rPr>
                <w:rFonts w:hint="eastAsia" w:ascii="Times New Roman" w:hAnsi="Times New Roman" w:eastAsia="宋体" w:cs="Times New Roman"/>
                <w:sz w:val="15"/>
                <w:szCs w:val="15"/>
                <w:lang w:val="en-US" w:eastAsia="zh-CN"/>
              </w:rPr>
              <w:t>355</w:t>
            </w:r>
          </w:p>
        </w:tc>
        <w:tc>
          <w:tcPr>
            <w:tcW w:w="2595" w:type="dxa"/>
            <w:tcMar>
              <w:left w:w="57" w:type="dxa"/>
              <w:right w:w="57" w:type="dxa"/>
            </w:tcMar>
            <w:vAlign w:val="center"/>
          </w:tcPr>
          <w:p w14:paraId="7FDBE6B3">
            <w:pPr>
              <w:spacing w:after="0"/>
              <w:jc w:val="center"/>
              <w:rPr>
                <w:rFonts w:hint="eastAsia" w:ascii="Times New Roman" w:hAnsi="Times New Roman" w:eastAsia="宋体"/>
                <w:sz w:val="15"/>
                <w:szCs w:val="15"/>
              </w:rPr>
            </w:pPr>
          </w:p>
        </w:tc>
        <w:tc>
          <w:tcPr>
            <w:tcW w:w="771" w:type="dxa"/>
            <w:gridSpan w:val="2"/>
            <w:shd w:val="clear"/>
            <w:tcMar>
              <w:left w:w="57" w:type="dxa"/>
              <w:right w:w="57" w:type="dxa"/>
            </w:tcMar>
            <w:vAlign w:val="center"/>
          </w:tcPr>
          <w:p w14:paraId="7B77C3EC">
            <w:pPr>
              <w:spacing w:after="0"/>
              <w:jc w:val="center"/>
              <w:rPr>
                <w:rFonts w:hint="default" w:ascii="Times New Roman" w:hAnsi="Times New Roman" w:eastAsia="宋体" w:cs="Times New Roman"/>
                <w:sz w:val="15"/>
                <w:szCs w:val="15"/>
                <w:lang w:val="en-US" w:eastAsia="zh-CN" w:bidi="ar-SA"/>
              </w:rPr>
            </w:pPr>
            <w:r>
              <w:rPr>
                <w:rFonts w:hint="eastAsia" w:ascii="Times New Roman" w:hAnsi="Times New Roman" w:eastAsia="宋体" w:cs="Times New Roman"/>
                <w:sz w:val="15"/>
                <w:szCs w:val="15"/>
                <w:lang w:val="en-US" w:eastAsia="zh-CN"/>
              </w:rPr>
              <w:t>/</w:t>
            </w:r>
          </w:p>
        </w:tc>
        <w:tc>
          <w:tcPr>
            <w:tcW w:w="1000" w:type="dxa"/>
            <w:gridSpan w:val="3"/>
            <w:shd w:val="clear" w:color="auto" w:fill="auto"/>
            <w:tcMar>
              <w:left w:w="57" w:type="dxa"/>
              <w:right w:w="57" w:type="dxa"/>
            </w:tcMar>
            <w:vAlign w:val="center"/>
          </w:tcPr>
          <w:p w14:paraId="15278CBE">
            <w:pPr>
              <w:spacing w:after="0"/>
              <w:jc w:val="center"/>
              <w:rPr>
                <w:rFonts w:hint="default" w:ascii="Times New Roman" w:hAnsi="Times New Roman" w:eastAsia="宋体" w:cs="Times New Roman"/>
                <w:sz w:val="15"/>
                <w:szCs w:val="15"/>
                <w:lang w:val="en-US" w:eastAsia="zh-CN" w:bidi="ar-SA"/>
              </w:rPr>
            </w:pPr>
            <w:r>
              <w:rPr>
                <w:rFonts w:hint="eastAsia" w:ascii="Times New Roman" w:hAnsi="Times New Roman" w:eastAsia="宋体" w:cs="Times New Roman"/>
                <w:sz w:val="15"/>
                <w:szCs w:val="15"/>
              </w:rPr>
              <w:t>0.0</w:t>
            </w:r>
            <w:r>
              <w:rPr>
                <w:rFonts w:hint="eastAsia" w:ascii="Times New Roman" w:hAnsi="Times New Roman" w:eastAsia="宋体" w:cs="Times New Roman"/>
                <w:sz w:val="15"/>
                <w:szCs w:val="15"/>
                <w:lang w:val="en-US" w:eastAsia="zh-CN"/>
              </w:rPr>
              <w:t>355</w:t>
            </w:r>
          </w:p>
        </w:tc>
        <w:tc>
          <w:tcPr>
            <w:tcW w:w="1132" w:type="dxa"/>
            <w:gridSpan w:val="2"/>
            <w:tcMar>
              <w:left w:w="57" w:type="dxa"/>
              <w:right w:w="57" w:type="dxa"/>
            </w:tcMar>
            <w:vAlign w:val="center"/>
          </w:tcPr>
          <w:p w14:paraId="1A6BBA5D">
            <w:pPr>
              <w:spacing w:after="0"/>
              <w:jc w:val="center"/>
              <w:rPr>
                <w:rFonts w:hint="eastAsia" w:ascii="Times New Roman" w:hAnsi="Times New Roman" w:eastAsia="宋体" w:cs="Times New Roman"/>
                <w:kern w:val="2"/>
                <w:sz w:val="15"/>
                <w:szCs w:val="15"/>
              </w:rPr>
            </w:pPr>
          </w:p>
        </w:tc>
        <w:tc>
          <w:tcPr>
            <w:tcW w:w="749" w:type="dxa"/>
            <w:shd w:val="clear"/>
            <w:tcMar>
              <w:left w:w="57" w:type="dxa"/>
              <w:right w:w="57" w:type="dxa"/>
            </w:tcMar>
            <w:vAlign w:val="center"/>
          </w:tcPr>
          <w:p w14:paraId="651AB177">
            <w:pPr>
              <w:spacing w:after="0"/>
              <w:jc w:val="center"/>
              <w:rPr>
                <w:rFonts w:hint="eastAsia" w:ascii="Times New Roman" w:hAnsi="Times New Roman" w:eastAsia="宋体" w:cs="Times New Roman"/>
                <w:sz w:val="15"/>
                <w:szCs w:val="15"/>
                <w:lang w:val="en-US" w:eastAsia="zh-CN" w:bidi="ar-SA"/>
              </w:rPr>
            </w:pPr>
            <w:r>
              <w:rPr>
                <w:rFonts w:hint="eastAsia" w:ascii="Times New Roman" w:hAnsi="Times New Roman" w:eastAsia="宋体" w:cs="Times New Roman"/>
                <w:sz w:val="15"/>
                <w:szCs w:val="15"/>
                <w:lang w:val="en-US" w:eastAsia="zh-CN"/>
              </w:rPr>
              <w:t>/</w:t>
            </w:r>
          </w:p>
        </w:tc>
      </w:tr>
      <w:tr w14:paraId="073875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607" w:type="dxa"/>
            <w:gridSpan w:val="2"/>
            <w:vMerge w:val="continue"/>
            <w:tcMar>
              <w:left w:w="57" w:type="dxa"/>
              <w:right w:w="57" w:type="dxa"/>
            </w:tcMar>
            <w:vAlign w:val="center"/>
          </w:tcPr>
          <w:p w14:paraId="5ADFE0A1">
            <w:pPr>
              <w:spacing w:after="0"/>
              <w:jc w:val="center"/>
              <w:rPr>
                <w:rFonts w:ascii="Times New Roman" w:hAnsi="Times New Roman" w:eastAsia="宋体"/>
                <w:kern w:val="2"/>
                <w:sz w:val="15"/>
                <w:szCs w:val="15"/>
              </w:rPr>
            </w:pPr>
          </w:p>
        </w:tc>
        <w:tc>
          <w:tcPr>
            <w:tcW w:w="1785" w:type="dxa"/>
            <w:tcMar>
              <w:left w:w="57" w:type="dxa"/>
              <w:right w:w="57" w:type="dxa"/>
            </w:tcMar>
            <w:vAlign w:val="center"/>
          </w:tcPr>
          <w:p w14:paraId="5B00A564">
            <w:pPr>
              <w:spacing w:after="0"/>
              <w:jc w:val="center"/>
              <w:rPr>
                <w:rFonts w:hint="eastAsia" w:ascii="Times New Roman" w:hAnsi="Times New Roman" w:eastAsia="宋体"/>
                <w:b/>
                <w:kern w:val="2"/>
                <w:sz w:val="15"/>
                <w:szCs w:val="15"/>
                <w:lang w:val="en-US" w:eastAsia="zh-CN"/>
              </w:rPr>
            </w:pPr>
            <w:r>
              <w:rPr>
                <w:rFonts w:hint="eastAsia" w:ascii="Times New Roman" w:hAnsi="Times New Roman" w:eastAsia="宋体"/>
                <w:b/>
                <w:kern w:val="2"/>
                <w:sz w:val="15"/>
                <w:szCs w:val="15"/>
                <w:lang w:val="en-US" w:eastAsia="zh-CN"/>
              </w:rPr>
              <w:t>氮氧化物</w:t>
            </w:r>
          </w:p>
        </w:tc>
        <w:tc>
          <w:tcPr>
            <w:tcW w:w="832" w:type="dxa"/>
            <w:tcMar>
              <w:left w:w="57" w:type="dxa"/>
              <w:right w:w="57" w:type="dxa"/>
            </w:tcMar>
            <w:vAlign w:val="center"/>
          </w:tcPr>
          <w:p w14:paraId="246BB5BF">
            <w:pPr>
              <w:spacing w:after="0"/>
              <w:jc w:val="center"/>
              <w:rPr>
                <w:rFonts w:hint="eastAsia" w:ascii="Times New Roman" w:hAnsi="Times New Roman" w:eastAsia="宋体"/>
                <w:kern w:val="2"/>
                <w:sz w:val="15"/>
                <w:szCs w:val="15"/>
              </w:rPr>
            </w:pPr>
          </w:p>
        </w:tc>
        <w:tc>
          <w:tcPr>
            <w:tcW w:w="1019" w:type="dxa"/>
            <w:tcMar>
              <w:left w:w="57" w:type="dxa"/>
              <w:right w:w="57" w:type="dxa"/>
            </w:tcMar>
            <w:vAlign w:val="center"/>
          </w:tcPr>
          <w:p w14:paraId="7B86E280">
            <w:pPr>
              <w:spacing w:after="0"/>
              <w:jc w:val="center"/>
              <w:rPr>
                <w:rFonts w:hint="eastAsia" w:ascii="Times New Roman" w:hAnsi="Times New Roman" w:eastAsia="宋体"/>
                <w:kern w:val="2"/>
                <w:sz w:val="15"/>
                <w:szCs w:val="15"/>
              </w:rPr>
            </w:pPr>
          </w:p>
        </w:tc>
        <w:tc>
          <w:tcPr>
            <w:tcW w:w="1134" w:type="dxa"/>
            <w:tcMar>
              <w:left w:w="57" w:type="dxa"/>
              <w:right w:w="57" w:type="dxa"/>
            </w:tcMar>
            <w:vAlign w:val="center"/>
          </w:tcPr>
          <w:p w14:paraId="3A4A3FF3">
            <w:pPr>
              <w:spacing w:after="0"/>
              <w:jc w:val="center"/>
              <w:rPr>
                <w:rFonts w:hint="eastAsia" w:ascii="Times New Roman" w:hAnsi="Times New Roman" w:eastAsia="宋体"/>
                <w:kern w:val="2"/>
                <w:sz w:val="15"/>
                <w:szCs w:val="15"/>
              </w:rPr>
            </w:pPr>
          </w:p>
        </w:tc>
        <w:tc>
          <w:tcPr>
            <w:tcW w:w="850" w:type="dxa"/>
            <w:tcMar>
              <w:left w:w="57" w:type="dxa"/>
              <w:right w:w="57" w:type="dxa"/>
            </w:tcMar>
            <w:vAlign w:val="center"/>
          </w:tcPr>
          <w:p w14:paraId="7226C928">
            <w:pPr>
              <w:spacing w:after="0"/>
              <w:jc w:val="center"/>
              <w:rPr>
                <w:rFonts w:hint="eastAsia" w:ascii="Times New Roman" w:hAnsi="Times New Roman" w:eastAsia="宋体"/>
                <w:kern w:val="2"/>
                <w:sz w:val="15"/>
                <w:szCs w:val="15"/>
              </w:rPr>
            </w:pPr>
          </w:p>
        </w:tc>
        <w:tc>
          <w:tcPr>
            <w:tcW w:w="1418" w:type="dxa"/>
            <w:gridSpan w:val="2"/>
            <w:tcMar>
              <w:left w:w="57" w:type="dxa"/>
              <w:right w:w="57" w:type="dxa"/>
            </w:tcMar>
            <w:vAlign w:val="center"/>
          </w:tcPr>
          <w:p w14:paraId="6C900B5F">
            <w:pPr>
              <w:spacing w:after="0"/>
              <w:jc w:val="center"/>
              <w:rPr>
                <w:rFonts w:hint="eastAsia" w:ascii="Times New Roman" w:hAnsi="Times New Roman" w:eastAsia="宋体"/>
                <w:kern w:val="2"/>
                <w:sz w:val="15"/>
                <w:szCs w:val="15"/>
              </w:rPr>
            </w:pPr>
          </w:p>
        </w:tc>
        <w:tc>
          <w:tcPr>
            <w:tcW w:w="850" w:type="dxa"/>
            <w:tcMar>
              <w:left w:w="57" w:type="dxa"/>
              <w:right w:w="57" w:type="dxa"/>
            </w:tcMar>
            <w:vAlign w:val="center"/>
          </w:tcPr>
          <w:p w14:paraId="26580023">
            <w:pPr>
              <w:spacing w:after="0"/>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0.0067</w:t>
            </w:r>
          </w:p>
        </w:tc>
        <w:tc>
          <w:tcPr>
            <w:tcW w:w="1134" w:type="dxa"/>
            <w:shd w:val="clear" w:color="auto" w:fill="auto"/>
            <w:tcMar>
              <w:left w:w="57" w:type="dxa"/>
              <w:right w:w="57" w:type="dxa"/>
            </w:tcMar>
            <w:vAlign w:val="center"/>
          </w:tcPr>
          <w:p w14:paraId="5519E0EF">
            <w:pPr>
              <w:spacing w:after="0"/>
              <w:jc w:val="center"/>
              <w:rPr>
                <w:rFonts w:hint="eastAsia" w:ascii="Times New Roman" w:hAnsi="Times New Roman" w:eastAsia="宋体" w:cs="Times New Roman"/>
                <w:sz w:val="15"/>
                <w:szCs w:val="15"/>
                <w:lang w:val="en-US" w:eastAsia="zh-CN" w:bidi="ar-SA"/>
              </w:rPr>
            </w:pPr>
            <w:r>
              <w:rPr>
                <w:rFonts w:hint="eastAsia" w:ascii="Times New Roman" w:hAnsi="Times New Roman" w:eastAsia="宋体" w:cs="Times New Roman"/>
                <w:sz w:val="15"/>
                <w:szCs w:val="15"/>
                <w:lang w:val="en-US" w:eastAsia="zh-CN"/>
              </w:rPr>
              <w:t>0.1066</w:t>
            </w:r>
          </w:p>
        </w:tc>
        <w:tc>
          <w:tcPr>
            <w:tcW w:w="2595" w:type="dxa"/>
            <w:tcMar>
              <w:left w:w="57" w:type="dxa"/>
              <w:right w:w="57" w:type="dxa"/>
            </w:tcMar>
            <w:vAlign w:val="center"/>
          </w:tcPr>
          <w:p w14:paraId="4D06ED8E">
            <w:pPr>
              <w:spacing w:after="0"/>
              <w:jc w:val="center"/>
              <w:rPr>
                <w:rFonts w:hint="eastAsia" w:ascii="Times New Roman" w:hAnsi="Times New Roman" w:eastAsia="宋体"/>
                <w:sz w:val="15"/>
                <w:szCs w:val="15"/>
              </w:rPr>
            </w:pPr>
          </w:p>
        </w:tc>
        <w:tc>
          <w:tcPr>
            <w:tcW w:w="771" w:type="dxa"/>
            <w:gridSpan w:val="2"/>
            <w:shd w:val="clear"/>
            <w:tcMar>
              <w:left w:w="57" w:type="dxa"/>
              <w:right w:w="57" w:type="dxa"/>
            </w:tcMar>
            <w:vAlign w:val="center"/>
          </w:tcPr>
          <w:p w14:paraId="1E6103DF">
            <w:pPr>
              <w:spacing w:after="0"/>
              <w:jc w:val="center"/>
              <w:rPr>
                <w:rFonts w:hint="default" w:ascii="Times New Roman" w:hAnsi="Times New Roman" w:eastAsia="宋体" w:cs="Times New Roman"/>
                <w:sz w:val="15"/>
                <w:szCs w:val="15"/>
                <w:lang w:val="en-US" w:eastAsia="zh-CN" w:bidi="ar-SA"/>
              </w:rPr>
            </w:pPr>
            <w:r>
              <w:rPr>
                <w:rFonts w:hint="eastAsia" w:ascii="Times New Roman" w:hAnsi="Times New Roman" w:eastAsia="宋体" w:cs="Times New Roman"/>
                <w:sz w:val="15"/>
                <w:szCs w:val="15"/>
                <w:lang w:val="en-US" w:eastAsia="zh-CN"/>
              </w:rPr>
              <w:t>0.0067</w:t>
            </w:r>
          </w:p>
        </w:tc>
        <w:tc>
          <w:tcPr>
            <w:tcW w:w="1000" w:type="dxa"/>
            <w:gridSpan w:val="3"/>
            <w:shd w:val="clear" w:color="auto" w:fill="auto"/>
            <w:tcMar>
              <w:left w:w="57" w:type="dxa"/>
              <w:right w:w="57" w:type="dxa"/>
            </w:tcMar>
            <w:vAlign w:val="center"/>
          </w:tcPr>
          <w:p w14:paraId="75F00490">
            <w:pPr>
              <w:spacing w:after="0"/>
              <w:jc w:val="center"/>
              <w:rPr>
                <w:rFonts w:hint="default" w:ascii="Times New Roman" w:hAnsi="Times New Roman" w:eastAsia="宋体" w:cs="Times New Roman"/>
                <w:sz w:val="15"/>
                <w:szCs w:val="15"/>
                <w:lang w:val="en-US" w:eastAsia="zh-CN" w:bidi="ar-SA"/>
              </w:rPr>
            </w:pPr>
            <w:r>
              <w:rPr>
                <w:rFonts w:hint="eastAsia" w:ascii="Times New Roman" w:hAnsi="Times New Roman" w:eastAsia="宋体" w:cs="Times New Roman"/>
                <w:sz w:val="15"/>
                <w:szCs w:val="15"/>
                <w:lang w:val="en-US" w:eastAsia="zh-CN"/>
              </w:rPr>
              <w:t>0.1066</w:t>
            </w:r>
          </w:p>
        </w:tc>
        <w:tc>
          <w:tcPr>
            <w:tcW w:w="1132" w:type="dxa"/>
            <w:gridSpan w:val="2"/>
            <w:tcMar>
              <w:left w:w="57" w:type="dxa"/>
              <w:right w:w="57" w:type="dxa"/>
            </w:tcMar>
            <w:vAlign w:val="center"/>
          </w:tcPr>
          <w:p w14:paraId="6D843039">
            <w:pPr>
              <w:spacing w:after="0"/>
              <w:jc w:val="center"/>
              <w:rPr>
                <w:rFonts w:hint="eastAsia" w:ascii="Times New Roman" w:hAnsi="Times New Roman" w:eastAsia="宋体" w:cs="Times New Roman"/>
                <w:kern w:val="2"/>
                <w:sz w:val="15"/>
                <w:szCs w:val="15"/>
              </w:rPr>
            </w:pPr>
          </w:p>
        </w:tc>
        <w:tc>
          <w:tcPr>
            <w:tcW w:w="749" w:type="dxa"/>
            <w:shd w:val="clear"/>
            <w:tcMar>
              <w:left w:w="57" w:type="dxa"/>
              <w:right w:w="57" w:type="dxa"/>
            </w:tcMar>
            <w:vAlign w:val="center"/>
          </w:tcPr>
          <w:p w14:paraId="5E4E7213">
            <w:pPr>
              <w:spacing w:after="0"/>
              <w:jc w:val="center"/>
              <w:rPr>
                <w:rFonts w:hint="default" w:ascii="Times New Roman" w:hAnsi="Times New Roman" w:eastAsia="宋体" w:cs="Times New Roman"/>
                <w:sz w:val="15"/>
                <w:szCs w:val="15"/>
                <w:lang w:val="en-US" w:eastAsia="zh-CN" w:bidi="ar-SA"/>
              </w:rPr>
            </w:pPr>
            <w:r>
              <w:rPr>
                <w:rFonts w:hint="eastAsia" w:ascii="Times New Roman" w:hAnsi="Times New Roman" w:eastAsia="宋体" w:cs="Times New Roman"/>
                <w:sz w:val="15"/>
                <w:szCs w:val="15"/>
                <w:lang w:val="en-US" w:eastAsia="zh-CN"/>
              </w:rPr>
              <w:t>+0.0067</w:t>
            </w:r>
          </w:p>
        </w:tc>
      </w:tr>
    </w:tbl>
    <w:p w14:paraId="4D206FFB"/>
    <w:sectPr>
      <w:pgSz w:w="16838" w:h="11906" w:orient="landscape"/>
      <w:pgMar w:top="1531" w:right="1440" w:bottom="1531" w:left="14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roman"/>
    <w:pitch w:val="default"/>
    <w:sig w:usb0="E0002EFF" w:usb1="C000785B" w:usb2="00000009" w:usb3="00000000" w:csb0="400001FF" w:csb1="FFFF0000"/>
  </w:font>
  <w:font w:name="宋体">
    <w:panose1 w:val="02010600030101010101"/>
    <w:charset w:val="A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Microsoft JhengHei Light">
    <w:panose1 w:val="020B0304030504040204"/>
    <w:charset w:val="88"/>
    <w:family w:val="swiss"/>
    <w:pitch w:val="default"/>
    <w:sig w:usb0="800002A7" w:usb1="28CF4400" w:usb2="00000016" w:usb3="00000000" w:csb0="00100009" w:csb1="00000000"/>
  </w:font>
  <w:font w:name="Microsoft YaHei UI">
    <w:panose1 w:val="020B0503020204020204"/>
    <w:charset w:val="86"/>
    <w:family w:val="swiss"/>
    <w:pitch w:val="default"/>
    <w:sig w:usb0="80000287" w:usb1="2ACF3C50" w:usb2="00000016" w:usb3="00000000" w:csb0="0004001F" w:csb1="00000000"/>
  </w:font>
  <w:font w:name="华文新魏">
    <w:panose1 w:val="02010800040101010101"/>
    <w:charset w:val="86"/>
    <w:family w:val="auto"/>
    <w:pitch w:val="default"/>
    <w:sig w:usb0="00000001" w:usb1="080F0000" w:usb2="00000000" w:usb3="00000000" w:csb0="00040000" w:csb1="00000000"/>
  </w:font>
  <w:font w:name="TimesNewRomanPSMT">
    <w:altName w:val="Times New Roman"/>
    <w:panose1 w:val="00000000000000000000"/>
    <w:charset w:val="00"/>
    <w:family w:val="auto"/>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363C3C">
    <w:pPr>
      <w:pStyle w:val="15"/>
      <w:jc w:val="center"/>
    </w:pPr>
  </w:p>
  <w:p w14:paraId="1BB1BA6B">
    <w:pPr>
      <w:pStyle w:val="15"/>
      <w:spacing w:after="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86056936"/>
      <w:docPartObj>
        <w:docPartGallery w:val="autotext"/>
      </w:docPartObj>
    </w:sdtPr>
    <w:sdtContent>
      <w:p w14:paraId="368DCD5F">
        <w:pPr>
          <w:pStyle w:val="15"/>
          <w:jc w:val="center"/>
        </w:pPr>
        <w:r>
          <w:fldChar w:fldCharType="begin"/>
        </w:r>
        <w:r>
          <w:instrText xml:space="preserve">PAGE   \* MERGEFORMAT</w:instrText>
        </w:r>
        <w:r>
          <w:fldChar w:fldCharType="separate"/>
        </w:r>
        <w:r>
          <w:rPr>
            <w:lang w:val="zh-CN"/>
          </w:rPr>
          <w:t>2</w:t>
        </w:r>
        <w:r>
          <w:fldChar w:fldCharType="end"/>
        </w:r>
      </w:p>
    </w:sdtContent>
  </w:sdt>
  <w:p w14:paraId="4B30B7F5">
    <w:pPr>
      <w:pStyle w:val="1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9B9"/>
    <w:rsid w:val="00000278"/>
    <w:rsid w:val="00000828"/>
    <w:rsid w:val="000014B1"/>
    <w:rsid w:val="0000171D"/>
    <w:rsid w:val="00001930"/>
    <w:rsid w:val="00001AE4"/>
    <w:rsid w:val="00001FBE"/>
    <w:rsid w:val="00002494"/>
    <w:rsid w:val="00002FDE"/>
    <w:rsid w:val="00002FF4"/>
    <w:rsid w:val="0000349A"/>
    <w:rsid w:val="000039F7"/>
    <w:rsid w:val="00003C63"/>
    <w:rsid w:val="00005559"/>
    <w:rsid w:val="00005714"/>
    <w:rsid w:val="00005BF5"/>
    <w:rsid w:val="00005D60"/>
    <w:rsid w:val="000063DB"/>
    <w:rsid w:val="0000662D"/>
    <w:rsid w:val="0000668C"/>
    <w:rsid w:val="00006995"/>
    <w:rsid w:val="00006BD7"/>
    <w:rsid w:val="000076CA"/>
    <w:rsid w:val="00010094"/>
    <w:rsid w:val="0001024C"/>
    <w:rsid w:val="00010367"/>
    <w:rsid w:val="00011215"/>
    <w:rsid w:val="0001150A"/>
    <w:rsid w:val="000117AC"/>
    <w:rsid w:val="00011935"/>
    <w:rsid w:val="00011B38"/>
    <w:rsid w:val="000130F7"/>
    <w:rsid w:val="0001315E"/>
    <w:rsid w:val="00013EC5"/>
    <w:rsid w:val="0001531F"/>
    <w:rsid w:val="000155B7"/>
    <w:rsid w:val="00015C67"/>
    <w:rsid w:val="00016586"/>
    <w:rsid w:val="00016D6A"/>
    <w:rsid w:val="00017CA2"/>
    <w:rsid w:val="00020C70"/>
    <w:rsid w:val="0002155D"/>
    <w:rsid w:val="00021D15"/>
    <w:rsid w:val="000225EE"/>
    <w:rsid w:val="00022C0A"/>
    <w:rsid w:val="00022F75"/>
    <w:rsid w:val="0002311E"/>
    <w:rsid w:val="000231E8"/>
    <w:rsid w:val="000234AB"/>
    <w:rsid w:val="00023C0E"/>
    <w:rsid w:val="00023CBF"/>
    <w:rsid w:val="00024022"/>
    <w:rsid w:val="0002421D"/>
    <w:rsid w:val="00024AD2"/>
    <w:rsid w:val="00024D69"/>
    <w:rsid w:val="00025BA9"/>
    <w:rsid w:val="000262DA"/>
    <w:rsid w:val="0002662A"/>
    <w:rsid w:val="000279B7"/>
    <w:rsid w:val="00027A73"/>
    <w:rsid w:val="00027EEF"/>
    <w:rsid w:val="000300EE"/>
    <w:rsid w:val="00030A6B"/>
    <w:rsid w:val="00030AF8"/>
    <w:rsid w:val="00030F11"/>
    <w:rsid w:val="00030F8B"/>
    <w:rsid w:val="00031610"/>
    <w:rsid w:val="00031C3C"/>
    <w:rsid w:val="00031F66"/>
    <w:rsid w:val="00032069"/>
    <w:rsid w:val="000324C8"/>
    <w:rsid w:val="00032657"/>
    <w:rsid w:val="00032909"/>
    <w:rsid w:val="00033FC3"/>
    <w:rsid w:val="0003408E"/>
    <w:rsid w:val="000343D4"/>
    <w:rsid w:val="00034A8E"/>
    <w:rsid w:val="00035231"/>
    <w:rsid w:val="00035715"/>
    <w:rsid w:val="00035978"/>
    <w:rsid w:val="000360EA"/>
    <w:rsid w:val="0003644B"/>
    <w:rsid w:val="00036ABC"/>
    <w:rsid w:val="00037D1A"/>
    <w:rsid w:val="00037ECA"/>
    <w:rsid w:val="000410B7"/>
    <w:rsid w:val="000413F8"/>
    <w:rsid w:val="00041582"/>
    <w:rsid w:val="00041951"/>
    <w:rsid w:val="00041C4B"/>
    <w:rsid w:val="00042206"/>
    <w:rsid w:val="0004228A"/>
    <w:rsid w:val="00042454"/>
    <w:rsid w:val="000426B3"/>
    <w:rsid w:val="000439FB"/>
    <w:rsid w:val="00043D97"/>
    <w:rsid w:val="000442FD"/>
    <w:rsid w:val="00044880"/>
    <w:rsid w:val="00044DF0"/>
    <w:rsid w:val="00045A40"/>
    <w:rsid w:val="000461C9"/>
    <w:rsid w:val="000467DF"/>
    <w:rsid w:val="0004686F"/>
    <w:rsid w:val="00046DCA"/>
    <w:rsid w:val="00046EA7"/>
    <w:rsid w:val="0004767E"/>
    <w:rsid w:val="000502D2"/>
    <w:rsid w:val="000502DC"/>
    <w:rsid w:val="000504DD"/>
    <w:rsid w:val="0005078E"/>
    <w:rsid w:val="00050982"/>
    <w:rsid w:val="00050B9E"/>
    <w:rsid w:val="00051AD0"/>
    <w:rsid w:val="00052066"/>
    <w:rsid w:val="000529CC"/>
    <w:rsid w:val="000538EE"/>
    <w:rsid w:val="00053B8D"/>
    <w:rsid w:val="00053CB1"/>
    <w:rsid w:val="00054A11"/>
    <w:rsid w:val="000556B5"/>
    <w:rsid w:val="0005590B"/>
    <w:rsid w:val="00055A62"/>
    <w:rsid w:val="00056278"/>
    <w:rsid w:val="00056461"/>
    <w:rsid w:val="0005660B"/>
    <w:rsid w:val="00057326"/>
    <w:rsid w:val="000577E4"/>
    <w:rsid w:val="00060071"/>
    <w:rsid w:val="00060122"/>
    <w:rsid w:val="00060342"/>
    <w:rsid w:val="00060CF8"/>
    <w:rsid w:val="00061008"/>
    <w:rsid w:val="000610E9"/>
    <w:rsid w:val="000614AD"/>
    <w:rsid w:val="000614C0"/>
    <w:rsid w:val="00061841"/>
    <w:rsid w:val="00061881"/>
    <w:rsid w:val="00061D06"/>
    <w:rsid w:val="00061D3C"/>
    <w:rsid w:val="000620F3"/>
    <w:rsid w:val="00062908"/>
    <w:rsid w:val="000632DC"/>
    <w:rsid w:val="000632F5"/>
    <w:rsid w:val="00063BA3"/>
    <w:rsid w:val="00064D0A"/>
    <w:rsid w:val="00064D67"/>
    <w:rsid w:val="000652F2"/>
    <w:rsid w:val="0006537F"/>
    <w:rsid w:val="00066128"/>
    <w:rsid w:val="00066493"/>
    <w:rsid w:val="0006649A"/>
    <w:rsid w:val="00066A44"/>
    <w:rsid w:val="00066ADB"/>
    <w:rsid w:val="00067038"/>
    <w:rsid w:val="00067339"/>
    <w:rsid w:val="000678F0"/>
    <w:rsid w:val="000702AC"/>
    <w:rsid w:val="000704E1"/>
    <w:rsid w:val="0007144E"/>
    <w:rsid w:val="00072516"/>
    <w:rsid w:val="00073F4A"/>
    <w:rsid w:val="000749E9"/>
    <w:rsid w:val="00075E28"/>
    <w:rsid w:val="0007687A"/>
    <w:rsid w:val="00076C12"/>
    <w:rsid w:val="000818A1"/>
    <w:rsid w:val="00082268"/>
    <w:rsid w:val="00082352"/>
    <w:rsid w:val="00084342"/>
    <w:rsid w:val="00084407"/>
    <w:rsid w:val="00084C71"/>
    <w:rsid w:val="00084F9D"/>
    <w:rsid w:val="00085282"/>
    <w:rsid w:val="00085449"/>
    <w:rsid w:val="00085F26"/>
    <w:rsid w:val="000860ED"/>
    <w:rsid w:val="0008646B"/>
    <w:rsid w:val="00086959"/>
    <w:rsid w:val="00086F97"/>
    <w:rsid w:val="000874AA"/>
    <w:rsid w:val="00087830"/>
    <w:rsid w:val="00087B30"/>
    <w:rsid w:val="00087F9B"/>
    <w:rsid w:val="00090300"/>
    <w:rsid w:val="00090951"/>
    <w:rsid w:val="00090C89"/>
    <w:rsid w:val="00092095"/>
    <w:rsid w:val="00092388"/>
    <w:rsid w:val="0009287F"/>
    <w:rsid w:val="000930E9"/>
    <w:rsid w:val="000938B2"/>
    <w:rsid w:val="0009408D"/>
    <w:rsid w:val="000943A2"/>
    <w:rsid w:val="0009495D"/>
    <w:rsid w:val="00095862"/>
    <w:rsid w:val="00096586"/>
    <w:rsid w:val="00097BD4"/>
    <w:rsid w:val="000A094B"/>
    <w:rsid w:val="000A0E2F"/>
    <w:rsid w:val="000A0F9B"/>
    <w:rsid w:val="000A10C7"/>
    <w:rsid w:val="000A1B6D"/>
    <w:rsid w:val="000A1EB4"/>
    <w:rsid w:val="000A240E"/>
    <w:rsid w:val="000A30FE"/>
    <w:rsid w:val="000A336B"/>
    <w:rsid w:val="000A46A1"/>
    <w:rsid w:val="000A4AFD"/>
    <w:rsid w:val="000A5055"/>
    <w:rsid w:val="000A526B"/>
    <w:rsid w:val="000A5321"/>
    <w:rsid w:val="000A5694"/>
    <w:rsid w:val="000A5702"/>
    <w:rsid w:val="000A5875"/>
    <w:rsid w:val="000A6BEB"/>
    <w:rsid w:val="000A6DB2"/>
    <w:rsid w:val="000A70F7"/>
    <w:rsid w:val="000A782B"/>
    <w:rsid w:val="000A7E3A"/>
    <w:rsid w:val="000B0B4E"/>
    <w:rsid w:val="000B103E"/>
    <w:rsid w:val="000B11F2"/>
    <w:rsid w:val="000B12EE"/>
    <w:rsid w:val="000B1D10"/>
    <w:rsid w:val="000B21F1"/>
    <w:rsid w:val="000B240B"/>
    <w:rsid w:val="000B24DE"/>
    <w:rsid w:val="000B2FBD"/>
    <w:rsid w:val="000B33E1"/>
    <w:rsid w:val="000B3FA1"/>
    <w:rsid w:val="000B432E"/>
    <w:rsid w:val="000B4374"/>
    <w:rsid w:val="000B4706"/>
    <w:rsid w:val="000B4AF0"/>
    <w:rsid w:val="000B4B70"/>
    <w:rsid w:val="000B4B9E"/>
    <w:rsid w:val="000B6283"/>
    <w:rsid w:val="000B6A39"/>
    <w:rsid w:val="000B6DE1"/>
    <w:rsid w:val="000B71EF"/>
    <w:rsid w:val="000B76B8"/>
    <w:rsid w:val="000B7762"/>
    <w:rsid w:val="000C02B4"/>
    <w:rsid w:val="000C06DC"/>
    <w:rsid w:val="000C177B"/>
    <w:rsid w:val="000C1A62"/>
    <w:rsid w:val="000C1F95"/>
    <w:rsid w:val="000C2AAE"/>
    <w:rsid w:val="000C2ABA"/>
    <w:rsid w:val="000C2D72"/>
    <w:rsid w:val="000C2DFA"/>
    <w:rsid w:val="000C3B1F"/>
    <w:rsid w:val="000C5268"/>
    <w:rsid w:val="000C531C"/>
    <w:rsid w:val="000C5805"/>
    <w:rsid w:val="000C6123"/>
    <w:rsid w:val="000C7140"/>
    <w:rsid w:val="000C7255"/>
    <w:rsid w:val="000C7666"/>
    <w:rsid w:val="000C7713"/>
    <w:rsid w:val="000D0124"/>
    <w:rsid w:val="000D071A"/>
    <w:rsid w:val="000D095D"/>
    <w:rsid w:val="000D15F1"/>
    <w:rsid w:val="000D21B6"/>
    <w:rsid w:val="000D21FB"/>
    <w:rsid w:val="000D3068"/>
    <w:rsid w:val="000D384B"/>
    <w:rsid w:val="000D3A50"/>
    <w:rsid w:val="000D444C"/>
    <w:rsid w:val="000D44B3"/>
    <w:rsid w:val="000D474B"/>
    <w:rsid w:val="000D4908"/>
    <w:rsid w:val="000D4BDE"/>
    <w:rsid w:val="000D50DA"/>
    <w:rsid w:val="000D568C"/>
    <w:rsid w:val="000D58D2"/>
    <w:rsid w:val="000D5A3E"/>
    <w:rsid w:val="000D5DC8"/>
    <w:rsid w:val="000D62AD"/>
    <w:rsid w:val="000D63F2"/>
    <w:rsid w:val="000E03F3"/>
    <w:rsid w:val="000E04CB"/>
    <w:rsid w:val="000E05F7"/>
    <w:rsid w:val="000E083B"/>
    <w:rsid w:val="000E10EA"/>
    <w:rsid w:val="000E1232"/>
    <w:rsid w:val="000E1965"/>
    <w:rsid w:val="000E1D93"/>
    <w:rsid w:val="000E1FF9"/>
    <w:rsid w:val="000E2F78"/>
    <w:rsid w:val="000E3293"/>
    <w:rsid w:val="000E373E"/>
    <w:rsid w:val="000E3DB7"/>
    <w:rsid w:val="000E4039"/>
    <w:rsid w:val="000E4175"/>
    <w:rsid w:val="000E48FB"/>
    <w:rsid w:val="000E4D04"/>
    <w:rsid w:val="000E4FC3"/>
    <w:rsid w:val="000E529A"/>
    <w:rsid w:val="000E52F0"/>
    <w:rsid w:val="000E5CC4"/>
    <w:rsid w:val="000E611B"/>
    <w:rsid w:val="000E61A6"/>
    <w:rsid w:val="000E6F01"/>
    <w:rsid w:val="000E74CE"/>
    <w:rsid w:val="000E786A"/>
    <w:rsid w:val="000E7CA7"/>
    <w:rsid w:val="000E7DCD"/>
    <w:rsid w:val="000F1C1F"/>
    <w:rsid w:val="000F208F"/>
    <w:rsid w:val="000F20CE"/>
    <w:rsid w:val="000F342E"/>
    <w:rsid w:val="000F3AA2"/>
    <w:rsid w:val="000F44F4"/>
    <w:rsid w:val="000F5543"/>
    <w:rsid w:val="000F646C"/>
    <w:rsid w:val="000F729A"/>
    <w:rsid w:val="000F77A0"/>
    <w:rsid w:val="000F7878"/>
    <w:rsid w:val="000F7A58"/>
    <w:rsid w:val="00100A64"/>
    <w:rsid w:val="00100AE9"/>
    <w:rsid w:val="0010126D"/>
    <w:rsid w:val="0010139D"/>
    <w:rsid w:val="00101B9C"/>
    <w:rsid w:val="00101BA5"/>
    <w:rsid w:val="00101DD3"/>
    <w:rsid w:val="001033A2"/>
    <w:rsid w:val="00103571"/>
    <w:rsid w:val="00103E9F"/>
    <w:rsid w:val="00104900"/>
    <w:rsid w:val="00104A61"/>
    <w:rsid w:val="00105807"/>
    <w:rsid w:val="00106667"/>
    <w:rsid w:val="00106C2A"/>
    <w:rsid w:val="00107024"/>
    <w:rsid w:val="00107D24"/>
    <w:rsid w:val="0011071B"/>
    <w:rsid w:val="001114BD"/>
    <w:rsid w:val="00111D11"/>
    <w:rsid w:val="00111F82"/>
    <w:rsid w:val="001124A7"/>
    <w:rsid w:val="001137F7"/>
    <w:rsid w:val="001147F1"/>
    <w:rsid w:val="001149FE"/>
    <w:rsid w:val="00114BFB"/>
    <w:rsid w:val="00115693"/>
    <w:rsid w:val="0011699B"/>
    <w:rsid w:val="00117CFE"/>
    <w:rsid w:val="00117FF7"/>
    <w:rsid w:val="001202AE"/>
    <w:rsid w:val="00120570"/>
    <w:rsid w:val="001208C7"/>
    <w:rsid w:val="00120CB7"/>
    <w:rsid w:val="001211F0"/>
    <w:rsid w:val="001212CF"/>
    <w:rsid w:val="00122196"/>
    <w:rsid w:val="001222E4"/>
    <w:rsid w:val="001226C9"/>
    <w:rsid w:val="001226D2"/>
    <w:rsid w:val="0012290A"/>
    <w:rsid w:val="00122EB5"/>
    <w:rsid w:val="001231E3"/>
    <w:rsid w:val="001246AF"/>
    <w:rsid w:val="00125D1A"/>
    <w:rsid w:val="001263BC"/>
    <w:rsid w:val="0012739F"/>
    <w:rsid w:val="00127819"/>
    <w:rsid w:val="00127B9C"/>
    <w:rsid w:val="001301FD"/>
    <w:rsid w:val="001312C2"/>
    <w:rsid w:val="00131BE5"/>
    <w:rsid w:val="00131BED"/>
    <w:rsid w:val="00131D92"/>
    <w:rsid w:val="00132056"/>
    <w:rsid w:val="00132537"/>
    <w:rsid w:val="001341B5"/>
    <w:rsid w:val="00134E0A"/>
    <w:rsid w:val="0013595B"/>
    <w:rsid w:val="00135BA6"/>
    <w:rsid w:val="00136281"/>
    <w:rsid w:val="00136724"/>
    <w:rsid w:val="001367C5"/>
    <w:rsid w:val="00136844"/>
    <w:rsid w:val="0013690B"/>
    <w:rsid w:val="001377D8"/>
    <w:rsid w:val="001402F5"/>
    <w:rsid w:val="001404FA"/>
    <w:rsid w:val="00140C3F"/>
    <w:rsid w:val="00140F10"/>
    <w:rsid w:val="001410F5"/>
    <w:rsid w:val="00141AF8"/>
    <w:rsid w:val="001426CF"/>
    <w:rsid w:val="00142846"/>
    <w:rsid w:val="00143833"/>
    <w:rsid w:val="00143F4B"/>
    <w:rsid w:val="001440D1"/>
    <w:rsid w:val="001441A8"/>
    <w:rsid w:val="00145067"/>
    <w:rsid w:val="0014554B"/>
    <w:rsid w:val="0014598D"/>
    <w:rsid w:val="001459A0"/>
    <w:rsid w:val="00145EA0"/>
    <w:rsid w:val="001460FD"/>
    <w:rsid w:val="001469B6"/>
    <w:rsid w:val="00146DE7"/>
    <w:rsid w:val="00146F87"/>
    <w:rsid w:val="001475F6"/>
    <w:rsid w:val="00150ABF"/>
    <w:rsid w:val="00150F39"/>
    <w:rsid w:val="001511D9"/>
    <w:rsid w:val="00152500"/>
    <w:rsid w:val="00152F40"/>
    <w:rsid w:val="0015311E"/>
    <w:rsid w:val="00153636"/>
    <w:rsid w:val="00154B26"/>
    <w:rsid w:val="00154E6A"/>
    <w:rsid w:val="00155D22"/>
    <w:rsid w:val="00155FE9"/>
    <w:rsid w:val="00156857"/>
    <w:rsid w:val="00156AD0"/>
    <w:rsid w:val="00156CA3"/>
    <w:rsid w:val="0015760D"/>
    <w:rsid w:val="00157B31"/>
    <w:rsid w:val="00157D71"/>
    <w:rsid w:val="0016136C"/>
    <w:rsid w:val="00161DCD"/>
    <w:rsid w:val="00162233"/>
    <w:rsid w:val="00162484"/>
    <w:rsid w:val="00162A1D"/>
    <w:rsid w:val="00163B88"/>
    <w:rsid w:val="00163BAB"/>
    <w:rsid w:val="00164053"/>
    <w:rsid w:val="001647EB"/>
    <w:rsid w:val="00164F50"/>
    <w:rsid w:val="00164F7A"/>
    <w:rsid w:val="00165D65"/>
    <w:rsid w:val="001661DD"/>
    <w:rsid w:val="00166643"/>
    <w:rsid w:val="00166B20"/>
    <w:rsid w:val="00166CE3"/>
    <w:rsid w:val="00166D5B"/>
    <w:rsid w:val="001676A0"/>
    <w:rsid w:val="00167E21"/>
    <w:rsid w:val="001700BF"/>
    <w:rsid w:val="001704E3"/>
    <w:rsid w:val="0017063A"/>
    <w:rsid w:val="001706A7"/>
    <w:rsid w:val="001706FE"/>
    <w:rsid w:val="00170851"/>
    <w:rsid w:val="0017160F"/>
    <w:rsid w:val="00171EE1"/>
    <w:rsid w:val="0017239C"/>
    <w:rsid w:val="00172EAF"/>
    <w:rsid w:val="001730C4"/>
    <w:rsid w:val="0017323A"/>
    <w:rsid w:val="001738F7"/>
    <w:rsid w:val="001740DA"/>
    <w:rsid w:val="00174E93"/>
    <w:rsid w:val="0017520A"/>
    <w:rsid w:val="001763BE"/>
    <w:rsid w:val="001765B3"/>
    <w:rsid w:val="00176669"/>
    <w:rsid w:val="00176846"/>
    <w:rsid w:val="001770FB"/>
    <w:rsid w:val="0017763D"/>
    <w:rsid w:val="00177986"/>
    <w:rsid w:val="00177CB1"/>
    <w:rsid w:val="00180222"/>
    <w:rsid w:val="00180DA0"/>
    <w:rsid w:val="0018180F"/>
    <w:rsid w:val="00181D93"/>
    <w:rsid w:val="001820B1"/>
    <w:rsid w:val="00182278"/>
    <w:rsid w:val="00182C10"/>
    <w:rsid w:val="00183AC9"/>
    <w:rsid w:val="00184FAB"/>
    <w:rsid w:val="001857B7"/>
    <w:rsid w:val="0018651C"/>
    <w:rsid w:val="0018661C"/>
    <w:rsid w:val="00187C49"/>
    <w:rsid w:val="001904A3"/>
    <w:rsid w:val="001917A3"/>
    <w:rsid w:val="00191890"/>
    <w:rsid w:val="00191A77"/>
    <w:rsid w:val="00192A4A"/>
    <w:rsid w:val="0019322E"/>
    <w:rsid w:val="00193300"/>
    <w:rsid w:val="00193470"/>
    <w:rsid w:val="00193E61"/>
    <w:rsid w:val="00196970"/>
    <w:rsid w:val="001978DE"/>
    <w:rsid w:val="001A0018"/>
    <w:rsid w:val="001A0A66"/>
    <w:rsid w:val="001A1B3B"/>
    <w:rsid w:val="001A1CC7"/>
    <w:rsid w:val="001A2216"/>
    <w:rsid w:val="001A27F9"/>
    <w:rsid w:val="001A2CE0"/>
    <w:rsid w:val="001A2E8A"/>
    <w:rsid w:val="001A30AD"/>
    <w:rsid w:val="001A324C"/>
    <w:rsid w:val="001A37D7"/>
    <w:rsid w:val="001A3C4C"/>
    <w:rsid w:val="001A3EA1"/>
    <w:rsid w:val="001A4DE6"/>
    <w:rsid w:val="001A4F2C"/>
    <w:rsid w:val="001A5F02"/>
    <w:rsid w:val="001A60E7"/>
    <w:rsid w:val="001A65BB"/>
    <w:rsid w:val="001A6921"/>
    <w:rsid w:val="001A6A87"/>
    <w:rsid w:val="001A6D97"/>
    <w:rsid w:val="001A6E14"/>
    <w:rsid w:val="001B0F83"/>
    <w:rsid w:val="001B1171"/>
    <w:rsid w:val="001B12A1"/>
    <w:rsid w:val="001B1D39"/>
    <w:rsid w:val="001B21BE"/>
    <w:rsid w:val="001B23D9"/>
    <w:rsid w:val="001B2E21"/>
    <w:rsid w:val="001B36A6"/>
    <w:rsid w:val="001B4933"/>
    <w:rsid w:val="001B4C4B"/>
    <w:rsid w:val="001B59F7"/>
    <w:rsid w:val="001B5A9A"/>
    <w:rsid w:val="001B6059"/>
    <w:rsid w:val="001B657B"/>
    <w:rsid w:val="001C0402"/>
    <w:rsid w:val="001C1100"/>
    <w:rsid w:val="001C1BEF"/>
    <w:rsid w:val="001C1C35"/>
    <w:rsid w:val="001C1D33"/>
    <w:rsid w:val="001C1DBE"/>
    <w:rsid w:val="001C2345"/>
    <w:rsid w:val="001C2498"/>
    <w:rsid w:val="001C26DD"/>
    <w:rsid w:val="001C2DB9"/>
    <w:rsid w:val="001C3134"/>
    <w:rsid w:val="001C32B1"/>
    <w:rsid w:val="001C349A"/>
    <w:rsid w:val="001C3D53"/>
    <w:rsid w:val="001C44FD"/>
    <w:rsid w:val="001C4FA3"/>
    <w:rsid w:val="001C6DF3"/>
    <w:rsid w:val="001C7962"/>
    <w:rsid w:val="001D129A"/>
    <w:rsid w:val="001D16DA"/>
    <w:rsid w:val="001D1B3E"/>
    <w:rsid w:val="001D2730"/>
    <w:rsid w:val="001D2CD8"/>
    <w:rsid w:val="001D2F82"/>
    <w:rsid w:val="001D3B28"/>
    <w:rsid w:val="001D4050"/>
    <w:rsid w:val="001D4D95"/>
    <w:rsid w:val="001D4FAD"/>
    <w:rsid w:val="001D5F50"/>
    <w:rsid w:val="001D66B7"/>
    <w:rsid w:val="001D6716"/>
    <w:rsid w:val="001D6DE5"/>
    <w:rsid w:val="001D729C"/>
    <w:rsid w:val="001D79D1"/>
    <w:rsid w:val="001E0847"/>
    <w:rsid w:val="001E09ED"/>
    <w:rsid w:val="001E0B9E"/>
    <w:rsid w:val="001E16AE"/>
    <w:rsid w:val="001E16FA"/>
    <w:rsid w:val="001E2B4A"/>
    <w:rsid w:val="001E2EA2"/>
    <w:rsid w:val="001E3A47"/>
    <w:rsid w:val="001E3CE2"/>
    <w:rsid w:val="001E3F7A"/>
    <w:rsid w:val="001E42DA"/>
    <w:rsid w:val="001E6D04"/>
    <w:rsid w:val="001E703C"/>
    <w:rsid w:val="001E7055"/>
    <w:rsid w:val="001E7BCC"/>
    <w:rsid w:val="001F0C46"/>
    <w:rsid w:val="001F1067"/>
    <w:rsid w:val="001F1D51"/>
    <w:rsid w:val="001F2107"/>
    <w:rsid w:val="001F3483"/>
    <w:rsid w:val="001F34CF"/>
    <w:rsid w:val="001F35F8"/>
    <w:rsid w:val="001F4720"/>
    <w:rsid w:val="001F48B6"/>
    <w:rsid w:val="001F4D70"/>
    <w:rsid w:val="001F4F4A"/>
    <w:rsid w:val="001F5E73"/>
    <w:rsid w:val="001F6700"/>
    <w:rsid w:val="001F68A0"/>
    <w:rsid w:val="001F69B4"/>
    <w:rsid w:val="001F6B86"/>
    <w:rsid w:val="001F6CF5"/>
    <w:rsid w:val="001F7688"/>
    <w:rsid w:val="00200270"/>
    <w:rsid w:val="002002D8"/>
    <w:rsid w:val="0020065F"/>
    <w:rsid w:val="00202249"/>
    <w:rsid w:val="00202659"/>
    <w:rsid w:val="002027DB"/>
    <w:rsid w:val="00202A7C"/>
    <w:rsid w:val="002036B2"/>
    <w:rsid w:val="002049D0"/>
    <w:rsid w:val="0020551C"/>
    <w:rsid w:val="00205EAC"/>
    <w:rsid w:val="00205F5E"/>
    <w:rsid w:val="00206748"/>
    <w:rsid w:val="0020695A"/>
    <w:rsid w:val="0020697B"/>
    <w:rsid w:val="00206BB3"/>
    <w:rsid w:val="00206BF7"/>
    <w:rsid w:val="002076E5"/>
    <w:rsid w:val="00207B96"/>
    <w:rsid w:val="002104D0"/>
    <w:rsid w:val="00210B5E"/>
    <w:rsid w:val="00210DD0"/>
    <w:rsid w:val="00211438"/>
    <w:rsid w:val="002115F5"/>
    <w:rsid w:val="002115F7"/>
    <w:rsid w:val="00211E7F"/>
    <w:rsid w:val="00212B98"/>
    <w:rsid w:val="00212C5C"/>
    <w:rsid w:val="002131F3"/>
    <w:rsid w:val="002139BD"/>
    <w:rsid w:val="00214DDA"/>
    <w:rsid w:val="002151EC"/>
    <w:rsid w:val="002157BF"/>
    <w:rsid w:val="00215FA2"/>
    <w:rsid w:val="0021624E"/>
    <w:rsid w:val="002165D6"/>
    <w:rsid w:val="00216832"/>
    <w:rsid w:val="00217462"/>
    <w:rsid w:val="002176C0"/>
    <w:rsid w:val="002177E4"/>
    <w:rsid w:val="002177E5"/>
    <w:rsid w:val="00217984"/>
    <w:rsid w:val="00217A66"/>
    <w:rsid w:val="00217D0D"/>
    <w:rsid w:val="002200C1"/>
    <w:rsid w:val="002202EC"/>
    <w:rsid w:val="0022037E"/>
    <w:rsid w:val="00220492"/>
    <w:rsid w:val="00220BB3"/>
    <w:rsid w:val="0022101E"/>
    <w:rsid w:val="0022107E"/>
    <w:rsid w:val="0022164E"/>
    <w:rsid w:val="00221933"/>
    <w:rsid w:val="0022245B"/>
    <w:rsid w:val="00222606"/>
    <w:rsid w:val="0022317B"/>
    <w:rsid w:val="00223320"/>
    <w:rsid w:val="002239B6"/>
    <w:rsid w:val="00223CCD"/>
    <w:rsid w:val="00223EC4"/>
    <w:rsid w:val="00223F78"/>
    <w:rsid w:val="00224E0C"/>
    <w:rsid w:val="00224F32"/>
    <w:rsid w:val="00226767"/>
    <w:rsid w:val="00226FDB"/>
    <w:rsid w:val="002273F8"/>
    <w:rsid w:val="0022766E"/>
    <w:rsid w:val="00227ABC"/>
    <w:rsid w:val="0023059A"/>
    <w:rsid w:val="002306FE"/>
    <w:rsid w:val="002315C3"/>
    <w:rsid w:val="002319F9"/>
    <w:rsid w:val="00231B61"/>
    <w:rsid w:val="00233DFF"/>
    <w:rsid w:val="00234EB7"/>
    <w:rsid w:val="00235F2E"/>
    <w:rsid w:val="002361FE"/>
    <w:rsid w:val="0023674A"/>
    <w:rsid w:val="00236DB8"/>
    <w:rsid w:val="002377DA"/>
    <w:rsid w:val="0023791C"/>
    <w:rsid w:val="0024117C"/>
    <w:rsid w:val="00242C96"/>
    <w:rsid w:val="00242E0A"/>
    <w:rsid w:val="002436A9"/>
    <w:rsid w:val="00243E8A"/>
    <w:rsid w:val="002443F1"/>
    <w:rsid w:val="00244E3E"/>
    <w:rsid w:val="002453AE"/>
    <w:rsid w:val="002475F2"/>
    <w:rsid w:val="00250739"/>
    <w:rsid w:val="00251C83"/>
    <w:rsid w:val="002522E5"/>
    <w:rsid w:val="00252507"/>
    <w:rsid w:val="00252E0F"/>
    <w:rsid w:val="00253349"/>
    <w:rsid w:val="00253422"/>
    <w:rsid w:val="0025355A"/>
    <w:rsid w:val="00253952"/>
    <w:rsid w:val="00253A9C"/>
    <w:rsid w:val="00253AA1"/>
    <w:rsid w:val="00253B31"/>
    <w:rsid w:val="0025430B"/>
    <w:rsid w:val="00254C6C"/>
    <w:rsid w:val="00254EF4"/>
    <w:rsid w:val="00255155"/>
    <w:rsid w:val="00255813"/>
    <w:rsid w:val="00255A75"/>
    <w:rsid w:val="00256035"/>
    <w:rsid w:val="00256DEF"/>
    <w:rsid w:val="00257075"/>
    <w:rsid w:val="00257DA4"/>
    <w:rsid w:val="002608BF"/>
    <w:rsid w:val="00260D8F"/>
    <w:rsid w:val="00260EBB"/>
    <w:rsid w:val="002615B0"/>
    <w:rsid w:val="002618EE"/>
    <w:rsid w:val="00261DCB"/>
    <w:rsid w:val="00262F53"/>
    <w:rsid w:val="00263A0F"/>
    <w:rsid w:val="002645D1"/>
    <w:rsid w:val="00264F42"/>
    <w:rsid w:val="00265692"/>
    <w:rsid w:val="00265F64"/>
    <w:rsid w:val="00266480"/>
    <w:rsid w:val="002664EB"/>
    <w:rsid w:val="002668FC"/>
    <w:rsid w:val="002671C1"/>
    <w:rsid w:val="002678C1"/>
    <w:rsid w:val="00267F06"/>
    <w:rsid w:val="002700FD"/>
    <w:rsid w:val="0027056B"/>
    <w:rsid w:val="002705C1"/>
    <w:rsid w:val="0027064C"/>
    <w:rsid w:val="002719D9"/>
    <w:rsid w:val="0027358E"/>
    <w:rsid w:val="00273638"/>
    <w:rsid w:val="00273C12"/>
    <w:rsid w:val="0027438E"/>
    <w:rsid w:val="0027542C"/>
    <w:rsid w:val="00275D8A"/>
    <w:rsid w:val="00275E0F"/>
    <w:rsid w:val="002768C2"/>
    <w:rsid w:val="0027797C"/>
    <w:rsid w:val="00277A9E"/>
    <w:rsid w:val="0028028A"/>
    <w:rsid w:val="002803C6"/>
    <w:rsid w:val="00280CD2"/>
    <w:rsid w:val="00280ED9"/>
    <w:rsid w:val="0028144D"/>
    <w:rsid w:val="00281C42"/>
    <w:rsid w:val="00283034"/>
    <w:rsid w:val="00283526"/>
    <w:rsid w:val="00283606"/>
    <w:rsid w:val="00283A11"/>
    <w:rsid w:val="002844CE"/>
    <w:rsid w:val="00284A4D"/>
    <w:rsid w:val="00284BEE"/>
    <w:rsid w:val="002858DC"/>
    <w:rsid w:val="002864E6"/>
    <w:rsid w:val="002868AC"/>
    <w:rsid w:val="0028790C"/>
    <w:rsid w:val="00290031"/>
    <w:rsid w:val="00290822"/>
    <w:rsid w:val="00290A54"/>
    <w:rsid w:val="00291031"/>
    <w:rsid w:val="002910B1"/>
    <w:rsid w:val="00291404"/>
    <w:rsid w:val="00293374"/>
    <w:rsid w:val="0029351E"/>
    <w:rsid w:val="002935EB"/>
    <w:rsid w:val="002938D3"/>
    <w:rsid w:val="00293990"/>
    <w:rsid w:val="00294020"/>
    <w:rsid w:val="00294A7D"/>
    <w:rsid w:val="0029543A"/>
    <w:rsid w:val="0029610A"/>
    <w:rsid w:val="002A0338"/>
    <w:rsid w:val="002A05FD"/>
    <w:rsid w:val="002A0AAF"/>
    <w:rsid w:val="002A2059"/>
    <w:rsid w:val="002A240F"/>
    <w:rsid w:val="002A2A39"/>
    <w:rsid w:val="002A2BE0"/>
    <w:rsid w:val="002A3312"/>
    <w:rsid w:val="002A3316"/>
    <w:rsid w:val="002A3947"/>
    <w:rsid w:val="002A427B"/>
    <w:rsid w:val="002A4323"/>
    <w:rsid w:val="002A4E8E"/>
    <w:rsid w:val="002A540D"/>
    <w:rsid w:val="002A662C"/>
    <w:rsid w:val="002A66C2"/>
    <w:rsid w:val="002A6EA6"/>
    <w:rsid w:val="002A7846"/>
    <w:rsid w:val="002A79E8"/>
    <w:rsid w:val="002A7AA7"/>
    <w:rsid w:val="002A7CC1"/>
    <w:rsid w:val="002B0447"/>
    <w:rsid w:val="002B128C"/>
    <w:rsid w:val="002B1766"/>
    <w:rsid w:val="002B19EF"/>
    <w:rsid w:val="002B20FA"/>
    <w:rsid w:val="002B2599"/>
    <w:rsid w:val="002B36D1"/>
    <w:rsid w:val="002B4290"/>
    <w:rsid w:val="002B4A54"/>
    <w:rsid w:val="002B4C7B"/>
    <w:rsid w:val="002B51D2"/>
    <w:rsid w:val="002B5623"/>
    <w:rsid w:val="002B5713"/>
    <w:rsid w:val="002B57A0"/>
    <w:rsid w:val="002B5803"/>
    <w:rsid w:val="002B6AAC"/>
    <w:rsid w:val="002B7057"/>
    <w:rsid w:val="002B7825"/>
    <w:rsid w:val="002C03FB"/>
    <w:rsid w:val="002C0E00"/>
    <w:rsid w:val="002C1342"/>
    <w:rsid w:val="002C28F3"/>
    <w:rsid w:val="002C2EFF"/>
    <w:rsid w:val="002C3367"/>
    <w:rsid w:val="002C33D2"/>
    <w:rsid w:val="002C371C"/>
    <w:rsid w:val="002C3CD4"/>
    <w:rsid w:val="002C3D1D"/>
    <w:rsid w:val="002C4169"/>
    <w:rsid w:val="002C43C3"/>
    <w:rsid w:val="002C47FA"/>
    <w:rsid w:val="002C53B6"/>
    <w:rsid w:val="002C54C1"/>
    <w:rsid w:val="002C56B1"/>
    <w:rsid w:val="002C5979"/>
    <w:rsid w:val="002C6191"/>
    <w:rsid w:val="002C6677"/>
    <w:rsid w:val="002C7A15"/>
    <w:rsid w:val="002D10E1"/>
    <w:rsid w:val="002D16D2"/>
    <w:rsid w:val="002D2498"/>
    <w:rsid w:val="002D3022"/>
    <w:rsid w:val="002D3BC8"/>
    <w:rsid w:val="002D3C2F"/>
    <w:rsid w:val="002D3FC7"/>
    <w:rsid w:val="002D4707"/>
    <w:rsid w:val="002D4B11"/>
    <w:rsid w:val="002D51D9"/>
    <w:rsid w:val="002D56A4"/>
    <w:rsid w:val="002D5D19"/>
    <w:rsid w:val="002D5E8F"/>
    <w:rsid w:val="002D6815"/>
    <w:rsid w:val="002D6A15"/>
    <w:rsid w:val="002D6A70"/>
    <w:rsid w:val="002D72AD"/>
    <w:rsid w:val="002E008D"/>
    <w:rsid w:val="002E1272"/>
    <w:rsid w:val="002E148C"/>
    <w:rsid w:val="002E1EE6"/>
    <w:rsid w:val="002E2DCA"/>
    <w:rsid w:val="002E30AB"/>
    <w:rsid w:val="002E33CA"/>
    <w:rsid w:val="002E3DCB"/>
    <w:rsid w:val="002E3EE6"/>
    <w:rsid w:val="002E5059"/>
    <w:rsid w:val="002E5097"/>
    <w:rsid w:val="002E5C92"/>
    <w:rsid w:val="002E5EB1"/>
    <w:rsid w:val="002E6B9A"/>
    <w:rsid w:val="002E790A"/>
    <w:rsid w:val="002E7E31"/>
    <w:rsid w:val="002F06B6"/>
    <w:rsid w:val="002F06B9"/>
    <w:rsid w:val="002F085C"/>
    <w:rsid w:val="002F119A"/>
    <w:rsid w:val="002F146E"/>
    <w:rsid w:val="002F186C"/>
    <w:rsid w:val="002F1B20"/>
    <w:rsid w:val="002F1D93"/>
    <w:rsid w:val="002F2323"/>
    <w:rsid w:val="002F23C3"/>
    <w:rsid w:val="002F265D"/>
    <w:rsid w:val="002F27CF"/>
    <w:rsid w:val="002F29C6"/>
    <w:rsid w:val="002F2DFC"/>
    <w:rsid w:val="002F3890"/>
    <w:rsid w:val="002F419E"/>
    <w:rsid w:val="002F53B5"/>
    <w:rsid w:val="002F53C5"/>
    <w:rsid w:val="002F5F23"/>
    <w:rsid w:val="002F627E"/>
    <w:rsid w:val="002F6399"/>
    <w:rsid w:val="002F6608"/>
    <w:rsid w:val="002F663B"/>
    <w:rsid w:val="002F6F6B"/>
    <w:rsid w:val="002F739C"/>
    <w:rsid w:val="002F76ED"/>
    <w:rsid w:val="00300558"/>
    <w:rsid w:val="00301800"/>
    <w:rsid w:val="00302190"/>
    <w:rsid w:val="00302861"/>
    <w:rsid w:val="003028A3"/>
    <w:rsid w:val="0030320E"/>
    <w:rsid w:val="00304379"/>
    <w:rsid w:val="00304F4A"/>
    <w:rsid w:val="0030553F"/>
    <w:rsid w:val="003058F7"/>
    <w:rsid w:val="0030638A"/>
    <w:rsid w:val="0030644D"/>
    <w:rsid w:val="003066F1"/>
    <w:rsid w:val="00307560"/>
    <w:rsid w:val="00310A19"/>
    <w:rsid w:val="00310B9E"/>
    <w:rsid w:val="00310D4F"/>
    <w:rsid w:val="00311791"/>
    <w:rsid w:val="003117CA"/>
    <w:rsid w:val="00311D6B"/>
    <w:rsid w:val="003124E5"/>
    <w:rsid w:val="003128EA"/>
    <w:rsid w:val="00312D76"/>
    <w:rsid w:val="00312DFB"/>
    <w:rsid w:val="0031302E"/>
    <w:rsid w:val="00315D52"/>
    <w:rsid w:val="00315DA5"/>
    <w:rsid w:val="003160E5"/>
    <w:rsid w:val="003168D7"/>
    <w:rsid w:val="00316B64"/>
    <w:rsid w:val="00316ED0"/>
    <w:rsid w:val="0031797C"/>
    <w:rsid w:val="00317980"/>
    <w:rsid w:val="003204C2"/>
    <w:rsid w:val="00320E3B"/>
    <w:rsid w:val="00320E60"/>
    <w:rsid w:val="0032107F"/>
    <w:rsid w:val="00321144"/>
    <w:rsid w:val="00321335"/>
    <w:rsid w:val="003213A9"/>
    <w:rsid w:val="00321A6B"/>
    <w:rsid w:val="00321CA7"/>
    <w:rsid w:val="00321E9A"/>
    <w:rsid w:val="003229D1"/>
    <w:rsid w:val="003230DB"/>
    <w:rsid w:val="00323632"/>
    <w:rsid w:val="0032390D"/>
    <w:rsid w:val="00323DD7"/>
    <w:rsid w:val="00323EE6"/>
    <w:rsid w:val="00324AE6"/>
    <w:rsid w:val="00325263"/>
    <w:rsid w:val="0032547B"/>
    <w:rsid w:val="00325F95"/>
    <w:rsid w:val="00326F38"/>
    <w:rsid w:val="00327186"/>
    <w:rsid w:val="0033006E"/>
    <w:rsid w:val="00331266"/>
    <w:rsid w:val="00332440"/>
    <w:rsid w:val="00332A0D"/>
    <w:rsid w:val="00332D89"/>
    <w:rsid w:val="00332F10"/>
    <w:rsid w:val="00333AD4"/>
    <w:rsid w:val="00333C13"/>
    <w:rsid w:val="00333FDC"/>
    <w:rsid w:val="00334C73"/>
    <w:rsid w:val="00334CA1"/>
    <w:rsid w:val="00335CAF"/>
    <w:rsid w:val="00335D91"/>
    <w:rsid w:val="00336DA5"/>
    <w:rsid w:val="00336F3E"/>
    <w:rsid w:val="0033700A"/>
    <w:rsid w:val="0033756D"/>
    <w:rsid w:val="0033781D"/>
    <w:rsid w:val="003408E8"/>
    <w:rsid w:val="00340C96"/>
    <w:rsid w:val="003415F0"/>
    <w:rsid w:val="00341BE2"/>
    <w:rsid w:val="00341DF6"/>
    <w:rsid w:val="0034480C"/>
    <w:rsid w:val="003450BD"/>
    <w:rsid w:val="003453E1"/>
    <w:rsid w:val="0034565B"/>
    <w:rsid w:val="00345FD6"/>
    <w:rsid w:val="0034602E"/>
    <w:rsid w:val="0034649F"/>
    <w:rsid w:val="003468A9"/>
    <w:rsid w:val="003470A4"/>
    <w:rsid w:val="00347107"/>
    <w:rsid w:val="00347279"/>
    <w:rsid w:val="00347AD0"/>
    <w:rsid w:val="00347F9C"/>
    <w:rsid w:val="00350CEB"/>
    <w:rsid w:val="00350EDA"/>
    <w:rsid w:val="003519B3"/>
    <w:rsid w:val="00352829"/>
    <w:rsid w:val="00352E93"/>
    <w:rsid w:val="00353546"/>
    <w:rsid w:val="0035371E"/>
    <w:rsid w:val="00353AE3"/>
    <w:rsid w:val="00354500"/>
    <w:rsid w:val="00355531"/>
    <w:rsid w:val="00356BED"/>
    <w:rsid w:val="00356C14"/>
    <w:rsid w:val="003575AD"/>
    <w:rsid w:val="00357CE9"/>
    <w:rsid w:val="0036206D"/>
    <w:rsid w:val="003625A1"/>
    <w:rsid w:val="003631A1"/>
    <w:rsid w:val="003631C1"/>
    <w:rsid w:val="00363763"/>
    <w:rsid w:val="003637DB"/>
    <w:rsid w:val="00363890"/>
    <w:rsid w:val="00364B8D"/>
    <w:rsid w:val="00365A43"/>
    <w:rsid w:val="00365A94"/>
    <w:rsid w:val="00365D0E"/>
    <w:rsid w:val="003665FA"/>
    <w:rsid w:val="00366C14"/>
    <w:rsid w:val="00367A0D"/>
    <w:rsid w:val="003707BB"/>
    <w:rsid w:val="00372510"/>
    <w:rsid w:val="003725EA"/>
    <w:rsid w:val="00372CB0"/>
    <w:rsid w:val="00372D25"/>
    <w:rsid w:val="00372D97"/>
    <w:rsid w:val="00373031"/>
    <w:rsid w:val="00373877"/>
    <w:rsid w:val="003738ED"/>
    <w:rsid w:val="00373B14"/>
    <w:rsid w:val="00374143"/>
    <w:rsid w:val="0037559F"/>
    <w:rsid w:val="00375937"/>
    <w:rsid w:val="00375BBF"/>
    <w:rsid w:val="003762E4"/>
    <w:rsid w:val="00376581"/>
    <w:rsid w:val="00376A55"/>
    <w:rsid w:val="0037723B"/>
    <w:rsid w:val="003772F3"/>
    <w:rsid w:val="00377A41"/>
    <w:rsid w:val="00377AAC"/>
    <w:rsid w:val="00377AF5"/>
    <w:rsid w:val="00377BA3"/>
    <w:rsid w:val="0038003C"/>
    <w:rsid w:val="00381B69"/>
    <w:rsid w:val="00381DA8"/>
    <w:rsid w:val="00382060"/>
    <w:rsid w:val="00382871"/>
    <w:rsid w:val="00382D5B"/>
    <w:rsid w:val="00382E25"/>
    <w:rsid w:val="00382F5E"/>
    <w:rsid w:val="00383206"/>
    <w:rsid w:val="00383467"/>
    <w:rsid w:val="003834D8"/>
    <w:rsid w:val="00383ED1"/>
    <w:rsid w:val="0038406B"/>
    <w:rsid w:val="003842E7"/>
    <w:rsid w:val="003844EE"/>
    <w:rsid w:val="003846F7"/>
    <w:rsid w:val="00384A47"/>
    <w:rsid w:val="00385534"/>
    <w:rsid w:val="0038628F"/>
    <w:rsid w:val="00386329"/>
    <w:rsid w:val="003864CF"/>
    <w:rsid w:val="003867B9"/>
    <w:rsid w:val="00386BB8"/>
    <w:rsid w:val="00386DD6"/>
    <w:rsid w:val="0038745D"/>
    <w:rsid w:val="00387F06"/>
    <w:rsid w:val="0039004F"/>
    <w:rsid w:val="00390885"/>
    <w:rsid w:val="00390FF4"/>
    <w:rsid w:val="00391159"/>
    <w:rsid w:val="00391765"/>
    <w:rsid w:val="00391DFC"/>
    <w:rsid w:val="003920A3"/>
    <w:rsid w:val="00392151"/>
    <w:rsid w:val="003923B9"/>
    <w:rsid w:val="00392B70"/>
    <w:rsid w:val="003940B3"/>
    <w:rsid w:val="003948DD"/>
    <w:rsid w:val="00394D35"/>
    <w:rsid w:val="003959EA"/>
    <w:rsid w:val="003968E6"/>
    <w:rsid w:val="003970B2"/>
    <w:rsid w:val="003971FA"/>
    <w:rsid w:val="0039791A"/>
    <w:rsid w:val="003A0152"/>
    <w:rsid w:val="003A0857"/>
    <w:rsid w:val="003A1E3F"/>
    <w:rsid w:val="003A1FFE"/>
    <w:rsid w:val="003A24CA"/>
    <w:rsid w:val="003A29BB"/>
    <w:rsid w:val="003A2ECD"/>
    <w:rsid w:val="003A3251"/>
    <w:rsid w:val="003A405C"/>
    <w:rsid w:val="003A444E"/>
    <w:rsid w:val="003A47A1"/>
    <w:rsid w:val="003A4AA8"/>
    <w:rsid w:val="003A4AD3"/>
    <w:rsid w:val="003A4D47"/>
    <w:rsid w:val="003A4DDB"/>
    <w:rsid w:val="003A4E52"/>
    <w:rsid w:val="003A5832"/>
    <w:rsid w:val="003A6733"/>
    <w:rsid w:val="003A6800"/>
    <w:rsid w:val="003A7867"/>
    <w:rsid w:val="003A7C3E"/>
    <w:rsid w:val="003B0577"/>
    <w:rsid w:val="003B0966"/>
    <w:rsid w:val="003B153F"/>
    <w:rsid w:val="003B2230"/>
    <w:rsid w:val="003B3016"/>
    <w:rsid w:val="003B3950"/>
    <w:rsid w:val="003B3A16"/>
    <w:rsid w:val="003B416E"/>
    <w:rsid w:val="003B48D9"/>
    <w:rsid w:val="003B50E1"/>
    <w:rsid w:val="003B5184"/>
    <w:rsid w:val="003B55DD"/>
    <w:rsid w:val="003B5D6C"/>
    <w:rsid w:val="003B6176"/>
    <w:rsid w:val="003B6324"/>
    <w:rsid w:val="003B6464"/>
    <w:rsid w:val="003B6C9D"/>
    <w:rsid w:val="003C14F6"/>
    <w:rsid w:val="003C1887"/>
    <w:rsid w:val="003C1B83"/>
    <w:rsid w:val="003C2139"/>
    <w:rsid w:val="003C236A"/>
    <w:rsid w:val="003C265F"/>
    <w:rsid w:val="003C2706"/>
    <w:rsid w:val="003C40B9"/>
    <w:rsid w:val="003C47FC"/>
    <w:rsid w:val="003C4EBC"/>
    <w:rsid w:val="003C50DE"/>
    <w:rsid w:val="003C5252"/>
    <w:rsid w:val="003C55C8"/>
    <w:rsid w:val="003C56FB"/>
    <w:rsid w:val="003C5BA0"/>
    <w:rsid w:val="003C6554"/>
    <w:rsid w:val="003C65F7"/>
    <w:rsid w:val="003C76BA"/>
    <w:rsid w:val="003C78BC"/>
    <w:rsid w:val="003C7A1F"/>
    <w:rsid w:val="003C7DD5"/>
    <w:rsid w:val="003D0019"/>
    <w:rsid w:val="003D075A"/>
    <w:rsid w:val="003D08AD"/>
    <w:rsid w:val="003D0940"/>
    <w:rsid w:val="003D0A02"/>
    <w:rsid w:val="003D121B"/>
    <w:rsid w:val="003D12BD"/>
    <w:rsid w:val="003D1D0A"/>
    <w:rsid w:val="003D1E73"/>
    <w:rsid w:val="003D2989"/>
    <w:rsid w:val="003D2B64"/>
    <w:rsid w:val="003D2E5B"/>
    <w:rsid w:val="003D2ED2"/>
    <w:rsid w:val="003D308B"/>
    <w:rsid w:val="003D3096"/>
    <w:rsid w:val="003D30BD"/>
    <w:rsid w:val="003D3859"/>
    <w:rsid w:val="003D4A74"/>
    <w:rsid w:val="003D4BD7"/>
    <w:rsid w:val="003D4F24"/>
    <w:rsid w:val="003D5085"/>
    <w:rsid w:val="003D55BE"/>
    <w:rsid w:val="003D5646"/>
    <w:rsid w:val="003D5F8C"/>
    <w:rsid w:val="003D67AB"/>
    <w:rsid w:val="003D6F95"/>
    <w:rsid w:val="003D78B0"/>
    <w:rsid w:val="003D7F15"/>
    <w:rsid w:val="003E0199"/>
    <w:rsid w:val="003E0C0F"/>
    <w:rsid w:val="003E0C5A"/>
    <w:rsid w:val="003E140E"/>
    <w:rsid w:val="003E1427"/>
    <w:rsid w:val="003E2245"/>
    <w:rsid w:val="003E24C7"/>
    <w:rsid w:val="003E349B"/>
    <w:rsid w:val="003E3731"/>
    <w:rsid w:val="003E46CD"/>
    <w:rsid w:val="003E4FD5"/>
    <w:rsid w:val="003E5688"/>
    <w:rsid w:val="003E5D7A"/>
    <w:rsid w:val="003E614C"/>
    <w:rsid w:val="003E615D"/>
    <w:rsid w:val="003E6937"/>
    <w:rsid w:val="003E70D2"/>
    <w:rsid w:val="003E721A"/>
    <w:rsid w:val="003E7B0F"/>
    <w:rsid w:val="003F0301"/>
    <w:rsid w:val="003F0529"/>
    <w:rsid w:val="003F1DFD"/>
    <w:rsid w:val="003F2F04"/>
    <w:rsid w:val="003F2F47"/>
    <w:rsid w:val="003F36CA"/>
    <w:rsid w:val="003F4D81"/>
    <w:rsid w:val="003F5174"/>
    <w:rsid w:val="003F66B5"/>
    <w:rsid w:val="003F7131"/>
    <w:rsid w:val="003F72A7"/>
    <w:rsid w:val="003F72C4"/>
    <w:rsid w:val="003F7629"/>
    <w:rsid w:val="003F797C"/>
    <w:rsid w:val="00400391"/>
    <w:rsid w:val="004017BE"/>
    <w:rsid w:val="004018A9"/>
    <w:rsid w:val="00401D3A"/>
    <w:rsid w:val="00402CA5"/>
    <w:rsid w:val="00402E10"/>
    <w:rsid w:val="00402ED2"/>
    <w:rsid w:val="00403A4F"/>
    <w:rsid w:val="00403CFC"/>
    <w:rsid w:val="0040509A"/>
    <w:rsid w:val="0040556F"/>
    <w:rsid w:val="00405B47"/>
    <w:rsid w:val="0040604D"/>
    <w:rsid w:val="0040606F"/>
    <w:rsid w:val="00406547"/>
    <w:rsid w:val="0040674C"/>
    <w:rsid w:val="00406A67"/>
    <w:rsid w:val="00406D60"/>
    <w:rsid w:val="00406E93"/>
    <w:rsid w:val="00406FEA"/>
    <w:rsid w:val="004073C4"/>
    <w:rsid w:val="004074FA"/>
    <w:rsid w:val="004079D9"/>
    <w:rsid w:val="00410570"/>
    <w:rsid w:val="004105EE"/>
    <w:rsid w:val="00410C7D"/>
    <w:rsid w:val="004118D4"/>
    <w:rsid w:val="00411BE6"/>
    <w:rsid w:val="00412B16"/>
    <w:rsid w:val="004134B1"/>
    <w:rsid w:val="004137CF"/>
    <w:rsid w:val="00413826"/>
    <w:rsid w:val="004139EF"/>
    <w:rsid w:val="0041475A"/>
    <w:rsid w:val="0041569F"/>
    <w:rsid w:val="00415788"/>
    <w:rsid w:val="004158BC"/>
    <w:rsid w:val="0041590F"/>
    <w:rsid w:val="00415B2C"/>
    <w:rsid w:val="004168C0"/>
    <w:rsid w:val="00416F6B"/>
    <w:rsid w:val="0041727A"/>
    <w:rsid w:val="00417642"/>
    <w:rsid w:val="0042075C"/>
    <w:rsid w:val="0042084E"/>
    <w:rsid w:val="00420AC4"/>
    <w:rsid w:val="00420B0E"/>
    <w:rsid w:val="00420B8F"/>
    <w:rsid w:val="00421386"/>
    <w:rsid w:val="00421CBC"/>
    <w:rsid w:val="00422BE7"/>
    <w:rsid w:val="00422E00"/>
    <w:rsid w:val="004239F4"/>
    <w:rsid w:val="00423CBA"/>
    <w:rsid w:val="00424977"/>
    <w:rsid w:val="00424D83"/>
    <w:rsid w:val="004262A3"/>
    <w:rsid w:val="004262C9"/>
    <w:rsid w:val="004263B2"/>
    <w:rsid w:val="00426768"/>
    <w:rsid w:val="00426911"/>
    <w:rsid w:val="00426A31"/>
    <w:rsid w:val="00426E35"/>
    <w:rsid w:val="004274EA"/>
    <w:rsid w:val="004275EF"/>
    <w:rsid w:val="00427738"/>
    <w:rsid w:val="0043074C"/>
    <w:rsid w:val="00431248"/>
    <w:rsid w:val="0043136B"/>
    <w:rsid w:val="004328BB"/>
    <w:rsid w:val="00432A6B"/>
    <w:rsid w:val="00432BF8"/>
    <w:rsid w:val="004345C7"/>
    <w:rsid w:val="00434689"/>
    <w:rsid w:val="00434852"/>
    <w:rsid w:val="004364F8"/>
    <w:rsid w:val="004369DE"/>
    <w:rsid w:val="0043730F"/>
    <w:rsid w:val="00437642"/>
    <w:rsid w:val="0044037F"/>
    <w:rsid w:val="00440A3A"/>
    <w:rsid w:val="00440E8C"/>
    <w:rsid w:val="00441123"/>
    <w:rsid w:val="00442492"/>
    <w:rsid w:val="00443547"/>
    <w:rsid w:val="0044356A"/>
    <w:rsid w:val="004446D9"/>
    <w:rsid w:val="004447E2"/>
    <w:rsid w:val="00444A90"/>
    <w:rsid w:val="00444EB9"/>
    <w:rsid w:val="00445076"/>
    <w:rsid w:val="004456A3"/>
    <w:rsid w:val="004463C5"/>
    <w:rsid w:val="0044658F"/>
    <w:rsid w:val="00446AFD"/>
    <w:rsid w:val="00447BA4"/>
    <w:rsid w:val="004501BB"/>
    <w:rsid w:val="00450B23"/>
    <w:rsid w:val="00450F6C"/>
    <w:rsid w:val="00451942"/>
    <w:rsid w:val="00452228"/>
    <w:rsid w:val="00453D4D"/>
    <w:rsid w:val="00454424"/>
    <w:rsid w:val="004548A9"/>
    <w:rsid w:val="00454B59"/>
    <w:rsid w:val="00455901"/>
    <w:rsid w:val="00455CEC"/>
    <w:rsid w:val="00456544"/>
    <w:rsid w:val="0045707D"/>
    <w:rsid w:val="004574DF"/>
    <w:rsid w:val="00457576"/>
    <w:rsid w:val="004614FF"/>
    <w:rsid w:val="00461676"/>
    <w:rsid w:val="00461E02"/>
    <w:rsid w:val="004623DD"/>
    <w:rsid w:val="00462748"/>
    <w:rsid w:val="00464B65"/>
    <w:rsid w:val="00465219"/>
    <w:rsid w:val="00465F99"/>
    <w:rsid w:val="0046609C"/>
    <w:rsid w:val="004665E9"/>
    <w:rsid w:val="004669D3"/>
    <w:rsid w:val="00466C3A"/>
    <w:rsid w:val="00467135"/>
    <w:rsid w:val="00467AEF"/>
    <w:rsid w:val="004712D0"/>
    <w:rsid w:val="00471558"/>
    <w:rsid w:val="00471BE7"/>
    <w:rsid w:val="00471CA0"/>
    <w:rsid w:val="00472270"/>
    <w:rsid w:val="00472293"/>
    <w:rsid w:val="0047264D"/>
    <w:rsid w:val="00472A92"/>
    <w:rsid w:val="00472CD0"/>
    <w:rsid w:val="0047343F"/>
    <w:rsid w:val="00473FFD"/>
    <w:rsid w:val="004744C5"/>
    <w:rsid w:val="00474543"/>
    <w:rsid w:val="0047485C"/>
    <w:rsid w:val="00474A21"/>
    <w:rsid w:val="00474D73"/>
    <w:rsid w:val="00474EDF"/>
    <w:rsid w:val="00475C85"/>
    <w:rsid w:val="00475FD7"/>
    <w:rsid w:val="00476278"/>
    <w:rsid w:val="004766DC"/>
    <w:rsid w:val="00476C92"/>
    <w:rsid w:val="004775D6"/>
    <w:rsid w:val="00477AD7"/>
    <w:rsid w:val="00477D44"/>
    <w:rsid w:val="0048067C"/>
    <w:rsid w:val="0048094B"/>
    <w:rsid w:val="00480FFB"/>
    <w:rsid w:val="004810FB"/>
    <w:rsid w:val="0048146A"/>
    <w:rsid w:val="0048173A"/>
    <w:rsid w:val="004819D8"/>
    <w:rsid w:val="00481F69"/>
    <w:rsid w:val="00482523"/>
    <w:rsid w:val="00483516"/>
    <w:rsid w:val="00484670"/>
    <w:rsid w:val="00484878"/>
    <w:rsid w:val="004848A9"/>
    <w:rsid w:val="004851C3"/>
    <w:rsid w:val="00485936"/>
    <w:rsid w:val="00485D14"/>
    <w:rsid w:val="0048719D"/>
    <w:rsid w:val="0048786E"/>
    <w:rsid w:val="00487AB2"/>
    <w:rsid w:val="004906BB"/>
    <w:rsid w:val="0049129F"/>
    <w:rsid w:val="00491F37"/>
    <w:rsid w:val="00492841"/>
    <w:rsid w:val="00493881"/>
    <w:rsid w:val="004939DA"/>
    <w:rsid w:val="00493EBD"/>
    <w:rsid w:val="0049400F"/>
    <w:rsid w:val="00494213"/>
    <w:rsid w:val="004942AA"/>
    <w:rsid w:val="004961F8"/>
    <w:rsid w:val="0049644F"/>
    <w:rsid w:val="00496B04"/>
    <w:rsid w:val="00496B64"/>
    <w:rsid w:val="00496C9F"/>
    <w:rsid w:val="00497214"/>
    <w:rsid w:val="00497234"/>
    <w:rsid w:val="004972CB"/>
    <w:rsid w:val="004978B4"/>
    <w:rsid w:val="00497933"/>
    <w:rsid w:val="004A056D"/>
    <w:rsid w:val="004A0A13"/>
    <w:rsid w:val="004A0A44"/>
    <w:rsid w:val="004A0A82"/>
    <w:rsid w:val="004A1327"/>
    <w:rsid w:val="004A265C"/>
    <w:rsid w:val="004A2B69"/>
    <w:rsid w:val="004A2FE8"/>
    <w:rsid w:val="004A3F86"/>
    <w:rsid w:val="004A40FD"/>
    <w:rsid w:val="004A445E"/>
    <w:rsid w:val="004A4D7F"/>
    <w:rsid w:val="004A5398"/>
    <w:rsid w:val="004A59A8"/>
    <w:rsid w:val="004A5E76"/>
    <w:rsid w:val="004A6563"/>
    <w:rsid w:val="004A69BB"/>
    <w:rsid w:val="004A7DA7"/>
    <w:rsid w:val="004B0A84"/>
    <w:rsid w:val="004B0CE7"/>
    <w:rsid w:val="004B0DF7"/>
    <w:rsid w:val="004B103A"/>
    <w:rsid w:val="004B1118"/>
    <w:rsid w:val="004B1712"/>
    <w:rsid w:val="004B1804"/>
    <w:rsid w:val="004B26A9"/>
    <w:rsid w:val="004B26FD"/>
    <w:rsid w:val="004B2BF3"/>
    <w:rsid w:val="004B30AD"/>
    <w:rsid w:val="004B37D8"/>
    <w:rsid w:val="004B3960"/>
    <w:rsid w:val="004B39E0"/>
    <w:rsid w:val="004B39FA"/>
    <w:rsid w:val="004B3A9C"/>
    <w:rsid w:val="004B3E52"/>
    <w:rsid w:val="004B4205"/>
    <w:rsid w:val="004B4977"/>
    <w:rsid w:val="004B5C14"/>
    <w:rsid w:val="004B61F8"/>
    <w:rsid w:val="004B673E"/>
    <w:rsid w:val="004B674C"/>
    <w:rsid w:val="004B6776"/>
    <w:rsid w:val="004B6A46"/>
    <w:rsid w:val="004B6B47"/>
    <w:rsid w:val="004B775F"/>
    <w:rsid w:val="004B7827"/>
    <w:rsid w:val="004B791D"/>
    <w:rsid w:val="004B7AA7"/>
    <w:rsid w:val="004B7BE3"/>
    <w:rsid w:val="004B7C19"/>
    <w:rsid w:val="004C00C5"/>
    <w:rsid w:val="004C13CF"/>
    <w:rsid w:val="004C1DDB"/>
    <w:rsid w:val="004C2096"/>
    <w:rsid w:val="004C2A51"/>
    <w:rsid w:val="004C2DC7"/>
    <w:rsid w:val="004C31E5"/>
    <w:rsid w:val="004C34A2"/>
    <w:rsid w:val="004C3A03"/>
    <w:rsid w:val="004C3A9E"/>
    <w:rsid w:val="004C4424"/>
    <w:rsid w:val="004C4D43"/>
    <w:rsid w:val="004C52D5"/>
    <w:rsid w:val="004C5677"/>
    <w:rsid w:val="004C5C4A"/>
    <w:rsid w:val="004C6842"/>
    <w:rsid w:val="004C6B07"/>
    <w:rsid w:val="004C6B98"/>
    <w:rsid w:val="004C6FD8"/>
    <w:rsid w:val="004C7851"/>
    <w:rsid w:val="004C78CC"/>
    <w:rsid w:val="004D0132"/>
    <w:rsid w:val="004D0E13"/>
    <w:rsid w:val="004D1371"/>
    <w:rsid w:val="004D1A8F"/>
    <w:rsid w:val="004D24DA"/>
    <w:rsid w:val="004D2F18"/>
    <w:rsid w:val="004D3BC1"/>
    <w:rsid w:val="004D3C47"/>
    <w:rsid w:val="004D4A2A"/>
    <w:rsid w:val="004D5869"/>
    <w:rsid w:val="004D59A8"/>
    <w:rsid w:val="004D5C94"/>
    <w:rsid w:val="004D5D65"/>
    <w:rsid w:val="004D6393"/>
    <w:rsid w:val="004D6860"/>
    <w:rsid w:val="004D6861"/>
    <w:rsid w:val="004D6AD0"/>
    <w:rsid w:val="004D6DA2"/>
    <w:rsid w:val="004D7172"/>
    <w:rsid w:val="004D7895"/>
    <w:rsid w:val="004E0A60"/>
    <w:rsid w:val="004E0CBB"/>
    <w:rsid w:val="004E0E91"/>
    <w:rsid w:val="004E2FDD"/>
    <w:rsid w:val="004E3210"/>
    <w:rsid w:val="004E35E4"/>
    <w:rsid w:val="004E3997"/>
    <w:rsid w:val="004E5353"/>
    <w:rsid w:val="004E560A"/>
    <w:rsid w:val="004E5A28"/>
    <w:rsid w:val="004E5DAB"/>
    <w:rsid w:val="004E6E51"/>
    <w:rsid w:val="004E73F3"/>
    <w:rsid w:val="004E7C47"/>
    <w:rsid w:val="004E7D3D"/>
    <w:rsid w:val="004E7FF9"/>
    <w:rsid w:val="004F03DE"/>
    <w:rsid w:val="004F0698"/>
    <w:rsid w:val="004F0A33"/>
    <w:rsid w:val="004F0E0F"/>
    <w:rsid w:val="004F1048"/>
    <w:rsid w:val="004F1135"/>
    <w:rsid w:val="004F1921"/>
    <w:rsid w:val="004F1998"/>
    <w:rsid w:val="004F1A6B"/>
    <w:rsid w:val="004F1B79"/>
    <w:rsid w:val="004F2376"/>
    <w:rsid w:val="004F2505"/>
    <w:rsid w:val="004F41B7"/>
    <w:rsid w:val="004F4410"/>
    <w:rsid w:val="004F44FD"/>
    <w:rsid w:val="004F4BA0"/>
    <w:rsid w:val="004F4DFD"/>
    <w:rsid w:val="004F5066"/>
    <w:rsid w:val="004F535F"/>
    <w:rsid w:val="004F5AC2"/>
    <w:rsid w:val="004F742A"/>
    <w:rsid w:val="004F7602"/>
    <w:rsid w:val="004F7725"/>
    <w:rsid w:val="004F7788"/>
    <w:rsid w:val="004F7C7E"/>
    <w:rsid w:val="0050065A"/>
    <w:rsid w:val="00500AEB"/>
    <w:rsid w:val="005010AE"/>
    <w:rsid w:val="005013A6"/>
    <w:rsid w:val="005016D0"/>
    <w:rsid w:val="00501F7C"/>
    <w:rsid w:val="0050255A"/>
    <w:rsid w:val="005025AD"/>
    <w:rsid w:val="005028B2"/>
    <w:rsid w:val="00502BD3"/>
    <w:rsid w:val="00503C00"/>
    <w:rsid w:val="00503FAD"/>
    <w:rsid w:val="00504C30"/>
    <w:rsid w:val="0050542E"/>
    <w:rsid w:val="00505813"/>
    <w:rsid w:val="005065C5"/>
    <w:rsid w:val="00506C61"/>
    <w:rsid w:val="00507371"/>
    <w:rsid w:val="005079D5"/>
    <w:rsid w:val="00507E0D"/>
    <w:rsid w:val="00507EBA"/>
    <w:rsid w:val="005104F5"/>
    <w:rsid w:val="0051083E"/>
    <w:rsid w:val="00510C89"/>
    <w:rsid w:val="00511E11"/>
    <w:rsid w:val="00512BA9"/>
    <w:rsid w:val="005143B2"/>
    <w:rsid w:val="00514960"/>
    <w:rsid w:val="00515856"/>
    <w:rsid w:val="005159EF"/>
    <w:rsid w:val="005161A0"/>
    <w:rsid w:val="00516974"/>
    <w:rsid w:val="00516A15"/>
    <w:rsid w:val="00520843"/>
    <w:rsid w:val="00521797"/>
    <w:rsid w:val="005220DD"/>
    <w:rsid w:val="0052234C"/>
    <w:rsid w:val="00522546"/>
    <w:rsid w:val="00522AFD"/>
    <w:rsid w:val="00523106"/>
    <w:rsid w:val="00523AB2"/>
    <w:rsid w:val="00524B49"/>
    <w:rsid w:val="00526985"/>
    <w:rsid w:val="00526A2E"/>
    <w:rsid w:val="00526A80"/>
    <w:rsid w:val="0052726D"/>
    <w:rsid w:val="00527E5C"/>
    <w:rsid w:val="00527FB6"/>
    <w:rsid w:val="005300D6"/>
    <w:rsid w:val="00530B1A"/>
    <w:rsid w:val="00530D68"/>
    <w:rsid w:val="00530F04"/>
    <w:rsid w:val="005310E0"/>
    <w:rsid w:val="005322C0"/>
    <w:rsid w:val="00532DAA"/>
    <w:rsid w:val="005330A9"/>
    <w:rsid w:val="0053312F"/>
    <w:rsid w:val="00533A91"/>
    <w:rsid w:val="00533ACF"/>
    <w:rsid w:val="005354C4"/>
    <w:rsid w:val="00535926"/>
    <w:rsid w:val="005359B7"/>
    <w:rsid w:val="00535BC7"/>
    <w:rsid w:val="00535EAA"/>
    <w:rsid w:val="00536258"/>
    <w:rsid w:val="005364E1"/>
    <w:rsid w:val="005367E7"/>
    <w:rsid w:val="00536D69"/>
    <w:rsid w:val="00537358"/>
    <w:rsid w:val="005373DB"/>
    <w:rsid w:val="005406C1"/>
    <w:rsid w:val="00540742"/>
    <w:rsid w:val="0054081E"/>
    <w:rsid w:val="00540C90"/>
    <w:rsid w:val="0054114B"/>
    <w:rsid w:val="00541C1C"/>
    <w:rsid w:val="00542038"/>
    <w:rsid w:val="005422F9"/>
    <w:rsid w:val="005424AD"/>
    <w:rsid w:val="00542958"/>
    <w:rsid w:val="005429DA"/>
    <w:rsid w:val="00542A5B"/>
    <w:rsid w:val="005434BE"/>
    <w:rsid w:val="00543C9C"/>
    <w:rsid w:val="0054456E"/>
    <w:rsid w:val="00544707"/>
    <w:rsid w:val="00544CDB"/>
    <w:rsid w:val="00545703"/>
    <w:rsid w:val="00546399"/>
    <w:rsid w:val="00546C28"/>
    <w:rsid w:val="00546F60"/>
    <w:rsid w:val="00547763"/>
    <w:rsid w:val="005478F1"/>
    <w:rsid w:val="00547AF2"/>
    <w:rsid w:val="00550EAB"/>
    <w:rsid w:val="005512B3"/>
    <w:rsid w:val="005513DC"/>
    <w:rsid w:val="0055170B"/>
    <w:rsid w:val="00551B9A"/>
    <w:rsid w:val="005526A0"/>
    <w:rsid w:val="005529B9"/>
    <w:rsid w:val="00552B89"/>
    <w:rsid w:val="005535CE"/>
    <w:rsid w:val="00553F12"/>
    <w:rsid w:val="00554DD2"/>
    <w:rsid w:val="00555601"/>
    <w:rsid w:val="00555813"/>
    <w:rsid w:val="00555ED6"/>
    <w:rsid w:val="00555EF1"/>
    <w:rsid w:val="00557509"/>
    <w:rsid w:val="00557787"/>
    <w:rsid w:val="005608C0"/>
    <w:rsid w:val="005609B8"/>
    <w:rsid w:val="00561288"/>
    <w:rsid w:val="005615AA"/>
    <w:rsid w:val="00561ED8"/>
    <w:rsid w:val="00561FEF"/>
    <w:rsid w:val="00562520"/>
    <w:rsid w:val="0056311D"/>
    <w:rsid w:val="0056361D"/>
    <w:rsid w:val="005637B5"/>
    <w:rsid w:val="00563D0D"/>
    <w:rsid w:val="00563DAB"/>
    <w:rsid w:val="00563F84"/>
    <w:rsid w:val="005643A3"/>
    <w:rsid w:val="00564BE6"/>
    <w:rsid w:val="005652B9"/>
    <w:rsid w:val="00565E4A"/>
    <w:rsid w:val="00566252"/>
    <w:rsid w:val="0056724C"/>
    <w:rsid w:val="00567295"/>
    <w:rsid w:val="005677E3"/>
    <w:rsid w:val="00570D0E"/>
    <w:rsid w:val="00570DF4"/>
    <w:rsid w:val="0057123C"/>
    <w:rsid w:val="00571346"/>
    <w:rsid w:val="0057150B"/>
    <w:rsid w:val="0057188A"/>
    <w:rsid w:val="00571B65"/>
    <w:rsid w:val="00572007"/>
    <w:rsid w:val="0057298D"/>
    <w:rsid w:val="00572A8E"/>
    <w:rsid w:val="00572F4F"/>
    <w:rsid w:val="0057321A"/>
    <w:rsid w:val="00573411"/>
    <w:rsid w:val="00573D25"/>
    <w:rsid w:val="0057452F"/>
    <w:rsid w:val="00575006"/>
    <w:rsid w:val="00575924"/>
    <w:rsid w:val="00575C50"/>
    <w:rsid w:val="0057604C"/>
    <w:rsid w:val="00576761"/>
    <w:rsid w:val="005808E4"/>
    <w:rsid w:val="00581011"/>
    <w:rsid w:val="005816DD"/>
    <w:rsid w:val="0058241A"/>
    <w:rsid w:val="005837A4"/>
    <w:rsid w:val="00584485"/>
    <w:rsid w:val="00584A5B"/>
    <w:rsid w:val="00586380"/>
    <w:rsid w:val="0058689C"/>
    <w:rsid w:val="00586F11"/>
    <w:rsid w:val="00587353"/>
    <w:rsid w:val="00587923"/>
    <w:rsid w:val="00587E2F"/>
    <w:rsid w:val="0059041A"/>
    <w:rsid w:val="00591238"/>
    <w:rsid w:val="0059123C"/>
    <w:rsid w:val="00591416"/>
    <w:rsid w:val="00591B33"/>
    <w:rsid w:val="00592911"/>
    <w:rsid w:val="00592D39"/>
    <w:rsid w:val="00592D4A"/>
    <w:rsid w:val="0059308B"/>
    <w:rsid w:val="005934AE"/>
    <w:rsid w:val="0059355F"/>
    <w:rsid w:val="00593B9E"/>
    <w:rsid w:val="00593DAF"/>
    <w:rsid w:val="005951D7"/>
    <w:rsid w:val="00595D60"/>
    <w:rsid w:val="00596B17"/>
    <w:rsid w:val="00596D22"/>
    <w:rsid w:val="0059741D"/>
    <w:rsid w:val="005979D6"/>
    <w:rsid w:val="005A005E"/>
    <w:rsid w:val="005A0304"/>
    <w:rsid w:val="005A18E7"/>
    <w:rsid w:val="005A1CAE"/>
    <w:rsid w:val="005A234A"/>
    <w:rsid w:val="005A240F"/>
    <w:rsid w:val="005A2615"/>
    <w:rsid w:val="005A2C24"/>
    <w:rsid w:val="005A33D8"/>
    <w:rsid w:val="005A3448"/>
    <w:rsid w:val="005A3723"/>
    <w:rsid w:val="005A7205"/>
    <w:rsid w:val="005A7848"/>
    <w:rsid w:val="005A7942"/>
    <w:rsid w:val="005A7BE6"/>
    <w:rsid w:val="005B025F"/>
    <w:rsid w:val="005B0819"/>
    <w:rsid w:val="005B0E1F"/>
    <w:rsid w:val="005B0E8B"/>
    <w:rsid w:val="005B2D22"/>
    <w:rsid w:val="005B3073"/>
    <w:rsid w:val="005B33CC"/>
    <w:rsid w:val="005B33E6"/>
    <w:rsid w:val="005B4EFA"/>
    <w:rsid w:val="005B500B"/>
    <w:rsid w:val="005B532F"/>
    <w:rsid w:val="005B5641"/>
    <w:rsid w:val="005B61D3"/>
    <w:rsid w:val="005B621A"/>
    <w:rsid w:val="005B69A2"/>
    <w:rsid w:val="005B72D8"/>
    <w:rsid w:val="005B7449"/>
    <w:rsid w:val="005B7F33"/>
    <w:rsid w:val="005C058E"/>
    <w:rsid w:val="005C113E"/>
    <w:rsid w:val="005C1465"/>
    <w:rsid w:val="005C1A23"/>
    <w:rsid w:val="005C2552"/>
    <w:rsid w:val="005C3115"/>
    <w:rsid w:val="005C35DA"/>
    <w:rsid w:val="005C3B4D"/>
    <w:rsid w:val="005C3EE2"/>
    <w:rsid w:val="005C4121"/>
    <w:rsid w:val="005C43CE"/>
    <w:rsid w:val="005C4D96"/>
    <w:rsid w:val="005C683D"/>
    <w:rsid w:val="005C6FD6"/>
    <w:rsid w:val="005C7147"/>
    <w:rsid w:val="005C72B1"/>
    <w:rsid w:val="005C72BD"/>
    <w:rsid w:val="005C77E2"/>
    <w:rsid w:val="005C7926"/>
    <w:rsid w:val="005C7F65"/>
    <w:rsid w:val="005D04F6"/>
    <w:rsid w:val="005D06DD"/>
    <w:rsid w:val="005D073D"/>
    <w:rsid w:val="005D09BA"/>
    <w:rsid w:val="005D0D31"/>
    <w:rsid w:val="005D1174"/>
    <w:rsid w:val="005D1775"/>
    <w:rsid w:val="005D26E1"/>
    <w:rsid w:val="005D37E9"/>
    <w:rsid w:val="005D3CB8"/>
    <w:rsid w:val="005D515C"/>
    <w:rsid w:val="005D53D4"/>
    <w:rsid w:val="005D5CBF"/>
    <w:rsid w:val="005D5D4A"/>
    <w:rsid w:val="005D5D93"/>
    <w:rsid w:val="005D5DFF"/>
    <w:rsid w:val="005D7B09"/>
    <w:rsid w:val="005E0222"/>
    <w:rsid w:val="005E064B"/>
    <w:rsid w:val="005E08E6"/>
    <w:rsid w:val="005E13DA"/>
    <w:rsid w:val="005E185E"/>
    <w:rsid w:val="005E1CC2"/>
    <w:rsid w:val="005E266D"/>
    <w:rsid w:val="005E3BD5"/>
    <w:rsid w:val="005E4169"/>
    <w:rsid w:val="005E4699"/>
    <w:rsid w:val="005E5189"/>
    <w:rsid w:val="005E527D"/>
    <w:rsid w:val="005E532D"/>
    <w:rsid w:val="005E54AC"/>
    <w:rsid w:val="005E6576"/>
    <w:rsid w:val="005E6DBC"/>
    <w:rsid w:val="005E72AB"/>
    <w:rsid w:val="005F0E8E"/>
    <w:rsid w:val="005F105D"/>
    <w:rsid w:val="005F1387"/>
    <w:rsid w:val="005F1747"/>
    <w:rsid w:val="005F24F7"/>
    <w:rsid w:val="005F251A"/>
    <w:rsid w:val="005F2722"/>
    <w:rsid w:val="005F3226"/>
    <w:rsid w:val="005F38ED"/>
    <w:rsid w:val="005F3A15"/>
    <w:rsid w:val="005F4263"/>
    <w:rsid w:val="005F4416"/>
    <w:rsid w:val="005F4F69"/>
    <w:rsid w:val="005F50F8"/>
    <w:rsid w:val="005F617A"/>
    <w:rsid w:val="005F62EC"/>
    <w:rsid w:val="005F6711"/>
    <w:rsid w:val="005F6719"/>
    <w:rsid w:val="005F7123"/>
    <w:rsid w:val="005F7165"/>
    <w:rsid w:val="005F7704"/>
    <w:rsid w:val="005F77AC"/>
    <w:rsid w:val="005F7892"/>
    <w:rsid w:val="005F7E62"/>
    <w:rsid w:val="005F7F88"/>
    <w:rsid w:val="00600034"/>
    <w:rsid w:val="006000D2"/>
    <w:rsid w:val="00600514"/>
    <w:rsid w:val="0060082C"/>
    <w:rsid w:val="00600E9B"/>
    <w:rsid w:val="006017A6"/>
    <w:rsid w:val="00601B86"/>
    <w:rsid w:val="00601E03"/>
    <w:rsid w:val="006023DE"/>
    <w:rsid w:val="0060287C"/>
    <w:rsid w:val="00602AF0"/>
    <w:rsid w:val="00604BAD"/>
    <w:rsid w:val="00604E7C"/>
    <w:rsid w:val="00605016"/>
    <w:rsid w:val="00605A11"/>
    <w:rsid w:val="0060616D"/>
    <w:rsid w:val="006062C9"/>
    <w:rsid w:val="006064EE"/>
    <w:rsid w:val="00606880"/>
    <w:rsid w:val="00607EB0"/>
    <w:rsid w:val="00610877"/>
    <w:rsid w:val="00610C81"/>
    <w:rsid w:val="00611662"/>
    <w:rsid w:val="00611CD0"/>
    <w:rsid w:val="0061214B"/>
    <w:rsid w:val="006124FB"/>
    <w:rsid w:val="006125D7"/>
    <w:rsid w:val="006128FE"/>
    <w:rsid w:val="00612FDD"/>
    <w:rsid w:val="00613837"/>
    <w:rsid w:val="00613BE4"/>
    <w:rsid w:val="00613CC6"/>
    <w:rsid w:val="00613FE5"/>
    <w:rsid w:val="006144FD"/>
    <w:rsid w:val="0061459B"/>
    <w:rsid w:val="006148F6"/>
    <w:rsid w:val="00614AF6"/>
    <w:rsid w:val="00614B94"/>
    <w:rsid w:val="00616372"/>
    <w:rsid w:val="00617BA8"/>
    <w:rsid w:val="006205F3"/>
    <w:rsid w:val="0062092E"/>
    <w:rsid w:val="0062210A"/>
    <w:rsid w:val="006223A2"/>
    <w:rsid w:val="0062274C"/>
    <w:rsid w:val="00622980"/>
    <w:rsid w:val="0062343A"/>
    <w:rsid w:val="006235DE"/>
    <w:rsid w:val="006240EE"/>
    <w:rsid w:val="00624300"/>
    <w:rsid w:val="006249D4"/>
    <w:rsid w:val="00624D04"/>
    <w:rsid w:val="006253AB"/>
    <w:rsid w:val="00625CA9"/>
    <w:rsid w:val="006277B4"/>
    <w:rsid w:val="00630992"/>
    <w:rsid w:val="0063206E"/>
    <w:rsid w:val="006335E2"/>
    <w:rsid w:val="00633CD3"/>
    <w:rsid w:val="006344ED"/>
    <w:rsid w:val="00634DA2"/>
    <w:rsid w:val="00634F3B"/>
    <w:rsid w:val="006358F3"/>
    <w:rsid w:val="00635E91"/>
    <w:rsid w:val="006369ED"/>
    <w:rsid w:val="00636B3D"/>
    <w:rsid w:val="00637240"/>
    <w:rsid w:val="006379ED"/>
    <w:rsid w:val="00640019"/>
    <w:rsid w:val="006401FB"/>
    <w:rsid w:val="00640CE2"/>
    <w:rsid w:val="00641094"/>
    <w:rsid w:val="00641107"/>
    <w:rsid w:val="00641657"/>
    <w:rsid w:val="00642799"/>
    <w:rsid w:val="00643BD5"/>
    <w:rsid w:val="00643EDF"/>
    <w:rsid w:val="00643F97"/>
    <w:rsid w:val="006442F4"/>
    <w:rsid w:val="00644837"/>
    <w:rsid w:val="00644B76"/>
    <w:rsid w:val="00645D3B"/>
    <w:rsid w:val="006469BA"/>
    <w:rsid w:val="00646C07"/>
    <w:rsid w:val="00647979"/>
    <w:rsid w:val="00650926"/>
    <w:rsid w:val="006509D3"/>
    <w:rsid w:val="00650A30"/>
    <w:rsid w:val="00650F23"/>
    <w:rsid w:val="0065338A"/>
    <w:rsid w:val="006534CF"/>
    <w:rsid w:val="0065494F"/>
    <w:rsid w:val="00654C04"/>
    <w:rsid w:val="00655373"/>
    <w:rsid w:val="00655C98"/>
    <w:rsid w:val="0065716E"/>
    <w:rsid w:val="00657203"/>
    <w:rsid w:val="00657854"/>
    <w:rsid w:val="00660040"/>
    <w:rsid w:val="0066036F"/>
    <w:rsid w:val="00660927"/>
    <w:rsid w:val="00660C93"/>
    <w:rsid w:val="00661C4A"/>
    <w:rsid w:val="00661FEC"/>
    <w:rsid w:val="006632FB"/>
    <w:rsid w:val="00663D23"/>
    <w:rsid w:val="00663DC8"/>
    <w:rsid w:val="006644E6"/>
    <w:rsid w:val="006648A2"/>
    <w:rsid w:val="00664900"/>
    <w:rsid w:val="0066492B"/>
    <w:rsid w:val="00664C63"/>
    <w:rsid w:val="00664EB8"/>
    <w:rsid w:val="00664FB8"/>
    <w:rsid w:val="006658D6"/>
    <w:rsid w:val="006665D7"/>
    <w:rsid w:val="00666CD3"/>
    <w:rsid w:val="00670531"/>
    <w:rsid w:val="00671B2B"/>
    <w:rsid w:val="00671BC0"/>
    <w:rsid w:val="00671D66"/>
    <w:rsid w:val="00671EE0"/>
    <w:rsid w:val="00671FDC"/>
    <w:rsid w:val="0067272A"/>
    <w:rsid w:val="00672F62"/>
    <w:rsid w:val="00673B8B"/>
    <w:rsid w:val="0067435F"/>
    <w:rsid w:val="006744E2"/>
    <w:rsid w:val="0067476E"/>
    <w:rsid w:val="00674FB3"/>
    <w:rsid w:val="00675586"/>
    <w:rsid w:val="006756D0"/>
    <w:rsid w:val="00677A1D"/>
    <w:rsid w:val="00677F97"/>
    <w:rsid w:val="00680382"/>
    <w:rsid w:val="006817DD"/>
    <w:rsid w:val="00682376"/>
    <w:rsid w:val="00682428"/>
    <w:rsid w:val="00682611"/>
    <w:rsid w:val="00682B85"/>
    <w:rsid w:val="006839B9"/>
    <w:rsid w:val="006846B8"/>
    <w:rsid w:val="0068631F"/>
    <w:rsid w:val="00686729"/>
    <w:rsid w:val="006875D4"/>
    <w:rsid w:val="00687F58"/>
    <w:rsid w:val="00690018"/>
    <w:rsid w:val="0069002D"/>
    <w:rsid w:val="0069009B"/>
    <w:rsid w:val="00690290"/>
    <w:rsid w:val="00690FD5"/>
    <w:rsid w:val="0069150A"/>
    <w:rsid w:val="0069203D"/>
    <w:rsid w:val="0069222D"/>
    <w:rsid w:val="00692280"/>
    <w:rsid w:val="006923CE"/>
    <w:rsid w:val="00692A56"/>
    <w:rsid w:val="0069304A"/>
    <w:rsid w:val="00693065"/>
    <w:rsid w:val="0069380B"/>
    <w:rsid w:val="00693D16"/>
    <w:rsid w:val="00694BD9"/>
    <w:rsid w:val="006951B2"/>
    <w:rsid w:val="00695AC7"/>
    <w:rsid w:val="00695DE4"/>
    <w:rsid w:val="00696248"/>
    <w:rsid w:val="006966AB"/>
    <w:rsid w:val="00696BF6"/>
    <w:rsid w:val="00697245"/>
    <w:rsid w:val="0069740B"/>
    <w:rsid w:val="006A022F"/>
    <w:rsid w:val="006A0594"/>
    <w:rsid w:val="006A080B"/>
    <w:rsid w:val="006A3BB1"/>
    <w:rsid w:val="006A4A6D"/>
    <w:rsid w:val="006A511A"/>
    <w:rsid w:val="006A5490"/>
    <w:rsid w:val="006A558B"/>
    <w:rsid w:val="006A55E6"/>
    <w:rsid w:val="006A56FE"/>
    <w:rsid w:val="006A5AB6"/>
    <w:rsid w:val="006A635E"/>
    <w:rsid w:val="006A67D3"/>
    <w:rsid w:val="006A6D9B"/>
    <w:rsid w:val="006A71EF"/>
    <w:rsid w:val="006A71FA"/>
    <w:rsid w:val="006A73C7"/>
    <w:rsid w:val="006A7B1D"/>
    <w:rsid w:val="006B03D9"/>
    <w:rsid w:val="006B15E2"/>
    <w:rsid w:val="006B1730"/>
    <w:rsid w:val="006B2139"/>
    <w:rsid w:val="006B2C9A"/>
    <w:rsid w:val="006B3A30"/>
    <w:rsid w:val="006B3E4B"/>
    <w:rsid w:val="006B4A24"/>
    <w:rsid w:val="006B5079"/>
    <w:rsid w:val="006B50B2"/>
    <w:rsid w:val="006B5140"/>
    <w:rsid w:val="006B6AF1"/>
    <w:rsid w:val="006B72DC"/>
    <w:rsid w:val="006B7653"/>
    <w:rsid w:val="006C009E"/>
    <w:rsid w:val="006C044C"/>
    <w:rsid w:val="006C04B6"/>
    <w:rsid w:val="006C06F3"/>
    <w:rsid w:val="006C075C"/>
    <w:rsid w:val="006C07C0"/>
    <w:rsid w:val="006C145E"/>
    <w:rsid w:val="006C2044"/>
    <w:rsid w:val="006C2674"/>
    <w:rsid w:val="006C2892"/>
    <w:rsid w:val="006C2C2F"/>
    <w:rsid w:val="006C2C8B"/>
    <w:rsid w:val="006C2D94"/>
    <w:rsid w:val="006C3EE3"/>
    <w:rsid w:val="006C42F3"/>
    <w:rsid w:val="006C5CFF"/>
    <w:rsid w:val="006D0155"/>
    <w:rsid w:val="006D0D60"/>
    <w:rsid w:val="006D0E15"/>
    <w:rsid w:val="006D0F4E"/>
    <w:rsid w:val="006D172A"/>
    <w:rsid w:val="006D1BF2"/>
    <w:rsid w:val="006D21C1"/>
    <w:rsid w:val="006D33B0"/>
    <w:rsid w:val="006D3DEF"/>
    <w:rsid w:val="006D4260"/>
    <w:rsid w:val="006D43F7"/>
    <w:rsid w:val="006D47D3"/>
    <w:rsid w:val="006D4B70"/>
    <w:rsid w:val="006D51E4"/>
    <w:rsid w:val="006D57E8"/>
    <w:rsid w:val="006D5B35"/>
    <w:rsid w:val="006D5F9E"/>
    <w:rsid w:val="006D6265"/>
    <w:rsid w:val="006D735E"/>
    <w:rsid w:val="006D73AE"/>
    <w:rsid w:val="006E0570"/>
    <w:rsid w:val="006E0B6C"/>
    <w:rsid w:val="006E0F4E"/>
    <w:rsid w:val="006E19C9"/>
    <w:rsid w:val="006E1DAE"/>
    <w:rsid w:val="006E2205"/>
    <w:rsid w:val="006E2975"/>
    <w:rsid w:val="006E2BF1"/>
    <w:rsid w:val="006E2ECC"/>
    <w:rsid w:val="006E2FB4"/>
    <w:rsid w:val="006E4DC7"/>
    <w:rsid w:val="006E70F9"/>
    <w:rsid w:val="006E78DC"/>
    <w:rsid w:val="006F0468"/>
    <w:rsid w:val="006F18CF"/>
    <w:rsid w:val="006F237D"/>
    <w:rsid w:val="006F252A"/>
    <w:rsid w:val="006F3C7E"/>
    <w:rsid w:val="006F3E6F"/>
    <w:rsid w:val="006F42CE"/>
    <w:rsid w:val="006F4C18"/>
    <w:rsid w:val="006F4E3A"/>
    <w:rsid w:val="006F5550"/>
    <w:rsid w:val="006F5861"/>
    <w:rsid w:val="006F5AB1"/>
    <w:rsid w:val="006F6FB8"/>
    <w:rsid w:val="006F76FD"/>
    <w:rsid w:val="006F7C22"/>
    <w:rsid w:val="006F7D59"/>
    <w:rsid w:val="006F7FA7"/>
    <w:rsid w:val="00700AB3"/>
    <w:rsid w:val="00703057"/>
    <w:rsid w:val="00703601"/>
    <w:rsid w:val="0070475F"/>
    <w:rsid w:val="00705E7B"/>
    <w:rsid w:val="007064EB"/>
    <w:rsid w:val="00706AE4"/>
    <w:rsid w:val="007072ED"/>
    <w:rsid w:val="007073D4"/>
    <w:rsid w:val="007075A9"/>
    <w:rsid w:val="00707626"/>
    <w:rsid w:val="007076B0"/>
    <w:rsid w:val="0071023C"/>
    <w:rsid w:val="00710C5C"/>
    <w:rsid w:val="0071122E"/>
    <w:rsid w:val="00711600"/>
    <w:rsid w:val="00711B90"/>
    <w:rsid w:val="00711DCF"/>
    <w:rsid w:val="0071209D"/>
    <w:rsid w:val="0071254C"/>
    <w:rsid w:val="00712554"/>
    <w:rsid w:val="0071276A"/>
    <w:rsid w:val="007129DF"/>
    <w:rsid w:val="007139D5"/>
    <w:rsid w:val="00714909"/>
    <w:rsid w:val="0071519C"/>
    <w:rsid w:val="00715592"/>
    <w:rsid w:val="00716223"/>
    <w:rsid w:val="00716325"/>
    <w:rsid w:val="00716478"/>
    <w:rsid w:val="007200DB"/>
    <w:rsid w:val="00720530"/>
    <w:rsid w:val="007213C2"/>
    <w:rsid w:val="007217C4"/>
    <w:rsid w:val="00721B9E"/>
    <w:rsid w:val="00722EA7"/>
    <w:rsid w:val="00723491"/>
    <w:rsid w:val="007236C6"/>
    <w:rsid w:val="00723BCE"/>
    <w:rsid w:val="00723CE2"/>
    <w:rsid w:val="0072484F"/>
    <w:rsid w:val="00724886"/>
    <w:rsid w:val="00724E8D"/>
    <w:rsid w:val="007253CA"/>
    <w:rsid w:val="007265A0"/>
    <w:rsid w:val="00727992"/>
    <w:rsid w:val="00727C37"/>
    <w:rsid w:val="007301E5"/>
    <w:rsid w:val="007302D8"/>
    <w:rsid w:val="00730B53"/>
    <w:rsid w:val="00730C36"/>
    <w:rsid w:val="00730DFD"/>
    <w:rsid w:val="00731455"/>
    <w:rsid w:val="0073147B"/>
    <w:rsid w:val="00731FEA"/>
    <w:rsid w:val="0073207A"/>
    <w:rsid w:val="00732112"/>
    <w:rsid w:val="00732A52"/>
    <w:rsid w:val="00732E2B"/>
    <w:rsid w:val="00733719"/>
    <w:rsid w:val="00733C93"/>
    <w:rsid w:val="007347D1"/>
    <w:rsid w:val="00734EDF"/>
    <w:rsid w:val="0073510B"/>
    <w:rsid w:val="00735416"/>
    <w:rsid w:val="00736529"/>
    <w:rsid w:val="007370C5"/>
    <w:rsid w:val="00737499"/>
    <w:rsid w:val="0073780B"/>
    <w:rsid w:val="00737A61"/>
    <w:rsid w:val="007400C2"/>
    <w:rsid w:val="00740A26"/>
    <w:rsid w:val="00740EBA"/>
    <w:rsid w:val="007429F8"/>
    <w:rsid w:val="00742ABF"/>
    <w:rsid w:val="00743242"/>
    <w:rsid w:val="007432B4"/>
    <w:rsid w:val="0074348E"/>
    <w:rsid w:val="00743985"/>
    <w:rsid w:val="0074419F"/>
    <w:rsid w:val="00746C37"/>
    <w:rsid w:val="00747686"/>
    <w:rsid w:val="007476F7"/>
    <w:rsid w:val="00747817"/>
    <w:rsid w:val="00747AFE"/>
    <w:rsid w:val="00750773"/>
    <w:rsid w:val="00751116"/>
    <w:rsid w:val="00751886"/>
    <w:rsid w:val="00752035"/>
    <w:rsid w:val="00752217"/>
    <w:rsid w:val="0075271C"/>
    <w:rsid w:val="00752A28"/>
    <w:rsid w:val="00752B51"/>
    <w:rsid w:val="00752BA7"/>
    <w:rsid w:val="00753049"/>
    <w:rsid w:val="007531CD"/>
    <w:rsid w:val="0075707C"/>
    <w:rsid w:val="007577D6"/>
    <w:rsid w:val="00760493"/>
    <w:rsid w:val="007624C1"/>
    <w:rsid w:val="00762EDC"/>
    <w:rsid w:val="00763277"/>
    <w:rsid w:val="00763BE1"/>
    <w:rsid w:val="007642F9"/>
    <w:rsid w:val="00764573"/>
    <w:rsid w:val="00764C7D"/>
    <w:rsid w:val="00765182"/>
    <w:rsid w:val="00765438"/>
    <w:rsid w:val="007656E7"/>
    <w:rsid w:val="00765C6C"/>
    <w:rsid w:val="007665AD"/>
    <w:rsid w:val="007668D7"/>
    <w:rsid w:val="00766BA6"/>
    <w:rsid w:val="00767222"/>
    <w:rsid w:val="007705B9"/>
    <w:rsid w:val="007707BD"/>
    <w:rsid w:val="00770C10"/>
    <w:rsid w:val="00770EC3"/>
    <w:rsid w:val="007719D0"/>
    <w:rsid w:val="00771A18"/>
    <w:rsid w:val="00771EC0"/>
    <w:rsid w:val="007722F0"/>
    <w:rsid w:val="007727BF"/>
    <w:rsid w:val="007730E4"/>
    <w:rsid w:val="0077310F"/>
    <w:rsid w:val="00773894"/>
    <w:rsid w:val="007747CD"/>
    <w:rsid w:val="00775256"/>
    <w:rsid w:val="0077560F"/>
    <w:rsid w:val="00775CF1"/>
    <w:rsid w:val="007762F3"/>
    <w:rsid w:val="00776406"/>
    <w:rsid w:val="007765B7"/>
    <w:rsid w:val="00776691"/>
    <w:rsid w:val="0077681C"/>
    <w:rsid w:val="00776A27"/>
    <w:rsid w:val="00776CA3"/>
    <w:rsid w:val="00776E5B"/>
    <w:rsid w:val="00777090"/>
    <w:rsid w:val="00777F1D"/>
    <w:rsid w:val="00777F6D"/>
    <w:rsid w:val="00780346"/>
    <w:rsid w:val="00780CC6"/>
    <w:rsid w:val="0078153D"/>
    <w:rsid w:val="00782FE4"/>
    <w:rsid w:val="00783CAA"/>
    <w:rsid w:val="007849E5"/>
    <w:rsid w:val="00784B48"/>
    <w:rsid w:val="00784D02"/>
    <w:rsid w:val="00786A5A"/>
    <w:rsid w:val="00787F85"/>
    <w:rsid w:val="00791497"/>
    <w:rsid w:val="007914B3"/>
    <w:rsid w:val="00791A87"/>
    <w:rsid w:val="00791E71"/>
    <w:rsid w:val="0079234D"/>
    <w:rsid w:val="00793267"/>
    <w:rsid w:val="00793978"/>
    <w:rsid w:val="0079452F"/>
    <w:rsid w:val="007956FF"/>
    <w:rsid w:val="00795BF3"/>
    <w:rsid w:val="0079616E"/>
    <w:rsid w:val="00796606"/>
    <w:rsid w:val="0079665C"/>
    <w:rsid w:val="007968A8"/>
    <w:rsid w:val="00796E6D"/>
    <w:rsid w:val="0079757B"/>
    <w:rsid w:val="00797907"/>
    <w:rsid w:val="007A0F5B"/>
    <w:rsid w:val="007A0FB9"/>
    <w:rsid w:val="007A11FE"/>
    <w:rsid w:val="007A1756"/>
    <w:rsid w:val="007A21B9"/>
    <w:rsid w:val="007A2B3D"/>
    <w:rsid w:val="007A2F75"/>
    <w:rsid w:val="007A341A"/>
    <w:rsid w:val="007A3501"/>
    <w:rsid w:val="007A4039"/>
    <w:rsid w:val="007A4AB1"/>
    <w:rsid w:val="007A4B01"/>
    <w:rsid w:val="007A4CF0"/>
    <w:rsid w:val="007A5652"/>
    <w:rsid w:val="007A58C9"/>
    <w:rsid w:val="007A5D2F"/>
    <w:rsid w:val="007A608F"/>
    <w:rsid w:val="007A6446"/>
    <w:rsid w:val="007A6B59"/>
    <w:rsid w:val="007A6D3F"/>
    <w:rsid w:val="007A737B"/>
    <w:rsid w:val="007A739E"/>
    <w:rsid w:val="007A759A"/>
    <w:rsid w:val="007A793B"/>
    <w:rsid w:val="007B0423"/>
    <w:rsid w:val="007B0A18"/>
    <w:rsid w:val="007B0A32"/>
    <w:rsid w:val="007B0A8D"/>
    <w:rsid w:val="007B0EAA"/>
    <w:rsid w:val="007B15F9"/>
    <w:rsid w:val="007B18DF"/>
    <w:rsid w:val="007B1B54"/>
    <w:rsid w:val="007B1B73"/>
    <w:rsid w:val="007B2064"/>
    <w:rsid w:val="007B25F5"/>
    <w:rsid w:val="007B2853"/>
    <w:rsid w:val="007B31E9"/>
    <w:rsid w:val="007B3240"/>
    <w:rsid w:val="007B33C0"/>
    <w:rsid w:val="007B3AE0"/>
    <w:rsid w:val="007B3E1A"/>
    <w:rsid w:val="007B401C"/>
    <w:rsid w:val="007B4874"/>
    <w:rsid w:val="007B5508"/>
    <w:rsid w:val="007B599A"/>
    <w:rsid w:val="007B6132"/>
    <w:rsid w:val="007B6AA0"/>
    <w:rsid w:val="007B7CAD"/>
    <w:rsid w:val="007C0519"/>
    <w:rsid w:val="007C09A5"/>
    <w:rsid w:val="007C0A84"/>
    <w:rsid w:val="007C0AE5"/>
    <w:rsid w:val="007C1752"/>
    <w:rsid w:val="007C2B01"/>
    <w:rsid w:val="007C3560"/>
    <w:rsid w:val="007C37E1"/>
    <w:rsid w:val="007C3E97"/>
    <w:rsid w:val="007C40C4"/>
    <w:rsid w:val="007C4581"/>
    <w:rsid w:val="007C57A4"/>
    <w:rsid w:val="007C66C8"/>
    <w:rsid w:val="007C7265"/>
    <w:rsid w:val="007C72DB"/>
    <w:rsid w:val="007C780B"/>
    <w:rsid w:val="007C7827"/>
    <w:rsid w:val="007C7976"/>
    <w:rsid w:val="007D00B0"/>
    <w:rsid w:val="007D021C"/>
    <w:rsid w:val="007D0793"/>
    <w:rsid w:val="007D1DBF"/>
    <w:rsid w:val="007D21AF"/>
    <w:rsid w:val="007D50A5"/>
    <w:rsid w:val="007D53AE"/>
    <w:rsid w:val="007D6DC9"/>
    <w:rsid w:val="007D7198"/>
    <w:rsid w:val="007D7785"/>
    <w:rsid w:val="007E0402"/>
    <w:rsid w:val="007E09B6"/>
    <w:rsid w:val="007E2388"/>
    <w:rsid w:val="007E456A"/>
    <w:rsid w:val="007E47B5"/>
    <w:rsid w:val="007E5011"/>
    <w:rsid w:val="007E592F"/>
    <w:rsid w:val="007E59C8"/>
    <w:rsid w:val="007E5E26"/>
    <w:rsid w:val="007E607C"/>
    <w:rsid w:val="007E66EC"/>
    <w:rsid w:val="007E7A13"/>
    <w:rsid w:val="007F02F5"/>
    <w:rsid w:val="007F08BF"/>
    <w:rsid w:val="007F0D61"/>
    <w:rsid w:val="007F10F2"/>
    <w:rsid w:val="007F1C24"/>
    <w:rsid w:val="007F2A06"/>
    <w:rsid w:val="007F2B2C"/>
    <w:rsid w:val="007F34D2"/>
    <w:rsid w:val="007F35A2"/>
    <w:rsid w:val="007F3ACA"/>
    <w:rsid w:val="007F4147"/>
    <w:rsid w:val="007F4601"/>
    <w:rsid w:val="007F5243"/>
    <w:rsid w:val="007F6031"/>
    <w:rsid w:val="007F6338"/>
    <w:rsid w:val="007F6993"/>
    <w:rsid w:val="007F7387"/>
    <w:rsid w:val="007F7DB8"/>
    <w:rsid w:val="00800549"/>
    <w:rsid w:val="00800710"/>
    <w:rsid w:val="00800A37"/>
    <w:rsid w:val="0080139D"/>
    <w:rsid w:val="008018AE"/>
    <w:rsid w:val="00802688"/>
    <w:rsid w:val="00802B96"/>
    <w:rsid w:val="0080330C"/>
    <w:rsid w:val="008043A2"/>
    <w:rsid w:val="00804731"/>
    <w:rsid w:val="00804C0E"/>
    <w:rsid w:val="0080572C"/>
    <w:rsid w:val="0080723F"/>
    <w:rsid w:val="0080727A"/>
    <w:rsid w:val="008074D8"/>
    <w:rsid w:val="0080784B"/>
    <w:rsid w:val="008078A6"/>
    <w:rsid w:val="00812708"/>
    <w:rsid w:val="00812C34"/>
    <w:rsid w:val="008136B9"/>
    <w:rsid w:val="0081378C"/>
    <w:rsid w:val="00813E5B"/>
    <w:rsid w:val="008141D9"/>
    <w:rsid w:val="00814823"/>
    <w:rsid w:val="00814EE3"/>
    <w:rsid w:val="0081528E"/>
    <w:rsid w:val="00816B04"/>
    <w:rsid w:val="00816C1F"/>
    <w:rsid w:val="008173A6"/>
    <w:rsid w:val="00820709"/>
    <w:rsid w:val="00820B98"/>
    <w:rsid w:val="0082292E"/>
    <w:rsid w:val="00823424"/>
    <w:rsid w:val="00823D53"/>
    <w:rsid w:val="00823D9D"/>
    <w:rsid w:val="00823E47"/>
    <w:rsid w:val="00824AF9"/>
    <w:rsid w:val="00824C54"/>
    <w:rsid w:val="00824D06"/>
    <w:rsid w:val="00825290"/>
    <w:rsid w:val="0082550F"/>
    <w:rsid w:val="008257D5"/>
    <w:rsid w:val="00825A56"/>
    <w:rsid w:val="00825CED"/>
    <w:rsid w:val="00825EF8"/>
    <w:rsid w:val="00830382"/>
    <w:rsid w:val="0083106C"/>
    <w:rsid w:val="008310FE"/>
    <w:rsid w:val="00831AFE"/>
    <w:rsid w:val="008326A2"/>
    <w:rsid w:val="008329DA"/>
    <w:rsid w:val="00832DA9"/>
    <w:rsid w:val="00832E8F"/>
    <w:rsid w:val="008330FE"/>
    <w:rsid w:val="00834368"/>
    <w:rsid w:val="008346E2"/>
    <w:rsid w:val="00834E1F"/>
    <w:rsid w:val="00835285"/>
    <w:rsid w:val="00835A50"/>
    <w:rsid w:val="00836104"/>
    <w:rsid w:val="0084034C"/>
    <w:rsid w:val="00840545"/>
    <w:rsid w:val="00840E78"/>
    <w:rsid w:val="008413DA"/>
    <w:rsid w:val="00841926"/>
    <w:rsid w:val="00842832"/>
    <w:rsid w:val="00842CB4"/>
    <w:rsid w:val="008430C0"/>
    <w:rsid w:val="00843596"/>
    <w:rsid w:val="00843E20"/>
    <w:rsid w:val="00843E49"/>
    <w:rsid w:val="008441BC"/>
    <w:rsid w:val="00845CCA"/>
    <w:rsid w:val="00845ECB"/>
    <w:rsid w:val="00845FA1"/>
    <w:rsid w:val="00846315"/>
    <w:rsid w:val="008469D1"/>
    <w:rsid w:val="00846B57"/>
    <w:rsid w:val="008471ED"/>
    <w:rsid w:val="00847458"/>
    <w:rsid w:val="00847887"/>
    <w:rsid w:val="00847F71"/>
    <w:rsid w:val="008504B0"/>
    <w:rsid w:val="00852047"/>
    <w:rsid w:val="008520A6"/>
    <w:rsid w:val="0085347C"/>
    <w:rsid w:val="00853672"/>
    <w:rsid w:val="0085385D"/>
    <w:rsid w:val="0085387D"/>
    <w:rsid w:val="00853A0D"/>
    <w:rsid w:val="00853B83"/>
    <w:rsid w:val="008544B7"/>
    <w:rsid w:val="008554FD"/>
    <w:rsid w:val="00855FCD"/>
    <w:rsid w:val="0085683F"/>
    <w:rsid w:val="00856A67"/>
    <w:rsid w:val="00857021"/>
    <w:rsid w:val="00857EA6"/>
    <w:rsid w:val="00860A60"/>
    <w:rsid w:val="00862889"/>
    <w:rsid w:val="00862920"/>
    <w:rsid w:val="00863151"/>
    <w:rsid w:val="00863154"/>
    <w:rsid w:val="00863494"/>
    <w:rsid w:val="008635B3"/>
    <w:rsid w:val="00863B83"/>
    <w:rsid w:val="0086457F"/>
    <w:rsid w:val="00864BF2"/>
    <w:rsid w:val="00864F5D"/>
    <w:rsid w:val="00864F9F"/>
    <w:rsid w:val="00865A1F"/>
    <w:rsid w:val="00865CDB"/>
    <w:rsid w:val="00865D17"/>
    <w:rsid w:val="00865E6A"/>
    <w:rsid w:val="00866795"/>
    <w:rsid w:val="0086727D"/>
    <w:rsid w:val="008701B3"/>
    <w:rsid w:val="00870B5D"/>
    <w:rsid w:val="00870F26"/>
    <w:rsid w:val="008713FA"/>
    <w:rsid w:val="008718DC"/>
    <w:rsid w:val="0087217D"/>
    <w:rsid w:val="0087230D"/>
    <w:rsid w:val="008725DB"/>
    <w:rsid w:val="00872B4C"/>
    <w:rsid w:val="00873381"/>
    <w:rsid w:val="00873E4B"/>
    <w:rsid w:val="008740F0"/>
    <w:rsid w:val="0087440D"/>
    <w:rsid w:val="00875C72"/>
    <w:rsid w:val="00876243"/>
    <w:rsid w:val="00876607"/>
    <w:rsid w:val="0087678E"/>
    <w:rsid w:val="00876AE9"/>
    <w:rsid w:val="00877D60"/>
    <w:rsid w:val="0088153B"/>
    <w:rsid w:val="00882515"/>
    <w:rsid w:val="00883967"/>
    <w:rsid w:val="008839A5"/>
    <w:rsid w:val="00883A98"/>
    <w:rsid w:val="00883B73"/>
    <w:rsid w:val="00883E9D"/>
    <w:rsid w:val="00884170"/>
    <w:rsid w:val="00884177"/>
    <w:rsid w:val="0088479D"/>
    <w:rsid w:val="00884FCA"/>
    <w:rsid w:val="008850FC"/>
    <w:rsid w:val="0088538A"/>
    <w:rsid w:val="0088542A"/>
    <w:rsid w:val="008858C7"/>
    <w:rsid w:val="008860C2"/>
    <w:rsid w:val="00887353"/>
    <w:rsid w:val="008879FE"/>
    <w:rsid w:val="00887E74"/>
    <w:rsid w:val="00890764"/>
    <w:rsid w:val="00891611"/>
    <w:rsid w:val="00891D51"/>
    <w:rsid w:val="00891DE9"/>
    <w:rsid w:val="0089244E"/>
    <w:rsid w:val="00892466"/>
    <w:rsid w:val="00892929"/>
    <w:rsid w:val="00893500"/>
    <w:rsid w:val="008937A4"/>
    <w:rsid w:val="008937D0"/>
    <w:rsid w:val="0089407A"/>
    <w:rsid w:val="00895043"/>
    <w:rsid w:val="00895110"/>
    <w:rsid w:val="008972A5"/>
    <w:rsid w:val="008973E2"/>
    <w:rsid w:val="00897984"/>
    <w:rsid w:val="008A00FD"/>
    <w:rsid w:val="008A0438"/>
    <w:rsid w:val="008A04EB"/>
    <w:rsid w:val="008A0734"/>
    <w:rsid w:val="008A0AE8"/>
    <w:rsid w:val="008A100E"/>
    <w:rsid w:val="008A15B8"/>
    <w:rsid w:val="008A21DF"/>
    <w:rsid w:val="008A2426"/>
    <w:rsid w:val="008A26E5"/>
    <w:rsid w:val="008A2E8C"/>
    <w:rsid w:val="008A320F"/>
    <w:rsid w:val="008A3390"/>
    <w:rsid w:val="008A36D7"/>
    <w:rsid w:val="008A37EA"/>
    <w:rsid w:val="008A3C63"/>
    <w:rsid w:val="008A432B"/>
    <w:rsid w:val="008A43FC"/>
    <w:rsid w:val="008A47FE"/>
    <w:rsid w:val="008A4A44"/>
    <w:rsid w:val="008A6B76"/>
    <w:rsid w:val="008A6DDF"/>
    <w:rsid w:val="008A6F5B"/>
    <w:rsid w:val="008A73E4"/>
    <w:rsid w:val="008A75F6"/>
    <w:rsid w:val="008B3213"/>
    <w:rsid w:val="008B36CA"/>
    <w:rsid w:val="008B37FB"/>
    <w:rsid w:val="008B4633"/>
    <w:rsid w:val="008B478F"/>
    <w:rsid w:val="008B5847"/>
    <w:rsid w:val="008B5863"/>
    <w:rsid w:val="008B5BA1"/>
    <w:rsid w:val="008B5BC3"/>
    <w:rsid w:val="008B6DDD"/>
    <w:rsid w:val="008B7E73"/>
    <w:rsid w:val="008C01FA"/>
    <w:rsid w:val="008C037A"/>
    <w:rsid w:val="008C0C97"/>
    <w:rsid w:val="008C11FD"/>
    <w:rsid w:val="008C141B"/>
    <w:rsid w:val="008C1504"/>
    <w:rsid w:val="008C1C7C"/>
    <w:rsid w:val="008C2025"/>
    <w:rsid w:val="008C2240"/>
    <w:rsid w:val="008C29B8"/>
    <w:rsid w:val="008C2F31"/>
    <w:rsid w:val="008C34D0"/>
    <w:rsid w:val="008C354C"/>
    <w:rsid w:val="008C360E"/>
    <w:rsid w:val="008C377E"/>
    <w:rsid w:val="008C3BF9"/>
    <w:rsid w:val="008C3D17"/>
    <w:rsid w:val="008C3EDA"/>
    <w:rsid w:val="008C4069"/>
    <w:rsid w:val="008C44A6"/>
    <w:rsid w:val="008C4B64"/>
    <w:rsid w:val="008C512D"/>
    <w:rsid w:val="008C53B4"/>
    <w:rsid w:val="008C5480"/>
    <w:rsid w:val="008C56A1"/>
    <w:rsid w:val="008C5B0F"/>
    <w:rsid w:val="008C5D4B"/>
    <w:rsid w:val="008C5DE6"/>
    <w:rsid w:val="008C61BE"/>
    <w:rsid w:val="008C639D"/>
    <w:rsid w:val="008C6A49"/>
    <w:rsid w:val="008C6D61"/>
    <w:rsid w:val="008C7A70"/>
    <w:rsid w:val="008C7FA4"/>
    <w:rsid w:val="008D047D"/>
    <w:rsid w:val="008D069C"/>
    <w:rsid w:val="008D0D0C"/>
    <w:rsid w:val="008D0DF0"/>
    <w:rsid w:val="008D0F63"/>
    <w:rsid w:val="008D0F6A"/>
    <w:rsid w:val="008D0FF0"/>
    <w:rsid w:val="008D1AED"/>
    <w:rsid w:val="008D2187"/>
    <w:rsid w:val="008D218A"/>
    <w:rsid w:val="008D2494"/>
    <w:rsid w:val="008D3AEF"/>
    <w:rsid w:val="008D46D6"/>
    <w:rsid w:val="008D5786"/>
    <w:rsid w:val="008D5A7D"/>
    <w:rsid w:val="008D5DFC"/>
    <w:rsid w:val="008D66F7"/>
    <w:rsid w:val="008D6EBB"/>
    <w:rsid w:val="008D7198"/>
    <w:rsid w:val="008D74CD"/>
    <w:rsid w:val="008D7804"/>
    <w:rsid w:val="008D78A0"/>
    <w:rsid w:val="008D7A28"/>
    <w:rsid w:val="008D7FD9"/>
    <w:rsid w:val="008E0464"/>
    <w:rsid w:val="008E05F5"/>
    <w:rsid w:val="008E0717"/>
    <w:rsid w:val="008E0830"/>
    <w:rsid w:val="008E1B7A"/>
    <w:rsid w:val="008E1E6C"/>
    <w:rsid w:val="008E1EE4"/>
    <w:rsid w:val="008E1F03"/>
    <w:rsid w:val="008E21C1"/>
    <w:rsid w:val="008E2913"/>
    <w:rsid w:val="008E2D52"/>
    <w:rsid w:val="008E302B"/>
    <w:rsid w:val="008E34CB"/>
    <w:rsid w:val="008E4C82"/>
    <w:rsid w:val="008E4CC5"/>
    <w:rsid w:val="008E4D07"/>
    <w:rsid w:val="008E5C0B"/>
    <w:rsid w:val="008E75DC"/>
    <w:rsid w:val="008E7A11"/>
    <w:rsid w:val="008E7C69"/>
    <w:rsid w:val="008F036A"/>
    <w:rsid w:val="008F0BBA"/>
    <w:rsid w:val="008F0C07"/>
    <w:rsid w:val="008F1C9E"/>
    <w:rsid w:val="008F1FE8"/>
    <w:rsid w:val="008F22C4"/>
    <w:rsid w:val="008F3841"/>
    <w:rsid w:val="008F424E"/>
    <w:rsid w:val="008F5BA0"/>
    <w:rsid w:val="008F5F14"/>
    <w:rsid w:val="008F603E"/>
    <w:rsid w:val="008F61A4"/>
    <w:rsid w:val="008F61BB"/>
    <w:rsid w:val="008F6423"/>
    <w:rsid w:val="008F6499"/>
    <w:rsid w:val="008F64E9"/>
    <w:rsid w:val="008F7BDA"/>
    <w:rsid w:val="009007B6"/>
    <w:rsid w:val="00900E61"/>
    <w:rsid w:val="009010EC"/>
    <w:rsid w:val="0090174E"/>
    <w:rsid w:val="009027D2"/>
    <w:rsid w:val="009028B4"/>
    <w:rsid w:val="009035CD"/>
    <w:rsid w:val="009036EC"/>
    <w:rsid w:val="009040E4"/>
    <w:rsid w:val="009042DE"/>
    <w:rsid w:val="00904617"/>
    <w:rsid w:val="0090480A"/>
    <w:rsid w:val="0090485C"/>
    <w:rsid w:val="009048BF"/>
    <w:rsid w:val="00904A56"/>
    <w:rsid w:val="00905F93"/>
    <w:rsid w:val="009069E5"/>
    <w:rsid w:val="009077DE"/>
    <w:rsid w:val="00907898"/>
    <w:rsid w:val="00907B11"/>
    <w:rsid w:val="00907B71"/>
    <w:rsid w:val="00910547"/>
    <w:rsid w:val="00910AF9"/>
    <w:rsid w:val="00910D73"/>
    <w:rsid w:val="00910F05"/>
    <w:rsid w:val="00911403"/>
    <w:rsid w:val="00911C5E"/>
    <w:rsid w:val="00911D1A"/>
    <w:rsid w:val="00911E75"/>
    <w:rsid w:val="0091267B"/>
    <w:rsid w:val="0091294A"/>
    <w:rsid w:val="00912EB6"/>
    <w:rsid w:val="0091346D"/>
    <w:rsid w:val="00913B32"/>
    <w:rsid w:val="00913EA1"/>
    <w:rsid w:val="00914083"/>
    <w:rsid w:val="009141AE"/>
    <w:rsid w:val="00914259"/>
    <w:rsid w:val="00914330"/>
    <w:rsid w:val="009143AF"/>
    <w:rsid w:val="00914625"/>
    <w:rsid w:val="00914794"/>
    <w:rsid w:val="009150E9"/>
    <w:rsid w:val="0091528C"/>
    <w:rsid w:val="00916555"/>
    <w:rsid w:val="0091678B"/>
    <w:rsid w:val="00917482"/>
    <w:rsid w:val="00917724"/>
    <w:rsid w:val="00917BC7"/>
    <w:rsid w:val="009202DA"/>
    <w:rsid w:val="00920D35"/>
    <w:rsid w:val="00920D88"/>
    <w:rsid w:val="009211D9"/>
    <w:rsid w:val="00922224"/>
    <w:rsid w:val="00922AA0"/>
    <w:rsid w:val="0092393B"/>
    <w:rsid w:val="00924057"/>
    <w:rsid w:val="0092477C"/>
    <w:rsid w:val="00924C72"/>
    <w:rsid w:val="00924F81"/>
    <w:rsid w:val="0092505F"/>
    <w:rsid w:val="009250A9"/>
    <w:rsid w:val="009261CD"/>
    <w:rsid w:val="009262A9"/>
    <w:rsid w:val="009266AE"/>
    <w:rsid w:val="00926CF8"/>
    <w:rsid w:val="00927D88"/>
    <w:rsid w:val="009308EE"/>
    <w:rsid w:val="00930EB6"/>
    <w:rsid w:val="00933BB4"/>
    <w:rsid w:val="00933DE1"/>
    <w:rsid w:val="0093491B"/>
    <w:rsid w:val="00934FFB"/>
    <w:rsid w:val="00935599"/>
    <w:rsid w:val="009359E0"/>
    <w:rsid w:val="00936460"/>
    <w:rsid w:val="00936475"/>
    <w:rsid w:val="009365F2"/>
    <w:rsid w:val="00936986"/>
    <w:rsid w:val="00936BA6"/>
    <w:rsid w:val="00936CA6"/>
    <w:rsid w:val="009400A9"/>
    <w:rsid w:val="0094015C"/>
    <w:rsid w:val="00940C7D"/>
    <w:rsid w:val="009412F9"/>
    <w:rsid w:val="0094136E"/>
    <w:rsid w:val="0094258C"/>
    <w:rsid w:val="00942E3E"/>
    <w:rsid w:val="0094363D"/>
    <w:rsid w:val="0094365D"/>
    <w:rsid w:val="009437D8"/>
    <w:rsid w:val="00943976"/>
    <w:rsid w:val="0094430A"/>
    <w:rsid w:val="00945112"/>
    <w:rsid w:val="00945A24"/>
    <w:rsid w:val="00945A4C"/>
    <w:rsid w:val="00945DCF"/>
    <w:rsid w:val="00946A9B"/>
    <w:rsid w:val="00946E38"/>
    <w:rsid w:val="00947093"/>
    <w:rsid w:val="009471CD"/>
    <w:rsid w:val="0094730F"/>
    <w:rsid w:val="00947BA3"/>
    <w:rsid w:val="00950166"/>
    <w:rsid w:val="009503E2"/>
    <w:rsid w:val="0095050B"/>
    <w:rsid w:val="00951408"/>
    <w:rsid w:val="009523CA"/>
    <w:rsid w:val="00952BE7"/>
    <w:rsid w:val="009536DF"/>
    <w:rsid w:val="009537A7"/>
    <w:rsid w:val="00953A34"/>
    <w:rsid w:val="00954375"/>
    <w:rsid w:val="009544A8"/>
    <w:rsid w:val="009544E9"/>
    <w:rsid w:val="00955129"/>
    <w:rsid w:val="00955A35"/>
    <w:rsid w:val="00955AA2"/>
    <w:rsid w:val="009565AB"/>
    <w:rsid w:val="0095663A"/>
    <w:rsid w:val="009566DF"/>
    <w:rsid w:val="00956B6D"/>
    <w:rsid w:val="00956FDA"/>
    <w:rsid w:val="00957A14"/>
    <w:rsid w:val="00957B9C"/>
    <w:rsid w:val="0096024B"/>
    <w:rsid w:val="009602F6"/>
    <w:rsid w:val="00960565"/>
    <w:rsid w:val="00960A94"/>
    <w:rsid w:val="009619BF"/>
    <w:rsid w:val="00962D28"/>
    <w:rsid w:val="0096324F"/>
    <w:rsid w:val="009636D1"/>
    <w:rsid w:val="00963A1C"/>
    <w:rsid w:val="009640D9"/>
    <w:rsid w:val="00964289"/>
    <w:rsid w:val="00964A75"/>
    <w:rsid w:val="009655D0"/>
    <w:rsid w:val="0096584C"/>
    <w:rsid w:val="00965ED7"/>
    <w:rsid w:val="00966C24"/>
    <w:rsid w:val="0097008D"/>
    <w:rsid w:val="0097050B"/>
    <w:rsid w:val="009706F9"/>
    <w:rsid w:val="00970A66"/>
    <w:rsid w:val="00970AB8"/>
    <w:rsid w:val="00971632"/>
    <w:rsid w:val="00971AEA"/>
    <w:rsid w:val="00972B0E"/>
    <w:rsid w:val="00972B4D"/>
    <w:rsid w:val="00972BBE"/>
    <w:rsid w:val="00972EBF"/>
    <w:rsid w:val="009746F9"/>
    <w:rsid w:val="00975780"/>
    <w:rsid w:val="00975C47"/>
    <w:rsid w:val="00975D6D"/>
    <w:rsid w:val="00976226"/>
    <w:rsid w:val="00976331"/>
    <w:rsid w:val="0097656D"/>
    <w:rsid w:val="00976E6C"/>
    <w:rsid w:val="0097725C"/>
    <w:rsid w:val="00980286"/>
    <w:rsid w:val="009805B7"/>
    <w:rsid w:val="00980973"/>
    <w:rsid w:val="00980A92"/>
    <w:rsid w:val="00980EC7"/>
    <w:rsid w:val="00982838"/>
    <w:rsid w:val="00982ABD"/>
    <w:rsid w:val="00982FA5"/>
    <w:rsid w:val="009832FC"/>
    <w:rsid w:val="009833A2"/>
    <w:rsid w:val="00983750"/>
    <w:rsid w:val="0098449D"/>
    <w:rsid w:val="00984CAB"/>
    <w:rsid w:val="00984E61"/>
    <w:rsid w:val="009863A8"/>
    <w:rsid w:val="0098684C"/>
    <w:rsid w:val="00986AD2"/>
    <w:rsid w:val="00986B23"/>
    <w:rsid w:val="0099041B"/>
    <w:rsid w:val="0099101A"/>
    <w:rsid w:val="0099157D"/>
    <w:rsid w:val="009919C5"/>
    <w:rsid w:val="0099208F"/>
    <w:rsid w:val="00992315"/>
    <w:rsid w:val="009924EF"/>
    <w:rsid w:val="00992816"/>
    <w:rsid w:val="00992ABB"/>
    <w:rsid w:val="00992D40"/>
    <w:rsid w:val="009944DB"/>
    <w:rsid w:val="009944EC"/>
    <w:rsid w:val="00995D00"/>
    <w:rsid w:val="00995DD9"/>
    <w:rsid w:val="009965F2"/>
    <w:rsid w:val="00996C8F"/>
    <w:rsid w:val="00996D9D"/>
    <w:rsid w:val="00997660"/>
    <w:rsid w:val="00997B6C"/>
    <w:rsid w:val="00997CE0"/>
    <w:rsid w:val="009A03F7"/>
    <w:rsid w:val="009A07D2"/>
    <w:rsid w:val="009A18A5"/>
    <w:rsid w:val="009A19F8"/>
    <w:rsid w:val="009A1A1F"/>
    <w:rsid w:val="009A2436"/>
    <w:rsid w:val="009A4AAB"/>
    <w:rsid w:val="009A5021"/>
    <w:rsid w:val="009A589F"/>
    <w:rsid w:val="009A5EC3"/>
    <w:rsid w:val="009A6736"/>
    <w:rsid w:val="009A6D6D"/>
    <w:rsid w:val="009A7215"/>
    <w:rsid w:val="009A727E"/>
    <w:rsid w:val="009A7462"/>
    <w:rsid w:val="009A7530"/>
    <w:rsid w:val="009A790A"/>
    <w:rsid w:val="009B0275"/>
    <w:rsid w:val="009B0497"/>
    <w:rsid w:val="009B11A5"/>
    <w:rsid w:val="009B1E35"/>
    <w:rsid w:val="009B3518"/>
    <w:rsid w:val="009B3B91"/>
    <w:rsid w:val="009B443C"/>
    <w:rsid w:val="009B44E9"/>
    <w:rsid w:val="009B505D"/>
    <w:rsid w:val="009B51BB"/>
    <w:rsid w:val="009B608A"/>
    <w:rsid w:val="009B75F8"/>
    <w:rsid w:val="009C0115"/>
    <w:rsid w:val="009C057C"/>
    <w:rsid w:val="009C05F1"/>
    <w:rsid w:val="009C0678"/>
    <w:rsid w:val="009C0FA8"/>
    <w:rsid w:val="009C169D"/>
    <w:rsid w:val="009C2A47"/>
    <w:rsid w:val="009C2E25"/>
    <w:rsid w:val="009C434A"/>
    <w:rsid w:val="009C43D1"/>
    <w:rsid w:val="009C4AC0"/>
    <w:rsid w:val="009C4F23"/>
    <w:rsid w:val="009C558A"/>
    <w:rsid w:val="009C57BF"/>
    <w:rsid w:val="009C6370"/>
    <w:rsid w:val="009C648D"/>
    <w:rsid w:val="009C64BB"/>
    <w:rsid w:val="009C6571"/>
    <w:rsid w:val="009C65FE"/>
    <w:rsid w:val="009C6C1E"/>
    <w:rsid w:val="009C6D81"/>
    <w:rsid w:val="009C6E5E"/>
    <w:rsid w:val="009C6F95"/>
    <w:rsid w:val="009C702D"/>
    <w:rsid w:val="009C782E"/>
    <w:rsid w:val="009C7CD8"/>
    <w:rsid w:val="009D1371"/>
    <w:rsid w:val="009D15B7"/>
    <w:rsid w:val="009D1A49"/>
    <w:rsid w:val="009D1EF5"/>
    <w:rsid w:val="009D28E4"/>
    <w:rsid w:val="009D3277"/>
    <w:rsid w:val="009D6068"/>
    <w:rsid w:val="009D672A"/>
    <w:rsid w:val="009D6A0A"/>
    <w:rsid w:val="009D6B1A"/>
    <w:rsid w:val="009D6DC6"/>
    <w:rsid w:val="009D727E"/>
    <w:rsid w:val="009D7DC5"/>
    <w:rsid w:val="009D7E2B"/>
    <w:rsid w:val="009D7E6B"/>
    <w:rsid w:val="009E00DE"/>
    <w:rsid w:val="009E0F6D"/>
    <w:rsid w:val="009E12B1"/>
    <w:rsid w:val="009E166C"/>
    <w:rsid w:val="009E18A0"/>
    <w:rsid w:val="009E20D7"/>
    <w:rsid w:val="009E20E6"/>
    <w:rsid w:val="009E214B"/>
    <w:rsid w:val="009E21BA"/>
    <w:rsid w:val="009E2890"/>
    <w:rsid w:val="009E348E"/>
    <w:rsid w:val="009E3AFF"/>
    <w:rsid w:val="009E4093"/>
    <w:rsid w:val="009E46CE"/>
    <w:rsid w:val="009E55A9"/>
    <w:rsid w:val="009E5C56"/>
    <w:rsid w:val="009E5CF1"/>
    <w:rsid w:val="009E5E9F"/>
    <w:rsid w:val="009E6131"/>
    <w:rsid w:val="009E723C"/>
    <w:rsid w:val="009E79C0"/>
    <w:rsid w:val="009F01CB"/>
    <w:rsid w:val="009F0FD0"/>
    <w:rsid w:val="009F22CC"/>
    <w:rsid w:val="009F2F7A"/>
    <w:rsid w:val="009F319D"/>
    <w:rsid w:val="009F36F8"/>
    <w:rsid w:val="009F5667"/>
    <w:rsid w:val="009F5BF3"/>
    <w:rsid w:val="009F5D75"/>
    <w:rsid w:val="009F6149"/>
    <w:rsid w:val="009F63B0"/>
    <w:rsid w:val="009F6876"/>
    <w:rsid w:val="009F722B"/>
    <w:rsid w:val="009F72C8"/>
    <w:rsid w:val="009F72DF"/>
    <w:rsid w:val="009F74BE"/>
    <w:rsid w:val="00A00725"/>
    <w:rsid w:val="00A0193B"/>
    <w:rsid w:val="00A01CC0"/>
    <w:rsid w:val="00A02E6E"/>
    <w:rsid w:val="00A03276"/>
    <w:rsid w:val="00A032A0"/>
    <w:rsid w:val="00A04182"/>
    <w:rsid w:val="00A042A7"/>
    <w:rsid w:val="00A047F4"/>
    <w:rsid w:val="00A048C8"/>
    <w:rsid w:val="00A049D6"/>
    <w:rsid w:val="00A05778"/>
    <w:rsid w:val="00A05C25"/>
    <w:rsid w:val="00A05D65"/>
    <w:rsid w:val="00A0627F"/>
    <w:rsid w:val="00A0635E"/>
    <w:rsid w:val="00A06DEA"/>
    <w:rsid w:val="00A07A1E"/>
    <w:rsid w:val="00A1086C"/>
    <w:rsid w:val="00A1102C"/>
    <w:rsid w:val="00A11FA1"/>
    <w:rsid w:val="00A12198"/>
    <w:rsid w:val="00A12744"/>
    <w:rsid w:val="00A13353"/>
    <w:rsid w:val="00A14071"/>
    <w:rsid w:val="00A14328"/>
    <w:rsid w:val="00A148C3"/>
    <w:rsid w:val="00A1493F"/>
    <w:rsid w:val="00A14DDC"/>
    <w:rsid w:val="00A1557B"/>
    <w:rsid w:val="00A15843"/>
    <w:rsid w:val="00A16119"/>
    <w:rsid w:val="00A16146"/>
    <w:rsid w:val="00A171E8"/>
    <w:rsid w:val="00A17738"/>
    <w:rsid w:val="00A17965"/>
    <w:rsid w:val="00A17EBD"/>
    <w:rsid w:val="00A20AE9"/>
    <w:rsid w:val="00A21352"/>
    <w:rsid w:val="00A213BF"/>
    <w:rsid w:val="00A21F5F"/>
    <w:rsid w:val="00A2211A"/>
    <w:rsid w:val="00A22C01"/>
    <w:rsid w:val="00A230FC"/>
    <w:rsid w:val="00A23579"/>
    <w:rsid w:val="00A23E70"/>
    <w:rsid w:val="00A24066"/>
    <w:rsid w:val="00A25590"/>
    <w:rsid w:val="00A25789"/>
    <w:rsid w:val="00A26274"/>
    <w:rsid w:val="00A27E31"/>
    <w:rsid w:val="00A3005E"/>
    <w:rsid w:val="00A30329"/>
    <w:rsid w:val="00A30C00"/>
    <w:rsid w:val="00A30D4D"/>
    <w:rsid w:val="00A316DA"/>
    <w:rsid w:val="00A317D9"/>
    <w:rsid w:val="00A31A08"/>
    <w:rsid w:val="00A32415"/>
    <w:rsid w:val="00A3265C"/>
    <w:rsid w:val="00A329F3"/>
    <w:rsid w:val="00A33BD1"/>
    <w:rsid w:val="00A34FFC"/>
    <w:rsid w:val="00A35A82"/>
    <w:rsid w:val="00A35E28"/>
    <w:rsid w:val="00A364A9"/>
    <w:rsid w:val="00A36A48"/>
    <w:rsid w:val="00A370B4"/>
    <w:rsid w:val="00A370EE"/>
    <w:rsid w:val="00A3724A"/>
    <w:rsid w:val="00A37615"/>
    <w:rsid w:val="00A3773E"/>
    <w:rsid w:val="00A377E5"/>
    <w:rsid w:val="00A40035"/>
    <w:rsid w:val="00A40BC5"/>
    <w:rsid w:val="00A41B96"/>
    <w:rsid w:val="00A41C08"/>
    <w:rsid w:val="00A42E2B"/>
    <w:rsid w:val="00A432C7"/>
    <w:rsid w:val="00A44BE8"/>
    <w:rsid w:val="00A45D73"/>
    <w:rsid w:val="00A46D4D"/>
    <w:rsid w:val="00A46EF8"/>
    <w:rsid w:val="00A47208"/>
    <w:rsid w:val="00A47382"/>
    <w:rsid w:val="00A500C2"/>
    <w:rsid w:val="00A5018F"/>
    <w:rsid w:val="00A51209"/>
    <w:rsid w:val="00A51998"/>
    <w:rsid w:val="00A519E3"/>
    <w:rsid w:val="00A519E6"/>
    <w:rsid w:val="00A51D16"/>
    <w:rsid w:val="00A539A1"/>
    <w:rsid w:val="00A55109"/>
    <w:rsid w:val="00A55149"/>
    <w:rsid w:val="00A552B3"/>
    <w:rsid w:val="00A5605E"/>
    <w:rsid w:val="00A5694F"/>
    <w:rsid w:val="00A56A92"/>
    <w:rsid w:val="00A57CE9"/>
    <w:rsid w:val="00A57F14"/>
    <w:rsid w:val="00A60615"/>
    <w:rsid w:val="00A61206"/>
    <w:rsid w:val="00A61541"/>
    <w:rsid w:val="00A6184D"/>
    <w:rsid w:val="00A621CD"/>
    <w:rsid w:val="00A63726"/>
    <w:rsid w:val="00A63DD8"/>
    <w:rsid w:val="00A63F72"/>
    <w:rsid w:val="00A6449A"/>
    <w:rsid w:val="00A64C06"/>
    <w:rsid w:val="00A64D7C"/>
    <w:rsid w:val="00A65375"/>
    <w:rsid w:val="00A65E0B"/>
    <w:rsid w:val="00A65E34"/>
    <w:rsid w:val="00A6657E"/>
    <w:rsid w:val="00A66CC2"/>
    <w:rsid w:val="00A66FA9"/>
    <w:rsid w:val="00A67166"/>
    <w:rsid w:val="00A70089"/>
    <w:rsid w:val="00A707FE"/>
    <w:rsid w:val="00A70C90"/>
    <w:rsid w:val="00A712E2"/>
    <w:rsid w:val="00A724FF"/>
    <w:rsid w:val="00A72BD6"/>
    <w:rsid w:val="00A743E2"/>
    <w:rsid w:val="00A74B0F"/>
    <w:rsid w:val="00A75135"/>
    <w:rsid w:val="00A75CAA"/>
    <w:rsid w:val="00A763BA"/>
    <w:rsid w:val="00A76585"/>
    <w:rsid w:val="00A7721E"/>
    <w:rsid w:val="00A77809"/>
    <w:rsid w:val="00A80CA2"/>
    <w:rsid w:val="00A8140B"/>
    <w:rsid w:val="00A816F5"/>
    <w:rsid w:val="00A8172B"/>
    <w:rsid w:val="00A81B4F"/>
    <w:rsid w:val="00A81BCE"/>
    <w:rsid w:val="00A8257E"/>
    <w:rsid w:val="00A8270A"/>
    <w:rsid w:val="00A82835"/>
    <w:rsid w:val="00A83907"/>
    <w:rsid w:val="00A84D3A"/>
    <w:rsid w:val="00A851F5"/>
    <w:rsid w:val="00A8547C"/>
    <w:rsid w:val="00A859B9"/>
    <w:rsid w:val="00A85B2C"/>
    <w:rsid w:val="00A8663D"/>
    <w:rsid w:val="00A86967"/>
    <w:rsid w:val="00A869A6"/>
    <w:rsid w:val="00A87128"/>
    <w:rsid w:val="00A871E3"/>
    <w:rsid w:val="00A872F8"/>
    <w:rsid w:val="00A90087"/>
    <w:rsid w:val="00A90161"/>
    <w:rsid w:val="00A90C77"/>
    <w:rsid w:val="00A91A2E"/>
    <w:rsid w:val="00A91CB3"/>
    <w:rsid w:val="00A91E68"/>
    <w:rsid w:val="00A91F16"/>
    <w:rsid w:val="00A92331"/>
    <w:rsid w:val="00A924DA"/>
    <w:rsid w:val="00A92C82"/>
    <w:rsid w:val="00A94E71"/>
    <w:rsid w:val="00A954A8"/>
    <w:rsid w:val="00A96E62"/>
    <w:rsid w:val="00A96F64"/>
    <w:rsid w:val="00A972ED"/>
    <w:rsid w:val="00A973EE"/>
    <w:rsid w:val="00A978D4"/>
    <w:rsid w:val="00AA12AA"/>
    <w:rsid w:val="00AA134D"/>
    <w:rsid w:val="00AA14FE"/>
    <w:rsid w:val="00AA2A7D"/>
    <w:rsid w:val="00AA44D3"/>
    <w:rsid w:val="00AA4D67"/>
    <w:rsid w:val="00AA59FE"/>
    <w:rsid w:val="00AA63D1"/>
    <w:rsid w:val="00AA65BB"/>
    <w:rsid w:val="00AA663F"/>
    <w:rsid w:val="00AA79F4"/>
    <w:rsid w:val="00AA7D62"/>
    <w:rsid w:val="00AB0D14"/>
    <w:rsid w:val="00AB0E4A"/>
    <w:rsid w:val="00AB1166"/>
    <w:rsid w:val="00AB2002"/>
    <w:rsid w:val="00AB2CE4"/>
    <w:rsid w:val="00AB2F9A"/>
    <w:rsid w:val="00AB328A"/>
    <w:rsid w:val="00AB4184"/>
    <w:rsid w:val="00AB4458"/>
    <w:rsid w:val="00AB4DEA"/>
    <w:rsid w:val="00AB535C"/>
    <w:rsid w:val="00AB6990"/>
    <w:rsid w:val="00AB6F4F"/>
    <w:rsid w:val="00AB7208"/>
    <w:rsid w:val="00AB7A27"/>
    <w:rsid w:val="00AC0803"/>
    <w:rsid w:val="00AC0896"/>
    <w:rsid w:val="00AC0D08"/>
    <w:rsid w:val="00AC1017"/>
    <w:rsid w:val="00AC12C4"/>
    <w:rsid w:val="00AC1352"/>
    <w:rsid w:val="00AC16F2"/>
    <w:rsid w:val="00AC1995"/>
    <w:rsid w:val="00AC1C22"/>
    <w:rsid w:val="00AC1DD9"/>
    <w:rsid w:val="00AC1F30"/>
    <w:rsid w:val="00AC2B3C"/>
    <w:rsid w:val="00AC4872"/>
    <w:rsid w:val="00AC553D"/>
    <w:rsid w:val="00AC5790"/>
    <w:rsid w:val="00AC60AE"/>
    <w:rsid w:val="00AC659E"/>
    <w:rsid w:val="00AC6A06"/>
    <w:rsid w:val="00AC727C"/>
    <w:rsid w:val="00AC7F3E"/>
    <w:rsid w:val="00AD0582"/>
    <w:rsid w:val="00AD079D"/>
    <w:rsid w:val="00AD08F1"/>
    <w:rsid w:val="00AD0ADA"/>
    <w:rsid w:val="00AD11C0"/>
    <w:rsid w:val="00AD2429"/>
    <w:rsid w:val="00AD2558"/>
    <w:rsid w:val="00AD2615"/>
    <w:rsid w:val="00AD2D3C"/>
    <w:rsid w:val="00AD3130"/>
    <w:rsid w:val="00AD38DF"/>
    <w:rsid w:val="00AD4B36"/>
    <w:rsid w:val="00AD6B24"/>
    <w:rsid w:val="00AD6D7E"/>
    <w:rsid w:val="00AD7572"/>
    <w:rsid w:val="00AD7CCD"/>
    <w:rsid w:val="00AE024C"/>
    <w:rsid w:val="00AE112D"/>
    <w:rsid w:val="00AE1684"/>
    <w:rsid w:val="00AE21A1"/>
    <w:rsid w:val="00AE27B5"/>
    <w:rsid w:val="00AE2E17"/>
    <w:rsid w:val="00AE2FC5"/>
    <w:rsid w:val="00AE33F6"/>
    <w:rsid w:val="00AE37F2"/>
    <w:rsid w:val="00AE38B9"/>
    <w:rsid w:val="00AE3DCC"/>
    <w:rsid w:val="00AE42BB"/>
    <w:rsid w:val="00AE4918"/>
    <w:rsid w:val="00AE4C21"/>
    <w:rsid w:val="00AE4DA5"/>
    <w:rsid w:val="00AE58A7"/>
    <w:rsid w:val="00AE5D91"/>
    <w:rsid w:val="00AE5E75"/>
    <w:rsid w:val="00AE668B"/>
    <w:rsid w:val="00AE6C46"/>
    <w:rsid w:val="00AE6DA7"/>
    <w:rsid w:val="00AE7341"/>
    <w:rsid w:val="00AE744D"/>
    <w:rsid w:val="00AE75A7"/>
    <w:rsid w:val="00AE784D"/>
    <w:rsid w:val="00AF02E8"/>
    <w:rsid w:val="00AF0605"/>
    <w:rsid w:val="00AF076A"/>
    <w:rsid w:val="00AF09B0"/>
    <w:rsid w:val="00AF0C98"/>
    <w:rsid w:val="00AF12C5"/>
    <w:rsid w:val="00AF183A"/>
    <w:rsid w:val="00AF24F1"/>
    <w:rsid w:val="00AF29BB"/>
    <w:rsid w:val="00AF342E"/>
    <w:rsid w:val="00AF4397"/>
    <w:rsid w:val="00AF4F54"/>
    <w:rsid w:val="00AF5521"/>
    <w:rsid w:val="00AF5FA7"/>
    <w:rsid w:val="00AF6256"/>
    <w:rsid w:val="00AF691F"/>
    <w:rsid w:val="00AF6D30"/>
    <w:rsid w:val="00AF773E"/>
    <w:rsid w:val="00AF79EB"/>
    <w:rsid w:val="00B0058F"/>
    <w:rsid w:val="00B007DA"/>
    <w:rsid w:val="00B01000"/>
    <w:rsid w:val="00B0131D"/>
    <w:rsid w:val="00B034E8"/>
    <w:rsid w:val="00B05594"/>
    <w:rsid w:val="00B055F4"/>
    <w:rsid w:val="00B05D8D"/>
    <w:rsid w:val="00B0620E"/>
    <w:rsid w:val="00B06B36"/>
    <w:rsid w:val="00B07ABB"/>
    <w:rsid w:val="00B100AA"/>
    <w:rsid w:val="00B10306"/>
    <w:rsid w:val="00B1036A"/>
    <w:rsid w:val="00B108F8"/>
    <w:rsid w:val="00B10E48"/>
    <w:rsid w:val="00B11332"/>
    <w:rsid w:val="00B11745"/>
    <w:rsid w:val="00B12FF2"/>
    <w:rsid w:val="00B135D8"/>
    <w:rsid w:val="00B1412F"/>
    <w:rsid w:val="00B143F2"/>
    <w:rsid w:val="00B14603"/>
    <w:rsid w:val="00B147BF"/>
    <w:rsid w:val="00B151DF"/>
    <w:rsid w:val="00B165E7"/>
    <w:rsid w:val="00B166D2"/>
    <w:rsid w:val="00B170B1"/>
    <w:rsid w:val="00B205A8"/>
    <w:rsid w:val="00B206BE"/>
    <w:rsid w:val="00B20CB4"/>
    <w:rsid w:val="00B20D8C"/>
    <w:rsid w:val="00B218F9"/>
    <w:rsid w:val="00B2231C"/>
    <w:rsid w:val="00B22440"/>
    <w:rsid w:val="00B22F6E"/>
    <w:rsid w:val="00B23E0E"/>
    <w:rsid w:val="00B24035"/>
    <w:rsid w:val="00B24476"/>
    <w:rsid w:val="00B24797"/>
    <w:rsid w:val="00B249F1"/>
    <w:rsid w:val="00B258F5"/>
    <w:rsid w:val="00B25E32"/>
    <w:rsid w:val="00B25FDF"/>
    <w:rsid w:val="00B26079"/>
    <w:rsid w:val="00B260B4"/>
    <w:rsid w:val="00B26585"/>
    <w:rsid w:val="00B26D8F"/>
    <w:rsid w:val="00B27294"/>
    <w:rsid w:val="00B27979"/>
    <w:rsid w:val="00B27AE7"/>
    <w:rsid w:val="00B27DF4"/>
    <w:rsid w:val="00B3082A"/>
    <w:rsid w:val="00B309F7"/>
    <w:rsid w:val="00B30A8C"/>
    <w:rsid w:val="00B30EEA"/>
    <w:rsid w:val="00B3231C"/>
    <w:rsid w:val="00B32E9F"/>
    <w:rsid w:val="00B333FC"/>
    <w:rsid w:val="00B339B9"/>
    <w:rsid w:val="00B33BA9"/>
    <w:rsid w:val="00B33DC4"/>
    <w:rsid w:val="00B34AF8"/>
    <w:rsid w:val="00B34D4A"/>
    <w:rsid w:val="00B358AE"/>
    <w:rsid w:val="00B35FB2"/>
    <w:rsid w:val="00B360CD"/>
    <w:rsid w:val="00B372F4"/>
    <w:rsid w:val="00B377AC"/>
    <w:rsid w:val="00B377DA"/>
    <w:rsid w:val="00B40B30"/>
    <w:rsid w:val="00B417BD"/>
    <w:rsid w:val="00B41967"/>
    <w:rsid w:val="00B41CA5"/>
    <w:rsid w:val="00B424F5"/>
    <w:rsid w:val="00B437CA"/>
    <w:rsid w:val="00B4583E"/>
    <w:rsid w:val="00B45F77"/>
    <w:rsid w:val="00B465C7"/>
    <w:rsid w:val="00B4698C"/>
    <w:rsid w:val="00B46B95"/>
    <w:rsid w:val="00B46BB7"/>
    <w:rsid w:val="00B46DEE"/>
    <w:rsid w:val="00B471A3"/>
    <w:rsid w:val="00B476E3"/>
    <w:rsid w:val="00B47FF5"/>
    <w:rsid w:val="00B5001E"/>
    <w:rsid w:val="00B5058A"/>
    <w:rsid w:val="00B5088A"/>
    <w:rsid w:val="00B513EE"/>
    <w:rsid w:val="00B51B91"/>
    <w:rsid w:val="00B52578"/>
    <w:rsid w:val="00B52640"/>
    <w:rsid w:val="00B52798"/>
    <w:rsid w:val="00B52B5D"/>
    <w:rsid w:val="00B534C0"/>
    <w:rsid w:val="00B548E4"/>
    <w:rsid w:val="00B549F4"/>
    <w:rsid w:val="00B5540D"/>
    <w:rsid w:val="00B55DBF"/>
    <w:rsid w:val="00B55F9B"/>
    <w:rsid w:val="00B5637C"/>
    <w:rsid w:val="00B56476"/>
    <w:rsid w:val="00B56651"/>
    <w:rsid w:val="00B57361"/>
    <w:rsid w:val="00B57901"/>
    <w:rsid w:val="00B57945"/>
    <w:rsid w:val="00B57CAA"/>
    <w:rsid w:val="00B60245"/>
    <w:rsid w:val="00B60B05"/>
    <w:rsid w:val="00B60C75"/>
    <w:rsid w:val="00B60CC2"/>
    <w:rsid w:val="00B61DF0"/>
    <w:rsid w:val="00B62722"/>
    <w:rsid w:val="00B62FB4"/>
    <w:rsid w:val="00B63329"/>
    <w:rsid w:val="00B64A7F"/>
    <w:rsid w:val="00B64F47"/>
    <w:rsid w:val="00B6502B"/>
    <w:rsid w:val="00B651E1"/>
    <w:rsid w:val="00B65240"/>
    <w:rsid w:val="00B65735"/>
    <w:rsid w:val="00B667AE"/>
    <w:rsid w:val="00B66BD0"/>
    <w:rsid w:val="00B66C39"/>
    <w:rsid w:val="00B66F66"/>
    <w:rsid w:val="00B670DD"/>
    <w:rsid w:val="00B678C4"/>
    <w:rsid w:val="00B7157D"/>
    <w:rsid w:val="00B7204B"/>
    <w:rsid w:val="00B732CF"/>
    <w:rsid w:val="00B734BA"/>
    <w:rsid w:val="00B743A5"/>
    <w:rsid w:val="00B74A09"/>
    <w:rsid w:val="00B74CF6"/>
    <w:rsid w:val="00B765B3"/>
    <w:rsid w:val="00B76F49"/>
    <w:rsid w:val="00B80ED7"/>
    <w:rsid w:val="00B813DA"/>
    <w:rsid w:val="00B81E7D"/>
    <w:rsid w:val="00B82A32"/>
    <w:rsid w:val="00B833AB"/>
    <w:rsid w:val="00B83474"/>
    <w:rsid w:val="00B83C37"/>
    <w:rsid w:val="00B84DAF"/>
    <w:rsid w:val="00B867FC"/>
    <w:rsid w:val="00B869E1"/>
    <w:rsid w:val="00B873DC"/>
    <w:rsid w:val="00B87F0A"/>
    <w:rsid w:val="00B91C15"/>
    <w:rsid w:val="00B9216C"/>
    <w:rsid w:val="00B9285F"/>
    <w:rsid w:val="00B92EE5"/>
    <w:rsid w:val="00B92FE6"/>
    <w:rsid w:val="00B93DB4"/>
    <w:rsid w:val="00B94091"/>
    <w:rsid w:val="00B94F1F"/>
    <w:rsid w:val="00B95417"/>
    <w:rsid w:val="00B97238"/>
    <w:rsid w:val="00BA077D"/>
    <w:rsid w:val="00BA0A2B"/>
    <w:rsid w:val="00BA0B66"/>
    <w:rsid w:val="00BA0FA8"/>
    <w:rsid w:val="00BA14E5"/>
    <w:rsid w:val="00BA2138"/>
    <w:rsid w:val="00BA2390"/>
    <w:rsid w:val="00BA2AAD"/>
    <w:rsid w:val="00BA345C"/>
    <w:rsid w:val="00BA3518"/>
    <w:rsid w:val="00BA3813"/>
    <w:rsid w:val="00BA3CF7"/>
    <w:rsid w:val="00BA44FF"/>
    <w:rsid w:val="00BA4507"/>
    <w:rsid w:val="00BA49FB"/>
    <w:rsid w:val="00BA4FC4"/>
    <w:rsid w:val="00BA5253"/>
    <w:rsid w:val="00BA52BF"/>
    <w:rsid w:val="00BA5C27"/>
    <w:rsid w:val="00BA7420"/>
    <w:rsid w:val="00BA7557"/>
    <w:rsid w:val="00BA7798"/>
    <w:rsid w:val="00BA7A40"/>
    <w:rsid w:val="00BA7AFA"/>
    <w:rsid w:val="00BA7B73"/>
    <w:rsid w:val="00BA7B96"/>
    <w:rsid w:val="00BA7EC6"/>
    <w:rsid w:val="00BB0CD1"/>
    <w:rsid w:val="00BB128D"/>
    <w:rsid w:val="00BB12A6"/>
    <w:rsid w:val="00BB1982"/>
    <w:rsid w:val="00BB1EB6"/>
    <w:rsid w:val="00BB2214"/>
    <w:rsid w:val="00BB2DA2"/>
    <w:rsid w:val="00BB361B"/>
    <w:rsid w:val="00BB381C"/>
    <w:rsid w:val="00BB3852"/>
    <w:rsid w:val="00BB3F54"/>
    <w:rsid w:val="00BB518E"/>
    <w:rsid w:val="00BB7388"/>
    <w:rsid w:val="00BB7846"/>
    <w:rsid w:val="00BB7895"/>
    <w:rsid w:val="00BB7937"/>
    <w:rsid w:val="00BB7DCE"/>
    <w:rsid w:val="00BC0284"/>
    <w:rsid w:val="00BC07BC"/>
    <w:rsid w:val="00BC0D33"/>
    <w:rsid w:val="00BC1062"/>
    <w:rsid w:val="00BC110C"/>
    <w:rsid w:val="00BC125C"/>
    <w:rsid w:val="00BC1768"/>
    <w:rsid w:val="00BC1EE7"/>
    <w:rsid w:val="00BC1F83"/>
    <w:rsid w:val="00BC2469"/>
    <w:rsid w:val="00BC2ADC"/>
    <w:rsid w:val="00BC2DE4"/>
    <w:rsid w:val="00BC3278"/>
    <w:rsid w:val="00BC426C"/>
    <w:rsid w:val="00BC45FE"/>
    <w:rsid w:val="00BC5B70"/>
    <w:rsid w:val="00BC5BC6"/>
    <w:rsid w:val="00BC5CE8"/>
    <w:rsid w:val="00BC5D1D"/>
    <w:rsid w:val="00BC633A"/>
    <w:rsid w:val="00BC640E"/>
    <w:rsid w:val="00BC6E54"/>
    <w:rsid w:val="00BC7CE6"/>
    <w:rsid w:val="00BD05A1"/>
    <w:rsid w:val="00BD2615"/>
    <w:rsid w:val="00BD3406"/>
    <w:rsid w:val="00BD3825"/>
    <w:rsid w:val="00BD3B74"/>
    <w:rsid w:val="00BD4ED2"/>
    <w:rsid w:val="00BD4F88"/>
    <w:rsid w:val="00BD5523"/>
    <w:rsid w:val="00BD6562"/>
    <w:rsid w:val="00BD7429"/>
    <w:rsid w:val="00BD754E"/>
    <w:rsid w:val="00BD7D9E"/>
    <w:rsid w:val="00BE064D"/>
    <w:rsid w:val="00BE1C8C"/>
    <w:rsid w:val="00BE2452"/>
    <w:rsid w:val="00BE2736"/>
    <w:rsid w:val="00BE279C"/>
    <w:rsid w:val="00BE296C"/>
    <w:rsid w:val="00BE2D8F"/>
    <w:rsid w:val="00BE38AC"/>
    <w:rsid w:val="00BE3942"/>
    <w:rsid w:val="00BE3BAF"/>
    <w:rsid w:val="00BE409F"/>
    <w:rsid w:val="00BE4197"/>
    <w:rsid w:val="00BE4733"/>
    <w:rsid w:val="00BE50B6"/>
    <w:rsid w:val="00BE53EA"/>
    <w:rsid w:val="00BE5754"/>
    <w:rsid w:val="00BE59B5"/>
    <w:rsid w:val="00BE59CE"/>
    <w:rsid w:val="00BE6438"/>
    <w:rsid w:val="00BE72D0"/>
    <w:rsid w:val="00BE7FB1"/>
    <w:rsid w:val="00BE7FF0"/>
    <w:rsid w:val="00BF0571"/>
    <w:rsid w:val="00BF0DC9"/>
    <w:rsid w:val="00BF175B"/>
    <w:rsid w:val="00BF1AB7"/>
    <w:rsid w:val="00BF1CD8"/>
    <w:rsid w:val="00BF1EB9"/>
    <w:rsid w:val="00BF20A7"/>
    <w:rsid w:val="00BF2850"/>
    <w:rsid w:val="00BF2F1B"/>
    <w:rsid w:val="00BF2F49"/>
    <w:rsid w:val="00BF3366"/>
    <w:rsid w:val="00BF367C"/>
    <w:rsid w:val="00BF3891"/>
    <w:rsid w:val="00BF4262"/>
    <w:rsid w:val="00BF5C9A"/>
    <w:rsid w:val="00BF5DC2"/>
    <w:rsid w:val="00BF5FD9"/>
    <w:rsid w:val="00BF6A5E"/>
    <w:rsid w:val="00BF73FB"/>
    <w:rsid w:val="00BF754F"/>
    <w:rsid w:val="00BF78C5"/>
    <w:rsid w:val="00BF7CD8"/>
    <w:rsid w:val="00BF7E76"/>
    <w:rsid w:val="00C0014F"/>
    <w:rsid w:val="00C00A6D"/>
    <w:rsid w:val="00C00F29"/>
    <w:rsid w:val="00C01DA7"/>
    <w:rsid w:val="00C01F7B"/>
    <w:rsid w:val="00C03033"/>
    <w:rsid w:val="00C030B4"/>
    <w:rsid w:val="00C036B4"/>
    <w:rsid w:val="00C04968"/>
    <w:rsid w:val="00C04990"/>
    <w:rsid w:val="00C05578"/>
    <w:rsid w:val="00C05B1E"/>
    <w:rsid w:val="00C05FEC"/>
    <w:rsid w:val="00C06236"/>
    <w:rsid w:val="00C06D90"/>
    <w:rsid w:val="00C06F28"/>
    <w:rsid w:val="00C074EC"/>
    <w:rsid w:val="00C07F9C"/>
    <w:rsid w:val="00C10258"/>
    <w:rsid w:val="00C1064C"/>
    <w:rsid w:val="00C10BF8"/>
    <w:rsid w:val="00C11DFC"/>
    <w:rsid w:val="00C12A8E"/>
    <w:rsid w:val="00C12BAA"/>
    <w:rsid w:val="00C12C45"/>
    <w:rsid w:val="00C12FE5"/>
    <w:rsid w:val="00C13473"/>
    <w:rsid w:val="00C13A20"/>
    <w:rsid w:val="00C14120"/>
    <w:rsid w:val="00C1486D"/>
    <w:rsid w:val="00C150CA"/>
    <w:rsid w:val="00C151AD"/>
    <w:rsid w:val="00C16718"/>
    <w:rsid w:val="00C167A7"/>
    <w:rsid w:val="00C16BAF"/>
    <w:rsid w:val="00C16D82"/>
    <w:rsid w:val="00C16E7D"/>
    <w:rsid w:val="00C17D1A"/>
    <w:rsid w:val="00C17DDB"/>
    <w:rsid w:val="00C203F3"/>
    <w:rsid w:val="00C207E6"/>
    <w:rsid w:val="00C209E6"/>
    <w:rsid w:val="00C20C2A"/>
    <w:rsid w:val="00C20F2F"/>
    <w:rsid w:val="00C2112D"/>
    <w:rsid w:val="00C2148B"/>
    <w:rsid w:val="00C21562"/>
    <w:rsid w:val="00C21592"/>
    <w:rsid w:val="00C21B49"/>
    <w:rsid w:val="00C224B8"/>
    <w:rsid w:val="00C22B05"/>
    <w:rsid w:val="00C23486"/>
    <w:rsid w:val="00C237B6"/>
    <w:rsid w:val="00C241BB"/>
    <w:rsid w:val="00C252BE"/>
    <w:rsid w:val="00C253FC"/>
    <w:rsid w:val="00C25C1A"/>
    <w:rsid w:val="00C2654D"/>
    <w:rsid w:val="00C2735B"/>
    <w:rsid w:val="00C2789D"/>
    <w:rsid w:val="00C278A8"/>
    <w:rsid w:val="00C278D0"/>
    <w:rsid w:val="00C27D2A"/>
    <w:rsid w:val="00C27FA6"/>
    <w:rsid w:val="00C3140F"/>
    <w:rsid w:val="00C3147F"/>
    <w:rsid w:val="00C31519"/>
    <w:rsid w:val="00C31CD8"/>
    <w:rsid w:val="00C31E7B"/>
    <w:rsid w:val="00C32152"/>
    <w:rsid w:val="00C329E8"/>
    <w:rsid w:val="00C32BFC"/>
    <w:rsid w:val="00C32FA5"/>
    <w:rsid w:val="00C3358C"/>
    <w:rsid w:val="00C337FB"/>
    <w:rsid w:val="00C33960"/>
    <w:rsid w:val="00C33A05"/>
    <w:rsid w:val="00C33D10"/>
    <w:rsid w:val="00C35177"/>
    <w:rsid w:val="00C35AFC"/>
    <w:rsid w:val="00C36166"/>
    <w:rsid w:val="00C361D7"/>
    <w:rsid w:val="00C36DD0"/>
    <w:rsid w:val="00C36DD3"/>
    <w:rsid w:val="00C373AC"/>
    <w:rsid w:val="00C37415"/>
    <w:rsid w:val="00C37D8F"/>
    <w:rsid w:val="00C400C3"/>
    <w:rsid w:val="00C40728"/>
    <w:rsid w:val="00C408DC"/>
    <w:rsid w:val="00C416C8"/>
    <w:rsid w:val="00C420F0"/>
    <w:rsid w:val="00C42897"/>
    <w:rsid w:val="00C42F2C"/>
    <w:rsid w:val="00C43C27"/>
    <w:rsid w:val="00C444BA"/>
    <w:rsid w:val="00C44F9B"/>
    <w:rsid w:val="00C46518"/>
    <w:rsid w:val="00C472A4"/>
    <w:rsid w:val="00C47DCB"/>
    <w:rsid w:val="00C500F8"/>
    <w:rsid w:val="00C506A9"/>
    <w:rsid w:val="00C50C76"/>
    <w:rsid w:val="00C50E9F"/>
    <w:rsid w:val="00C514C0"/>
    <w:rsid w:val="00C52C93"/>
    <w:rsid w:val="00C5301D"/>
    <w:rsid w:val="00C531E1"/>
    <w:rsid w:val="00C5364B"/>
    <w:rsid w:val="00C536E4"/>
    <w:rsid w:val="00C5380D"/>
    <w:rsid w:val="00C539E0"/>
    <w:rsid w:val="00C53BD4"/>
    <w:rsid w:val="00C54012"/>
    <w:rsid w:val="00C54041"/>
    <w:rsid w:val="00C54640"/>
    <w:rsid w:val="00C54EB6"/>
    <w:rsid w:val="00C55107"/>
    <w:rsid w:val="00C5656C"/>
    <w:rsid w:val="00C56CC8"/>
    <w:rsid w:val="00C57038"/>
    <w:rsid w:val="00C5733E"/>
    <w:rsid w:val="00C57573"/>
    <w:rsid w:val="00C57B62"/>
    <w:rsid w:val="00C57F11"/>
    <w:rsid w:val="00C607EA"/>
    <w:rsid w:val="00C60C77"/>
    <w:rsid w:val="00C6141B"/>
    <w:rsid w:val="00C61CE8"/>
    <w:rsid w:val="00C626C1"/>
    <w:rsid w:val="00C63BDE"/>
    <w:rsid w:val="00C63DA3"/>
    <w:rsid w:val="00C641D3"/>
    <w:rsid w:val="00C65EF1"/>
    <w:rsid w:val="00C66650"/>
    <w:rsid w:val="00C673CD"/>
    <w:rsid w:val="00C711C9"/>
    <w:rsid w:val="00C71756"/>
    <w:rsid w:val="00C71C75"/>
    <w:rsid w:val="00C72020"/>
    <w:rsid w:val="00C720CE"/>
    <w:rsid w:val="00C7217D"/>
    <w:rsid w:val="00C72B9D"/>
    <w:rsid w:val="00C737FF"/>
    <w:rsid w:val="00C73B61"/>
    <w:rsid w:val="00C73C5A"/>
    <w:rsid w:val="00C73F49"/>
    <w:rsid w:val="00C7434A"/>
    <w:rsid w:val="00C757E6"/>
    <w:rsid w:val="00C75D5A"/>
    <w:rsid w:val="00C75FEB"/>
    <w:rsid w:val="00C7696B"/>
    <w:rsid w:val="00C76D83"/>
    <w:rsid w:val="00C7782F"/>
    <w:rsid w:val="00C77D7A"/>
    <w:rsid w:val="00C801DB"/>
    <w:rsid w:val="00C8024B"/>
    <w:rsid w:val="00C802A7"/>
    <w:rsid w:val="00C805CF"/>
    <w:rsid w:val="00C809D4"/>
    <w:rsid w:val="00C80B09"/>
    <w:rsid w:val="00C80E2A"/>
    <w:rsid w:val="00C810A8"/>
    <w:rsid w:val="00C8140A"/>
    <w:rsid w:val="00C81782"/>
    <w:rsid w:val="00C819A4"/>
    <w:rsid w:val="00C82156"/>
    <w:rsid w:val="00C82F67"/>
    <w:rsid w:val="00C832DA"/>
    <w:rsid w:val="00C84F59"/>
    <w:rsid w:val="00C859DB"/>
    <w:rsid w:val="00C86686"/>
    <w:rsid w:val="00C8672D"/>
    <w:rsid w:val="00C8677D"/>
    <w:rsid w:val="00C86834"/>
    <w:rsid w:val="00C86D41"/>
    <w:rsid w:val="00C871B0"/>
    <w:rsid w:val="00C87D14"/>
    <w:rsid w:val="00C903E5"/>
    <w:rsid w:val="00C90433"/>
    <w:rsid w:val="00C90943"/>
    <w:rsid w:val="00C90A0C"/>
    <w:rsid w:val="00C90E23"/>
    <w:rsid w:val="00C911A0"/>
    <w:rsid w:val="00C913BB"/>
    <w:rsid w:val="00C91830"/>
    <w:rsid w:val="00C91A70"/>
    <w:rsid w:val="00C91E92"/>
    <w:rsid w:val="00C9255C"/>
    <w:rsid w:val="00C93752"/>
    <w:rsid w:val="00C93B50"/>
    <w:rsid w:val="00C93B9B"/>
    <w:rsid w:val="00C9469E"/>
    <w:rsid w:val="00C94E75"/>
    <w:rsid w:val="00C94F2C"/>
    <w:rsid w:val="00C950EC"/>
    <w:rsid w:val="00C954E7"/>
    <w:rsid w:val="00C9575B"/>
    <w:rsid w:val="00C96137"/>
    <w:rsid w:val="00C96245"/>
    <w:rsid w:val="00C9643E"/>
    <w:rsid w:val="00C9670C"/>
    <w:rsid w:val="00C96A17"/>
    <w:rsid w:val="00C96EB5"/>
    <w:rsid w:val="00C972F7"/>
    <w:rsid w:val="00C97508"/>
    <w:rsid w:val="00C97781"/>
    <w:rsid w:val="00C97A67"/>
    <w:rsid w:val="00CA0108"/>
    <w:rsid w:val="00CA09A6"/>
    <w:rsid w:val="00CA0B78"/>
    <w:rsid w:val="00CA0FE9"/>
    <w:rsid w:val="00CA11EB"/>
    <w:rsid w:val="00CA1CE2"/>
    <w:rsid w:val="00CA2560"/>
    <w:rsid w:val="00CA2B62"/>
    <w:rsid w:val="00CA3409"/>
    <w:rsid w:val="00CA3CAF"/>
    <w:rsid w:val="00CA469E"/>
    <w:rsid w:val="00CA49AC"/>
    <w:rsid w:val="00CA5B3E"/>
    <w:rsid w:val="00CA5BA5"/>
    <w:rsid w:val="00CA6849"/>
    <w:rsid w:val="00CA6E7C"/>
    <w:rsid w:val="00CA7763"/>
    <w:rsid w:val="00CA782B"/>
    <w:rsid w:val="00CA7C4F"/>
    <w:rsid w:val="00CB11E3"/>
    <w:rsid w:val="00CB130D"/>
    <w:rsid w:val="00CB2329"/>
    <w:rsid w:val="00CB2C0A"/>
    <w:rsid w:val="00CB3008"/>
    <w:rsid w:val="00CB3596"/>
    <w:rsid w:val="00CB399B"/>
    <w:rsid w:val="00CB39F3"/>
    <w:rsid w:val="00CB3EA6"/>
    <w:rsid w:val="00CB4106"/>
    <w:rsid w:val="00CB54D6"/>
    <w:rsid w:val="00CB5827"/>
    <w:rsid w:val="00CB60B1"/>
    <w:rsid w:val="00CB6105"/>
    <w:rsid w:val="00CB753F"/>
    <w:rsid w:val="00CB756E"/>
    <w:rsid w:val="00CB75FC"/>
    <w:rsid w:val="00CB7954"/>
    <w:rsid w:val="00CB7BE0"/>
    <w:rsid w:val="00CB7E75"/>
    <w:rsid w:val="00CC063A"/>
    <w:rsid w:val="00CC1720"/>
    <w:rsid w:val="00CC1CD4"/>
    <w:rsid w:val="00CC1CE4"/>
    <w:rsid w:val="00CC1EFE"/>
    <w:rsid w:val="00CC312C"/>
    <w:rsid w:val="00CC40D7"/>
    <w:rsid w:val="00CC4174"/>
    <w:rsid w:val="00CC4196"/>
    <w:rsid w:val="00CC444B"/>
    <w:rsid w:val="00CC5300"/>
    <w:rsid w:val="00CC575E"/>
    <w:rsid w:val="00CC5E33"/>
    <w:rsid w:val="00CC634B"/>
    <w:rsid w:val="00CC65C7"/>
    <w:rsid w:val="00CC6F31"/>
    <w:rsid w:val="00CC74FD"/>
    <w:rsid w:val="00CC79A8"/>
    <w:rsid w:val="00CD0FB5"/>
    <w:rsid w:val="00CD114A"/>
    <w:rsid w:val="00CD1A14"/>
    <w:rsid w:val="00CD24C0"/>
    <w:rsid w:val="00CD26AE"/>
    <w:rsid w:val="00CD3B97"/>
    <w:rsid w:val="00CD3D21"/>
    <w:rsid w:val="00CD412E"/>
    <w:rsid w:val="00CD495F"/>
    <w:rsid w:val="00CD5E8B"/>
    <w:rsid w:val="00CD65D2"/>
    <w:rsid w:val="00CD6746"/>
    <w:rsid w:val="00CD6E39"/>
    <w:rsid w:val="00CE01A0"/>
    <w:rsid w:val="00CE0B33"/>
    <w:rsid w:val="00CE1C75"/>
    <w:rsid w:val="00CE2139"/>
    <w:rsid w:val="00CE2322"/>
    <w:rsid w:val="00CE2B6A"/>
    <w:rsid w:val="00CE3DB8"/>
    <w:rsid w:val="00CE4A88"/>
    <w:rsid w:val="00CE4B2F"/>
    <w:rsid w:val="00CE4CB1"/>
    <w:rsid w:val="00CE4D07"/>
    <w:rsid w:val="00CE4D48"/>
    <w:rsid w:val="00CE5197"/>
    <w:rsid w:val="00CE78AF"/>
    <w:rsid w:val="00CE7C89"/>
    <w:rsid w:val="00CF048F"/>
    <w:rsid w:val="00CF0D9D"/>
    <w:rsid w:val="00CF10B4"/>
    <w:rsid w:val="00CF127E"/>
    <w:rsid w:val="00CF1B6A"/>
    <w:rsid w:val="00CF2509"/>
    <w:rsid w:val="00CF2B5C"/>
    <w:rsid w:val="00CF2EAA"/>
    <w:rsid w:val="00CF3B4B"/>
    <w:rsid w:val="00CF42CA"/>
    <w:rsid w:val="00CF481B"/>
    <w:rsid w:val="00CF49D9"/>
    <w:rsid w:val="00CF5127"/>
    <w:rsid w:val="00CF56E7"/>
    <w:rsid w:val="00CF5919"/>
    <w:rsid w:val="00CF5C04"/>
    <w:rsid w:val="00CF6098"/>
    <w:rsid w:val="00CF66C8"/>
    <w:rsid w:val="00CF6A61"/>
    <w:rsid w:val="00CF6E55"/>
    <w:rsid w:val="00CF78B9"/>
    <w:rsid w:val="00CF7D62"/>
    <w:rsid w:val="00D01038"/>
    <w:rsid w:val="00D01722"/>
    <w:rsid w:val="00D0333F"/>
    <w:rsid w:val="00D041AA"/>
    <w:rsid w:val="00D0445D"/>
    <w:rsid w:val="00D0498B"/>
    <w:rsid w:val="00D05FAD"/>
    <w:rsid w:val="00D064D4"/>
    <w:rsid w:val="00D071A8"/>
    <w:rsid w:val="00D076C7"/>
    <w:rsid w:val="00D077F9"/>
    <w:rsid w:val="00D100DF"/>
    <w:rsid w:val="00D1086D"/>
    <w:rsid w:val="00D1141E"/>
    <w:rsid w:val="00D11543"/>
    <w:rsid w:val="00D11FE9"/>
    <w:rsid w:val="00D12945"/>
    <w:rsid w:val="00D12D5B"/>
    <w:rsid w:val="00D12DFB"/>
    <w:rsid w:val="00D131C1"/>
    <w:rsid w:val="00D137F2"/>
    <w:rsid w:val="00D13F50"/>
    <w:rsid w:val="00D140F3"/>
    <w:rsid w:val="00D14349"/>
    <w:rsid w:val="00D14CEF"/>
    <w:rsid w:val="00D1537F"/>
    <w:rsid w:val="00D15ECE"/>
    <w:rsid w:val="00D16CDC"/>
    <w:rsid w:val="00D17CB6"/>
    <w:rsid w:val="00D17D46"/>
    <w:rsid w:val="00D200F6"/>
    <w:rsid w:val="00D20C9E"/>
    <w:rsid w:val="00D20CE3"/>
    <w:rsid w:val="00D2100D"/>
    <w:rsid w:val="00D21378"/>
    <w:rsid w:val="00D2186C"/>
    <w:rsid w:val="00D218C1"/>
    <w:rsid w:val="00D21AC4"/>
    <w:rsid w:val="00D21DF4"/>
    <w:rsid w:val="00D22395"/>
    <w:rsid w:val="00D22458"/>
    <w:rsid w:val="00D22C3C"/>
    <w:rsid w:val="00D22CED"/>
    <w:rsid w:val="00D22D8A"/>
    <w:rsid w:val="00D2394F"/>
    <w:rsid w:val="00D24199"/>
    <w:rsid w:val="00D25FCE"/>
    <w:rsid w:val="00D26918"/>
    <w:rsid w:val="00D26B32"/>
    <w:rsid w:val="00D26C37"/>
    <w:rsid w:val="00D30473"/>
    <w:rsid w:val="00D3064B"/>
    <w:rsid w:val="00D3088F"/>
    <w:rsid w:val="00D30CEC"/>
    <w:rsid w:val="00D30FF7"/>
    <w:rsid w:val="00D318A4"/>
    <w:rsid w:val="00D31B12"/>
    <w:rsid w:val="00D31FE8"/>
    <w:rsid w:val="00D32105"/>
    <w:rsid w:val="00D322B2"/>
    <w:rsid w:val="00D328D0"/>
    <w:rsid w:val="00D32AA4"/>
    <w:rsid w:val="00D32C06"/>
    <w:rsid w:val="00D32EAB"/>
    <w:rsid w:val="00D33722"/>
    <w:rsid w:val="00D3452B"/>
    <w:rsid w:val="00D34739"/>
    <w:rsid w:val="00D3496F"/>
    <w:rsid w:val="00D34B29"/>
    <w:rsid w:val="00D34E1B"/>
    <w:rsid w:val="00D35352"/>
    <w:rsid w:val="00D35B9C"/>
    <w:rsid w:val="00D35C36"/>
    <w:rsid w:val="00D35DA2"/>
    <w:rsid w:val="00D36876"/>
    <w:rsid w:val="00D36EA1"/>
    <w:rsid w:val="00D376DC"/>
    <w:rsid w:val="00D37A61"/>
    <w:rsid w:val="00D37DE9"/>
    <w:rsid w:val="00D37EB1"/>
    <w:rsid w:val="00D40657"/>
    <w:rsid w:val="00D408BD"/>
    <w:rsid w:val="00D40C63"/>
    <w:rsid w:val="00D40D70"/>
    <w:rsid w:val="00D4140C"/>
    <w:rsid w:val="00D41D15"/>
    <w:rsid w:val="00D423DD"/>
    <w:rsid w:val="00D424CC"/>
    <w:rsid w:val="00D426D0"/>
    <w:rsid w:val="00D42763"/>
    <w:rsid w:val="00D4422F"/>
    <w:rsid w:val="00D4456E"/>
    <w:rsid w:val="00D458CA"/>
    <w:rsid w:val="00D46D06"/>
    <w:rsid w:val="00D47A08"/>
    <w:rsid w:val="00D501AF"/>
    <w:rsid w:val="00D50670"/>
    <w:rsid w:val="00D50A50"/>
    <w:rsid w:val="00D50F31"/>
    <w:rsid w:val="00D5135C"/>
    <w:rsid w:val="00D52062"/>
    <w:rsid w:val="00D52A17"/>
    <w:rsid w:val="00D52B4B"/>
    <w:rsid w:val="00D52C3A"/>
    <w:rsid w:val="00D541BB"/>
    <w:rsid w:val="00D544B9"/>
    <w:rsid w:val="00D55723"/>
    <w:rsid w:val="00D55875"/>
    <w:rsid w:val="00D558F7"/>
    <w:rsid w:val="00D55A24"/>
    <w:rsid w:val="00D55A3F"/>
    <w:rsid w:val="00D55F7B"/>
    <w:rsid w:val="00D5611D"/>
    <w:rsid w:val="00D56695"/>
    <w:rsid w:val="00D56C70"/>
    <w:rsid w:val="00D56DA2"/>
    <w:rsid w:val="00D57144"/>
    <w:rsid w:val="00D57CF8"/>
    <w:rsid w:val="00D6107D"/>
    <w:rsid w:val="00D61E75"/>
    <w:rsid w:val="00D6228D"/>
    <w:rsid w:val="00D626C5"/>
    <w:rsid w:val="00D6270A"/>
    <w:rsid w:val="00D630C1"/>
    <w:rsid w:val="00D6364A"/>
    <w:rsid w:val="00D63B44"/>
    <w:rsid w:val="00D65CC6"/>
    <w:rsid w:val="00D66733"/>
    <w:rsid w:val="00D66D55"/>
    <w:rsid w:val="00D6722F"/>
    <w:rsid w:val="00D67CEF"/>
    <w:rsid w:val="00D70562"/>
    <w:rsid w:val="00D70815"/>
    <w:rsid w:val="00D70B69"/>
    <w:rsid w:val="00D71002"/>
    <w:rsid w:val="00D71874"/>
    <w:rsid w:val="00D71AE0"/>
    <w:rsid w:val="00D71BE5"/>
    <w:rsid w:val="00D7293D"/>
    <w:rsid w:val="00D72B35"/>
    <w:rsid w:val="00D72C44"/>
    <w:rsid w:val="00D74212"/>
    <w:rsid w:val="00D74658"/>
    <w:rsid w:val="00D74B7E"/>
    <w:rsid w:val="00D74D64"/>
    <w:rsid w:val="00D7649B"/>
    <w:rsid w:val="00D766EE"/>
    <w:rsid w:val="00D76F4E"/>
    <w:rsid w:val="00D77378"/>
    <w:rsid w:val="00D77778"/>
    <w:rsid w:val="00D77B94"/>
    <w:rsid w:val="00D77DE9"/>
    <w:rsid w:val="00D80A76"/>
    <w:rsid w:val="00D815AE"/>
    <w:rsid w:val="00D8170C"/>
    <w:rsid w:val="00D8196B"/>
    <w:rsid w:val="00D81A82"/>
    <w:rsid w:val="00D81F4A"/>
    <w:rsid w:val="00D829FF"/>
    <w:rsid w:val="00D83CA1"/>
    <w:rsid w:val="00D8444E"/>
    <w:rsid w:val="00D849AE"/>
    <w:rsid w:val="00D856AC"/>
    <w:rsid w:val="00D857A7"/>
    <w:rsid w:val="00D85837"/>
    <w:rsid w:val="00D85BC9"/>
    <w:rsid w:val="00D8619C"/>
    <w:rsid w:val="00D86820"/>
    <w:rsid w:val="00D86A53"/>
    <w:rsid w:val="00D86B22"/>
    <w:rsid w:val="00D87006"/>
    <w:rsid w:val="00D87471"/>
    <w:rsid w:val="00D87FDE"/>
    <w:rsid w:val="00D9000C"/>
    <w:rsid w:val="00D90196"/>
    <w:rsid w:val="00D90FDD"/>
    <w:rsid w:val="00D91D59"/>
    <w:rsid w:val="00D92B12"/>
    <w:rsid w:val="00D93CA5"/>
    <w:rsid w:val="00D94D0C"/>
    <w:rsid w:val="00D95CE5"/>
    <w:rsid w:val="00D962EC"/>
    <w:rsid w:val="00D9636D"/>
    <w:rsid w:val="00D96698"/>
    <w:rsid w:val="00D9696A"/>
    <w:rsid w:val="00D96EE0"/>
    <w:rsid w:val="00D96FD5"/>
    <w:rsid w:val="00D97208"/>
    <w:rsid w:val="00D977C1"/>
    <w:rsid w:val="00D97E31"/>
    <w:rsid w:val="00DA083D"/>
    <w:rsid w:val="00DA1628"/>
    <w:rsid w:val="00DA1AD4"/>
    <w:rsid w:val="00DA1B24"/>
    <w:rsid w:val="00DA1B62"/>
    <w:rsid w:val="00DA2BD0"/>
    <w:rsid w:val="00DA2FD0"/>
    <w:rsid w:val="00DA3682"/>
    <w:rsid w:val="00DA4D11"/>
    <w:rsid w:val="00DA50C2"/>
    <w:rsid w:val="00DA50E2"/>
    <w:rsid w:val="00DA52E5"/>
    <w:rsid w:val="00DA570C"/>
    <w:rsid w:val="00DA5778"/>
    <w:rsid w:val="00DA5C24"/>
    <w:rsid w:val="00DA5CB6"/>
    <w:rsid w:val="00DA5E64"/>
    <w:rsid w:val="00DA6346"/>
    <w:rsid w:val="00DA641A"/>
    <w:rsid w:val="00DA689B"/>
    <w:rsid w:val="00DA6BE6"/>
    <w:rsid w:val="00DA6C4A"/>
    <w:rsid w:val="00DA6C55"/>
    <w:rsid w:val="00DA7211"/>
    <w:rsid w:val="00DA7228"/>
    <w:rsid w:val="00DA7C14"/>
    <w:rsid w:val="00DB04D9"/>
    <w:rsid w:val="00DB0A67"/>
    <w:rsid w:val="00DB0E81"/>
    <w:rsid w:val="00DB182C"/>
    <w:rsid w:val="00DB2BCA"/>
    <w:rsid w:val="00DB3726"/>
    <w:rsid w:val="00DB3CD2"/>
    <w:rsid w:val="00DB409D"/>
    <w:rsid w:val="00DB4772"/>
    <w:rsid w:val="00DB4C09"/>
    <w:rsid w:val="00DB4D06"/>
    <w:rsid w:val="00DB538D"/>
    <w:rsid w:val="00DB5BAB"/>
    <w:rsid w:val="00DB5FE8"/>
    <w:rsid w:val="00DB7E14"/>
    <w:rsid w:val="00DC000C"/>
    <w:rsid w:val="00DC070D"/>
    <w:rsid w:val="00DC0AB0"/>
    <w:rsid w:val="00DC0DF4"/>
    <w:rsid w:val="00DC0ECB"/>
    <w:rsid w:val="00DC121A"/>
    <w:rsid w:val="00DC14D9"/>
    <w:rsid w:val="00DC2565"/>
    <w:rsid w:val="00DC25C0"/>
    <w:rsid w:val="00DC2754"/>
    <w:rsid w:val="00DC3647"/>
    <w:rsid w:val="00DC36A2"/>
    <w:rsid w:val="00DC39E6"/>
    <w:rsid w:val="00DC3A47"/>
    <w:rsid w:val="00DC3B35"/>
    <w:rsid w:val="00DC3E56"/>
    <w:rsid w:val="00DC4069"/>
    <w:rsid w:val="00DC46EC"/>
    <w:rsid w:val="00DC49AC"/>
    <w:rsid w:val="00DC5E40"/>
    <w:rsid w:val="00DC6158"/>
    <w:rsid w:val="00DC6617"/>
    <w:rsid w:val="00DC6905"/>
    <w:rsid w:val="00DC6959"/>
    <w:rsid w:val="00DC6A06"/>
    <w:rsid w:val="00DC6B72"/>
    <w:rsid w:val="00DC6FBD"/>
    <w:rsid w:val="00DC72EE"/>
    <w:rsid w:val="00DC767C"/>
    <w:rsid w:val="00DD060B"/>
    <w:rsid w:val="00DD0CE2"/>
    <w:rsid w:val="00DD11ED"/>
    <w:rsid w:val="00DD22FE"/>
    <w:rsid w:val="00DD2598"/>
    <w:rsid w:val="00DD26A2"/>
    <w:rsid w:val="00DD2AFC"/>
    <w:rsid w:val="00DD30B7"/>
    <w:rsid w:val="00DD31E3"/>
    <w:rsid w:val="00DD4369"/>
    <w:rsid w:val="00DD48E9"/>
    <w:rsid w:val="00DD4B79"/>
    <w:rsid w:val="00DD4E1A"/>
    <w:rsid w:val="00DD505D"/>
    <w:rsid w:val="00DD5636"/>
    <w:rsid w:val="00DD5880"/>
    <w:rsid w:val="00DD5D30"/>
    <w:rsid w:val="00DD6B5E"/>
    <w:rsid w:val="00DD70EB"/>
    <w:rsid w:val="00DD7EAE"/>
    <w:rsid w:val="00DE08D3"/>
    <w:rsid w:val="00DE0A6B"/>
    <w:rsid w:val="00DE15BF"/>
    <w:rsid w:val="00DE1784"/>
    <w:rsid w:val="00DE4150"/>
    <w:rsid w:val="00DE446F"/>
    <w:rsid w:val="00DE44B5"/>
    <w:rsid w:val="00DE4CF9"/>
    <w:rsid w:val="00DE4D57"/>
    <w:rsid w:val="00DE559D"/>
    <w:rsid w:val="00DE56EB"/>
    <w:rsid w:val="00DE60B1"/>
    <w:rsid w:val="00DE6F04"/>
    <w:rsid w:val="00DF0F72"/>
    <w:rsid w:val="00DF168B"/>
    <w:rsid w:val="00DF1CB4"/>
    <w:rsid w:val="00DF265B"/>
    <w:rsid w:val="00DF2760"/>
    <w:rsid w:val="00DF2BD3"/>
    <w:rsid w:val="00DF2C79"/>
    <w:rsid w:val="00DF2D63"/>
    <w:rsid w:val="00DF30C5"/>
    <w:rsid w:val="00DF327D"/>
    <w:rsid w:val="00DF4355"/>
    <w:rsid w:val="00DF49F8"/>
    <w:rsid w:val="00DF4AF1"/>
    <w:rsid w:val="00DF5B52"/>
    <w:rsid w:val="00DF69C4"/>
    <w:rsid w:val="00DF6B25"/>
    <w:rsid w:val="00DF6EC5"/>
    <w:rsid w:val="00DF74BF"/>
    <w:rsid w:val="00DF75C5"/>
    <w:rsid w:val="00E00113"/>
    <w:rsid w:val="00E004B7"/>
    <w:rsid w:val="00E01089"/>
    <w:rsid w:val="00E0210C"/>
    <w:rsid w:val="00E023CC"/>
    <w:rsid w:val="00E02576"/>
    <w:rsid w:val="00E03086"/>
    <w:rsid w:val="00E03662"/>
    <w:rsid w:val="00E03A87"/>
    <w:rsid w:val="00E03F19"/>
    <w:rsid w:val="00E04301"/>
    <w:rsid w:val="00E0481B"/>
    <w:rsid w:val="00E04D92"/>
    <w:rsid w:val="00E0505A"/>
    <w:rsid w:val="00E05105"/>
    <w:rsid w:val="00E055DD"/>
    <w:rsid w:val="00E05BE7"/>
    <w:rsid w:val="00E06009"/>
    <w:rsid w:val="00E06386"/>
    <w:rsid w:val="00E06A9D"/>
    <w:rsid w:val="00E06CDD"/>
    <w:rsid w:val="00E07261"/>
    <w:rsid w:val="00E0780B"/>
    <w:rsid w:val="00E07869"/>
    <w:rsid w:val="00E07AEA"/>
    <w:rsid w:val="00E07C5A"/>
    <w:rsid w:val="00E11A02"/>
    <w:rsid w:val="00E123E0"/>
    <w:rsid w:val="00E13518"/>
    <w:rsid w:val="00E136DD"/>
    <w:rsid w:val="00E1388C"/>
    <w:rsid w:val="00E13A28"/>
    <w:rsid w:val="00E13ACF"/>
    <w:rsid w:val="00E13D83"/>
    <w:rsid w:val="00E13F2F"/>
    <w:rsid w:val="00E14592"/>
    <w:rsid w:val="00E14602"/>
    <w:rsid w:val="00E14DA3"/>
    <w:rsid w:val="00E14EBA"/>
    <w:rsid w:val="00E15431"/>
    <w:rsid w:val="00E1544F"/>
    <w:rsid w:val="00E1622E"/>
    <w:rsid w:val="00E162BE"/>
    <w:rsid w:val="00E16719"/>
    <w:rsid w:val="00E16C37"/>
    <w:rsid w:val="00E16CCD"/>
    <w:rsid w:val="00E20763"/>
    <w:rsid w:val="00E20B5D"/>
    <w:rsid w:val="00E20FF9"/>
    <w:rsid w:val="00E21516"/>
    <w:rsid w:val="00E21D4D"/>
    <w:rsid w:val="00E21E93"/>
    <w:rsid w:val="00E22480"/>
    <w:rsid w:val="00E2260B"/>
    <w:rsid w:val="00E22740"/>
    <w:rsid w:val="00E235FB"/>
    <w:rsid w:val="00E23E5D"/>
    <w:rsid w:val="00E24006"/>
    <w:rsid w:val="00E2406D"/>
    <w:rsid w:val="00E24970"/>
    <w:rsid w:val="00E24ACF"/>
    <w:rsid w:val="00E2599A"/>
    <w:rsid w:val="00E26E4E"/>
    <w:rsid w:val="00E2712E"/>
    <w:rsid w:val="00E2760C"/>
    <w:rsid w:val="00E27AF5"/>
    <w:rsid w:val="00E27CA1"/>
    <w:rsid w:val="00E30092"/>
    <w:rsid w:val="00E302E0"/>
    <w:rsid w:val="00E30500"/>
    <w:rsid w:val="00E3170C"/>
    <w:rsid w:val="00E317F9"/>
    <w:rsid w:val="00E31E8A"/>
    <w:rsid w:val="00E3243E"/>
    <w:rsid w:val="00E32C9E"/>
    <w:rsid w:val="00E3301D"/>
    <w:rsid w:val="00E332A8"/>
    <w:rsid w:val="00E33DA7"/>
    <w:rsid w:val="00E33F10"/>
    <w:rsid w:val="00E3443F"/>
    <w:rsid w:val="00E34A54"/>
    <w:rsid w:val="00E35B88"/>
    <w:rsid w:val="00E35B9C"/>
    <w:rsid w:val="00E35D24"/>
    <w:rsid w:val="00E36034"/>
    <w:rsid w:val="00E360A0"/>
    <w:rsid w:val="00E360F2"/>
    <w:rsid w:val="00E3696E"/>
    <w:rsid w:val="00E36B31"/>
    <w:rsid w:val="00E37489"/>
    <w:rsid w:val="00E40104"/>
    <w:rsid w:val="00E405A2"/>
    <w:rsid w:val="00E41F8A"/>
    <w:rsid w:val="00E42216"/>
    <w:rsid w:val="00E42245"/>
    <w:rsid w:val="00E424AF"/>
    <w:rsid w:val="00E42EBD"/>
    <w:rsid w:val="00E43F3A"/>
    <w:rsid w:val="00E44228"/>
    <w:rsid w:val="00E447BB"/>
    <w:rsid w:val="00E44FB8"/>
    <w:rsid w:val="00E45757"/>
    <w:rsid w:val="00E4578E"/>
    <w:rsid w:val="00E462E6"/>
    <w:rsid w:val="00E465A3"/>
    <w:rsid w:val="00E4714E"/>
    <w:rsid w:val="00E473D0"/>
    <w:rsid w:val="00E47AB2"/>
    <w:rsid w:val="00E47AD5"/>
    <w:rsid w:val="00E47CA7"/>
    <w:rsid w:val="00E504F0"/>
    <w:rsid w:val="00E507E4"/>
    <w:rsid w:val="00E508D2"/>
    <w:rsid w:val="00E509D4"/>
    <w:rsid w:val="00E50CC2"/>
    <w:rsid w:val="00E50D9B"/>
    <w:rsid w:val="00E50DC8"/>
    <w:rsid w:val="00E50FC0"/>
    <w:rsid w:val="00E52224"/>
    <w:rsid w:val="00E52EC4"/>
    <w:rsid w:val="00E52F07"/>
    <w:rsid w:val="00E5358C"/>
    <w:rsid w:val="00E53914"/>
    <w:rsid w:val="00E53C75"/>
    <w:rsid w:val="00E53DAC"/>
    <w:rsid w:val="00E53E20"/>
    <w:rsid w:val="00E544C5"/>
    <w:rsid w:val="00E54AF9"/>
    <w:rsid w:val="00E54DEE"/>
    <w:rsid w:val="00E55614"/>
    <w:rsid w:val="00E55FDB"/>
    <w:rsid w:val="00E56147"/>
    <w:rsid w:val="00E56494"/>
    <w:rsid w:val="00E56941"/>
    <w:rsid w:val="00E56E00"/>
    <w:rsid w:val="00E56EAD"/>
    <w:rsid w:val="00E60263"/>
    <w:rsid w:val="00E604D2"/>
    <w:rsid w:val="00E60900"/>
    <w:rsid w:val="00E60FA8"/>
    <w:rsid w:val="00E614D5"/>
    <w:rsid w:val="00E62D40"/>
    <w:rsid w:val="00E63A7C"/>
    <w:rsid w:val="00E63B54"/>
    <w:rsid w:val="00E63EC7"/>
    <w:rsid w:val="00E63EFF"/>
    <w:rsid w:val="00E654A9"/>
    <w:rsid w:val="00E6562E"/>
    <w:rsid w:val="00E66685"/>
    <w:rsid w:val="00E66745"/>
    <w:rsid w:val="00E66EDA"/>
    <w:rsid w:val="00E66F9B"/>
    <w:rsid w:val="00E6721D"/>
    <w:rsid w:val="00E674C7"/>
    <w:rsid w:val="00E677E4"/>
    <w:rsid w:val="00E67D7B"/>
    <w:rsid w:val="00E70339"/>
    <w:rsid w:val="00E70555"/>
    <w:rsid w:val="00E70843"/>
    <w:rsid w:val="00E7122B"/>
    <w:rsid w:val="00E71DD6"/>
    <w:rsid w:val="00E72CCC"/>
    <w:rsid w:val="00E72F66"/>
    <w:rsid w:val="00E73D3A"/>
    <w:rsid w:val="00E7415B"/>
    <w:rsid w:val="00E74258"/>
    <w:rsid w:val="00E74662"/>
    <w:rsid w:val="00E74802"/>
    <w:rsid w:val="00E7519D"/>
    <w:rsid w:val="00E75865"/>
    <w:rsid w:val="00E75940"/>
    <w:rsid w:val="00E759C0"/>
    <w:rsid w:val="00E75A0E"/>
    <w:rsid w:val="00E75F6E"/>
    <w:rsid w:val="00E76AF1"/>
    <w:rsid w:val="00E76EDC"/>
    <w:rsid w:val="00E8017B"/>
    <w:rsid w:val="00E802D0"/>
    <w:rsid w:val="00E80603"/>
    <w:rsid w:val="00E8183B"/>
    <w:rsid w:val="00E822E8"/>
    <w:rsid w:val="00E827A8"/>
    <w:rsid w:val="00E82CEA"/>
    <w:rsid w:val="00E82D6E"/>
    <w:rsid w:val="00E832B8"/>
    <w:rsid w:val="00E8344D"/>
    <w:rsid w:val="00E83D2F"/>
    <w:rsid w:val="00E84B64"/>
    <w:rsid w:val="00E85492"/>
    <w:rsid w:val="00E855E6"/>
    <w:rsid w:val="00E855FF"/>
    <w:rsid w:val="00E85AB0"/>
    <w:rsid w:val="00E86DDE"/>
    <w:rsid w:val="00E8708E"/>
    <w:rsid w:val="00E87E4B"/>
    <w:rsid w:val="00E90CFC"/>
    <w:rsid w:val="00E91FFB"/>
    <w:rsid w:val="00E923A4"/>
    <w:rsid w:val="00E92FD5"/>
    <w:rsid w:val="00E93559"/>
    <w:rsid w:val="00E94256"/>
    <w:rsid w:val="00E945F7"/>
    <w:rsid w:val="00E9464B"/>
    <w:rsid w:val="00E955C1"/>
    <w:rsid w:val="00E9611A"/>
    <w:rsid w:val="00E963BC"/>
    <w:rsid w:val="00E96986"/>
    <w:rsid w:val="00E96F59"/>
    <w:rsid w:val="00E97265"/>
    <w:rsid w:val="00E9734F"/>
    <w:rsid w:val="00E975D9"/>
    <w:rsid w:val="00E978F4"/>
    <w:rsid w:val="00E97DC8"/>
    <w:rsid w:val="00EA04D0"/>
    <w:rsid w:val="00EA078D"/>
    <w:rsid w:val="00EA0FEC"/>
    <w:rsid w:val="00EA10FD"/>
    <w:rsid w:val="00EA1BAB"/>
    <w:rsid w:val="00EA2518"/>
    <w:rsid w:val="00EA2600"/>
    <w:rsid w:val="00EA2C6B"/>
    <w:rsid w:val="00EA3E40"/>
    <w:rsid w:val="00EA4667"/>
    <w:rsid w:val="00EA4D5D"/>
    <w:rsid w:val="00EA69DD"/>
    <w:rsid w:val="00EA7B2A"/>
    <w:rsid w:val="00EA7E3B"/>
    <w:rsid w:val="00EB0533"/>
    <w:rsid w:val="00EB0FA4"/>
    <w:rsid w:val="00EB108E"/>
    <w:rsid w:val="00EB1116"/>
    <w:rsid w:val="00EB158E"/>
    <w:rsid w:val="00EB17CD"/>
    <w:rsid w:val="00EB2537"/>
    <w:rsid w:val="00EB254E"/>
    <w:rsid w:val="00EB36D3"/>
    <w:rsid w:val="00EB3A85"/>
    <w:rsid w:val="00EB4213"/>
    <w:rsid w:val="00EB47A8"/>
    <w:rsid w:val="00EB49C2"/>
    <w:rsid w:val="00EB5234"/>
    <w:rsid w:val="00EB5CB0"/>
    <w:rsid w:val="00EB5F23"/>
    <w:rsid w:val="00EB60A4"/>
    <w:rsid w:val="00EB630C"/>
    <w:rsid w:val="00EC033F"/>
    <w:rsid w:val="00EC0F19"/>
    <w:rsid w:val="00EC115F"/>
    <w:rsid w:val="00EC2435"/>
    <w:rsid w:val="00EC2709"/>
    <w:rsid w:val="00EC2C21"/>
    <w:rsid w:val="00EC2EF1"/>
    <w:rsid w:val="00EC39EB"/>
    <w:rsid w:val="00EC47BA"/>
    <w:rsid w:val="00EC4D3A"/>
    <w:rsid w:val="00EC5500"/>
    <w:rsid w:val="00EC59C1"/>
    <w:rsid w:val="00EC5E79"/>
    <w:rsid w:val="00EC5F09"/>
    <w:rsid w:val="00EC63FA"/>
    <w:rsid w:val="00EC67B9"/>
    <w:rsid w:val="00EC6F9E"/>
    <w:rsid w:val="00EC780B"/>
    <w:rsid w:val="00EC797E"/>
    <w:rsid w:val="00EC7E72"/>
    <w:rsid w:val="00ED0502"/>
    <w:rsid w:val="00ED0A5E"/>
    <w:rsid w:val="00ED219A"/>
    <w:rsid w:val="00ED2EBF"/>
    <w:rsid w:val="00ED3322"/>
    <w:rsid w:val="00ED43B2"/>
    <w:rsid w:val="00ED4DAF"/>
    <w:rsid w:val="00ED5354"/>
    <w:rsid w:val="00ED625F"/>
    <w:rsid w:val="00ED6325"/>
    <w:rsid w:val="00ED6641"/>
    <w:rsid w:val="00ED6804"/>
    <w:rsid w:val="00ED6BBF"/>
    <w:rsid w:val="00ED6C51"/>
    <w:rsid w:val="00ED6CB2"/>
    <w:rsid w:val="00ED77B5"/>
    <w:rsid w:val="00ED7ED3"/>
    <w:rsid w:val="00EE0121"/>
    <w:rsid w:val="00EE05C4"/>
    <w:rsid w:val="00EE1DBE"/>
    <w:rsid w:val="00EE2500"/>
    <w:rsid w:val="00EE2683"/>
    <w:rsid w:val="00EE2711"/>
    <w:rsid w:val="00EE2729"/>
    <w:rsid w:val="00EE2789"/>
    <w:rsid w:val="00EE3783"/>
    <w:rsid w:val="00EE410E"/>
    <w:rsid w:val="00EE4B57"/>
    <w:rsid w:val="00EE5239"/>
    <w:rsid w:val="00EE6799"/>
    <w:rsid w:val="00EE6D61"/>
    <w:rsid w:val="00EE723C"/>
    <w:rsid w:val="00EE7407"/>
    <w:rsid w:val="00EE79ED"/>
    <w:rsid w:val="00EE7B42"/>
    <w:rsid w:val="00EE7D5D"/>
    <w:rsid w:val="00EF0DA7"/>
    <w:rsid w:val="00EF0E51"/>
    <w:rsid w:val="00EF1324"/>
    <w:rsid w:val="00EF14C7"/>
    <w:rsid w:val="00EF1561"/>
    <w:rsid w:val="00EF17CE"/>
    <w:rsid w:val="00EF18D8"/>
    <w:rsid w:val="00EF2019"/>
    <w:rsid w:val="00EF246A"/>
    <w:rsid w:val="00EF275F"/>
    <w:rsid w:val="00EF2B8E"/>
    <w:rsid w:val="00EF2FA8"/>
    <w:rsid w:val="00EF3F3F"/>
    <w:rsid w:val="00EF3FAF"/>
    <w:rsid w:val="00EF5796"/>
    <w:rsid w:val="00EF6956"/>
    <w:rsid w:val="00EF6B19"/>
    <w:rsid w:val="00EF71A9"/>
    <w:rsid w:val="00EF745D"/>
    <w:rsid w:val="00EF774A"/>
    <w:rsid w:val="00EF7B2D"/>
    <w:rsid w:val="00F006BE"/>
    <w:rsid w:val="00F00970"/>
    <w:rsid w:val="00F009E5"/>
    <w:rsid w:val="00F013A3"/>
    <w:rsid w:val="00F01884"/>
    <w:rsid w:val="00F037A3"/>
    <w:rsid w:val="00F0381E"/>
    <w:rsid w:val="00F03A84"/>
    <w:rsid w:val="00F03E70"/>
    <w:rsid w:val="00F0434F"/>
    <w:rsid w:val="00F04582"/>
    <w:rsid w:val="00F04FD5"/>
    <w:rsid w:val="00F05275"/>
    <w:rsid w:val="00F05E2F"/>
    <w:rsid w:val="00F0633B"/>
    <w:rsid w:val="00F063AC"/>
    <w:rsid w:val="00F06C08"/>
    <w:rsid w:val="00F0798C"/>
    <w:rsid w:val="00F10294"/>
    <w:rsid w:val="00F108C2"/>
    <w:rsid w:val="00F10A70"/>
    <w:rsid w:val="00F126C4"/>
    <w:rsid w:val="00F1384E"/>
    <w:rsid w:val="00F14094"/>
    <w:rsid w:val="00F1477A"/>
    <w:rsid w:val="00F14F57"/>
    <w:rsid w:val="00F151C9"/>
    <w:rsid w:val="00F15C0A"/>
    <w:rsid w:val="00F15CCD"/>
    <w:rsid w:val="00F169F6"/>
    <w:rsid w:val="00F16ADE"/>
    <w:rsid w:val="00F16E5B"/>
    <w:rsid w:val="00F170A6"/>
    <w:rsid w:val="00F1729F"/>
    <w:rsid w:val="00F20986"/>
    <w:rsid w:val="00F20D95"/>
    <w:rsid w:val="00F218E5"/>
    <w:rsid w:val="00F21967"/>
    <w:rsid w:val="00F21AFE"/>
    <w:rsid w:val="00F234A5"/>
    <w:rsid w:val="00F25410"/>
    <w:rsid w:val="00F25663"/>
    <w:rsid w:val="00F257CE"/>
    <w:rsid w:val="00F26C55"/>
    <w:rsid w:val="00F26E1A"/>
    <w:rsid w:val="00F271BA"/>
    <w:rsid w:val="00F273E2"/>
    <w:rsid w:val="00F277CE"/>
    <w:rsid w:val="00F27872"/>
    <w:rsid w:val="00F27A12"/>
    <w:rsid w:val="00F27A81"/>
    <w:rsid w:val="00F308E4"/>
    <w:rsid w:val="00F315B9"/>
    <w:rsid w:val="00F31602"/>
    <w:rsid w:val="00F31862"/>
    <w:rsid w:val="00F3197D"/>
    <w:rsid w:val="00F319F7"/>
    <w:rsid w:val="00F31B3C"/>
    <w:rsid w:val="00F31B6B"/>
    <w:rsid w:val="00F321B4"/>
    <w:rsid w:val="00F328CC"/>
    <w:rsid w:val="00F32AB4"/>
    <w:rsid w:val="00F33188"/>
    <w:rsid w:val="00F3412E"/>
    <w:rsid w:val="00F34BA0"/>
    <w:rsid w:val="00F3586D"/>
    <w:rsid w:val="00F358E5"/>
    <w:rsid w:val="00F35A5E"/>
    <w:rsid w:val="00F35CFC"/>
    <w:rsid w:val="00F362A4"/>
    <w:rsid w:val="00F36DDD"/>
    <w:rsid w:val="00F37ABB"/>
    <w:rsid w:val="00F40E8D"/>
    <w:rsid w:val="00F40EA9"/>
    <w:rsid w:val="00F412D8"/>
    <w:rsid w:val="00F41DED"/>
    <w:rsid w:val="00F4289E"/>
    <w:rsid w:val="00F42B5C"/>
    <w:rsid w:val="00F42D81"/>
    <w:rsid w:val="00F43079"/>
    <w:rsid w:val="00F43969"/>
    <w:rsid w:val="00F440B9"/>
    <w:rsid w:val="00F440CB"/>
    <w:rsid w:val="00F441D9"/>
    <w:rsid w:val="00F44249"/>
    <w:rsid w:val="00F445A4"/>
    <w:rsid w:val="00F44845"/>
    <w:rsid w:val="00F44F52"/>
    <w:rsid w:val="00F45098"/>
    <w:rsid w:val="00F45D8B"/>
    <w:rsid w:val="00F45DC9"/>
    <w:rsid w:val="00F4704F"/>
    <w:rsid w:val="00F47E54"/>
    <w:rsid w:val="00F47E8F"/>
    <w:rsid w:val="00F47FEA"/>
    <w:rsid w:val="00F508AF"/>
    <w:rsid w:val="00F5094A"/>
    <w:rsid w:val="00F50CE3"/>
    <w:rsid w:val="00F50F33"/>
    <w:rsid w:val="00F51C35"/>
    <w:rsid w:val="00F51F61"/>
    <w:rsid w:val="00F52378"/>
    <w:rsid w:val="00F53B9F"/>
    <w:rsid w:val="00F53F16"/>
    <w:rsid w:val="00F544A6"/>
    <w:rsid w:val="00F54B13"/>
    <w:rsid w:val="00F5564B"/>
    <w:rsid w:val="00F56232"/>
    <w:rsid w:val="00F56B77"/>
    <w:rsid w:val="00F574F2"/>
    <w:rsid w:val="00F5775D"/>
    <w:rsid w:val="00F57A40"/>
    <w:rsid w:val="00F60135"/>
    <w:rsid w:val="00F60388"/>
    <w:rsid w:val="00F60571"/>
    <w:rsid w:val="00F61166"/>
    <w:rsid w:val="00F613EE"/>
    <w:rsid w:val="00F61DAC"/>
    <w:rsid w:val="00F61E6C"/>
    <w:rsid w:val="00F621F2"/>
    <w:rsid w:val="00F62555"/>
    <w:rsid w:val="00F62E03"/>
    <w:rsid w:val="00F62E1E"/>
    <w:rsid w:val="00F63598"/>
    <w:rsid w:val="00F63C58"/>
    <w:rsid w:val="00F63E7A"/>
    <w:rsid w:val="00F6445C"/>
    <w:rsid w:val="00F65595"/>
    <w:rsid w:val="00F6575B"/>
    <w:rsid w:val="00F65ECF"/>
    <w:rsid w:val="00F65F5F"/>
    <w:rsid w:val="00F66E74"/>
    <w:rsid w:val="00F67B45"/>
    <w:rsid w:val="00F7036B"/>
    <w:rsid w:val="00F70D76"/>
    <w:rsid w:val="00F71285"/>
    <w:rsid w:val="00F71AE4"/>
    <w:rsid w:val="00F71F79"/>
    <w:rsid w:val="00F71F82"/>
    <w:rsid w:val="00F725FE"/>
    <w:rsid w:val="00F729BC"/>
    <w:rsid w:val="00F72A31"/>
    <w:rsid w:val="00F73C43"/>
    <w:rsid w:val="00F748D1"/>
    <w:rsid w:val="00F76348"/>
    <w:rsid w:val="00F76407"/>
    <w:rsid w:val="00F76867"/>
    <w:rsid w:val="00F7686D"/>
    <w:rsid w:val="00F76A44"/>
    <w:rsid w:val="00F76E2E"/>
    <w:rsid w:val="00F77534"/>
    <w:rsid w:val="00F77737"/>
    <w:rsid w:val="00F77814"/>
    <w:rsid w:val="00F8056C"/>
    <w:rsid w:val="00F811A0"/>
    <w:rsid w:val="00F824D5"/>
    <w:rsid w:val="00F82ACC"/>
    <w:rsid w:val="00F82E38"/>
    <w:rsid w:val="00F83987"/>
    <w:rsid w:val="00F84338"/>
    <w:rsid w:val="00F85277"/>
    <w:rsid w:val="00F87324"/>
    <w:rsid w:val="00F874AA"/>
    <w:rsid w:val="00F8760B"/>
    <w:rsid w:val="00F90462"/>
    <w:rsid w:val="00F90809"/>
    <w:rsid w:val="00F91FBB"/>
    <w:rsid w:val="00F9203C"/>
    <w:rsid w:val="00F92491"/>
    <w:rsid w:val="00F928C4"/>
    <w:rsid w:val="00F93733"/>
    <w:rsid w:val="00F94B87"/>
    <w:rsid w:val="00F94BDD"/>
    <w:rsid w:val="00F9529D"/>
    <w:rsid w:val="00F96350"/>
    <w:rsid w:val="00F963A3"/>
    <w:rsid w:val="00F9669E"/>
    <w:rsid w:val="00F97648"/>
    <w:rsid w:val="00F97D46"/>
    <w:rsid w:val="00FA0361"/>
    <w:rsid w:val="00FA055F"/>
    <w:rsid w:val="00FA15F1"/>
    <w:rsid w:val="00FA1CE1"/>
    <w:rsid w:val="00FA2352"/>
    <w:rsid w:val="00FA26EE"/>
    <w:rsid w:val="00FA2E75"/>
    <w:rsid w:val="00FA3A02"/>
    <w:rsid w:val="00FA3F26"/>
    <w:rsid w:val="00FA5EB2"/>
    <w:rsid w:val="00FA5FEB"/>
    <w:rsid w:val="00FA6266"/>
    <w:rsid w:val="00FA6308"/>
    <w:rsid w:val="00FA63C4"/>
    <w:rsid w:val="00FA6E5F"/>
    <w:rsid w:val="00FA6F82"/>
    <w:rsid w:val="00FA70D2"/>
    <w:rsid w:val="00FA7873"/>
    <w:rsid w:val="00FA7ECB"/>
    <w:rsid w:val="00FB0662"/>
    <w:rsid w:val="00FB0C0E"/>
    <w:rsid w:val="00FB1092"/>
    <w:rsid w:val="00FB1DEE"/>
    <w:rsid w:val="00FB2172"/>
    <w:rsid w:val="00FB24F7"/>
    <w:rsid w:val="00FB2ABC"/>
    <w:rsid w:val="00FB32C0"/>
    <w:rsid w:val="00FB3A97"/>
    <w:rsid w:val="00FB43C5"/>
    <w:rsid w:val="00FB5E99"/>
    <w:rsid w:val="00FB6567"/>
    <w:rsid w:val="00FB7BC0"/>
    <w:rsid w:val="00FB7F0F"/>
    <w:rsid w:val="00FB7FF7"/>
    <w:rsid w:val="00FC072F"/>
    <w:rsid w:val="00FC1165"/>
    <w:rsid w:val="00FC18B1"/>
    <w:rsid w:val="00FC1BC4"/>
    <w:rsid w:val="00FC1FDF"/>
    <w:rsid w:val="00FC2459"/>
    <w:rsid w:val="00FC24CB"/>
    <w:rsid w:val="00FC29D6"/>
    <w:rsid w:val="00FC332F"/>
    <w:rsid w:val="00FC353D"/>
    <w:rsid w:val="00FC3552"/>
    <w:rsid w:val="00FC3568"/>
    <w:rsid w:val="00FC36F4"/>
    <w:rsid w:val="00FC3974"/>
    <w:rsid w:val="00FC3C7B"/>
    <w:rsid w:val="00FC4177"/>
    <w:rsid w:val="00FC47BC"/>
    <w:rsid w:val="00FC4F5C"/>
    <w:rsid w:val="00FC5376"/>
    <w:rsid w:val="00FC58CE"/>
    <w:rsid w:val="00FC6232"/>
    <w:rsid w:val="00FC6650"/>
    <w:rsid w:val="00FC7140"/>
    <w:rsid w:val="00FC7577"/>
    <w:rsid w:val="00FC790C"/>
    <w:rsid w:val="00FD064B"/>
    <w:rsid w:val="00FD07B1"/>
    <w:rsid w:val="00FD0CB2"/>
    <w:rsid w:val="00FD1208"/>
    <w:rsid w:val="00FD18BC"/>
    <w:rsid w:val="00FD1DA1"/>
    <w:rsid w:val="00FD215A"/>
    <w:rsid w:val="00FD2E83"/>
    <w:rsid w:val="00FD320F"/>
    <w:rsid w:val="00FD42A1"/>
    <w:rsid w:val="00FD5020"/>
    <w:rsid w:val="00FD52DE"/>
    <w:rsid w:val="00FD591C"/>
    <w:rsid w:val="00FD5A1B"/>
    <w:rsid w:val="00FD6138"/>
    <w:rsid w:val="00FD6B75"/>
    <w:rsid w:val="00FD6D69"/>
    <w:rsid w:val="00FD6DC4"/>
    <w:rsid w:val="00FD6DEC"/>
    <w:rsid w:val="00FE13BB"/>
    <w:rsid w:val="00FE20E8"/>
    <w:rsid w:val="00FE22A6"/>
    <w:rsid w:val="00FE2FA5"/>
    <w:rsid w:val="00FE35E9"/>
    <w:rsid w:val="00FE451E"/>
    <w:rsid w:val="00FE4F57"/>
    <w:rsid w:val="00FE59B2"/>
    <w:rsid w:val="00FE6E82"/>
    <w:rsid w:val="00FE6F69"/>
    <w:rsid w:val="00FE7E60"/>
    <w:rsid w:val="00FF0B13"/>
    <w:rsid w:val="00FF0E69"/>
    <w:rsid w:val="00FF23C2"/>
    <w:rsid w:val="00FF3290"/>
    <w:rsid w:val="00FF3444"/>
    <w:rsid w:val="00FF450C"/>
    <w:rsid w:val="00FF463B"/>
    <w:rsid w:val="00FF5056"/>
    <w:rsid w:val="00FF5C73"/>
    <w:rsid w:val="00FF6426"/>
    <w:rsid w:val="00FF6D0D"/>
    <w:rsid w:val="00FF6F27"/>
    <w:rsid w:val="00FF78C2"/>
    <w:rsid w:val="00FF7CFA"/>
    <w:rsid w:val="02195449"/>
    <w:rsid w:val="023149C2"/>
    <w:rsid w:val="039F1BC2"/>
    <w:rsid w:val="03B94246"/>
    <w:rsid w:val="040C6A6B"/>
    <w:rsid w:val="04FA68C4"/>
    <w:rsid w:val="06617289"/>
    <w:rsid w:val="069A210C"/>
    <w:rsid w:val="075F4C9F"/>
    <w:rsid w:val="096D4E25"/>
    <w:rsid w:val="0BB25A4B"/>
    <w:rsid w:val="0CA93460"/>
    <w:rsid w:val="11733C86"/>
    <w:rsid w:val="12244F80"/>
    <w:rsid w:val="12B97DBE"/>
    <w:rsid w:val="16E91E8E"/>
    <w:rsid w:val="193063DE"/>
    <w:rsid w:val="1F7538D1"/>
    <w:rsid w:val="1FA6791C"/>
    <w:rsid w:val="20266508"/>
    <w:rsid w:val="20B00A53"/>
    <w:rsid w:val="24ED38F7"/>
    <w:rsid w:val="25880A9D"/>
    <w:rsid w:val="26D00413"/>
    <w:rsid w:val="28A54C15"/>
    <w:rsid w:val="290B7B8A"/>
    <w:rsid w:val="309C59A0"/>
    <w:rsid w:val="34A00986"/>
    <w:rsid w:val="3AD66EB0"/>
    <w:rsid w:val="3E130618"/>
    <w:rsid w:val="3E573E64"/>
    <w:rsid w:val="3F5B3E28"/>
    <w:rsid w:val="417E204F"/>
    <w:rsid w:val="438825FD"/>
    <w:rsid w:val="43CC0B69"/>
    <w:rsid w:val="43D535E1"/>
    <w:rsid w:val="4479123F"/>
    <w:rsid w:val="46081EE8"/>
    <w:rsid w:val="47AC3530"/>
    <w:rsid w:val="49153BFE"/>
    <w:rsid w:val="4FE70DC0"/>
    <w:rsid w:val="53D53D51"/>
    <w:rsid w:val="544669FD"/>
    <w:rsid w:val="55720361"/>
    <w:rsid w:val="5C5520F1"/>
    <w:rsid w:val="5F100333"/>
    <w:rsid w:val="66CF383A"/>
    <w:rsid w:val="67C727E6"/>
    <w:rsid w:val="67FC1454"/>
    <w:rsid w:val="681E3FB0"/>
    <w:rsid w:val="6AE83CE9"/>
    <w:rsid w:val="6B3B502F"/>
    <w:rsid w:val="6BB661EC"/>
    <w:rsid w:val="712B349A"/>
    <w:rsid w:val="71613D6B"/>
    <w:rsid w:val="740778A1"/>
    <w:rsid w:val="76165DD7"/>
    <w:rsid w:val="773E2F3B"/>
    <w:rsid w:val="7782124A"/>
    <w:rsid w:val="7B6E2CD0"/>
    <w:rsid w:val="7C0077B0"/>
    <w:rsid w:val="7D336B2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99" w:semiHidden="0" w:name="Normal Indent"/>
    <w:lsdException w:uiPriority="0" w:name="footnote text"/>
    <w:lsdException w:qFormat="1" w:unhideWhenUsed="0"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qFormat="1" w:unhideWhenUsed="0" w:uiPriority="0" w:semiHidden="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4">
    <w:name w:val="heading 1"/>
    <w:basedOn w:val="1"/>
    <w:next w:val="1"/>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31"/>
    <w:qFormat/>
    <w:uiPriority w:val="0"/>
    <w:pPr>
      <w:keepNext/>
      <w:widowControl w:val="0"/>
      <w:adjustRightInd/>
      <w:snapToGrid/>
      <w:spacing w:before="240" w:after="240" w:line="520" w:lineRule="exact"/>
      <w:outlineLvl w:val="1"/>
    </w:pPr>
    <w:rPr>
      <w:rFonts w:ascii="Times New Roman" w:hAnsi="Times New Roman" w:eastAsia="Times New Roman"/>
      <w:b/>
      <w:bCs/>
      <w:kern w:val="2"/>
      <w:sz w:val="28"/>
      <w:szCs w:val="32"/>
    </w:rPr>
  </w:style>
  <w:style w:type="paragraph" w:styleId="6">
    <w:name w:val="heading 3"/>
    <w:basedOn w:val="1"/>
    <w:next w:val="1"/>
    <w:link w:val="32"/>
    <w:qFormat/>
    <w:uiPriority w:val="0"/>
    <w:pPr>
      <w:keepNext/>
      <w:keepLines/>
      <w:spacing w:before="260" w:after="260" w:line="416" w:lineRule="auto"/>
      <w:outlineLvl w:val="2"/>
    </w:pPr>
    <w:rPr>
      <w:b/>
      <w:bCs/>
      <w:sz w:val="32"/>
      <w:szCs w:val="32"/>
    </w:rPr>
  </w:style>
  <w:style w:type="paragraph" w:styleId="7">
    <w:name w:val="heading 4"/>
    <w:basedOn w:val="1"/>
    <w:next w:val="1"/>
    <w:link w:val="62"/>
    <w:qFormat/>
    <w:uiPriority w:val="0"/>
    <w:pPr>
      <w:keepNext/>
      <w:keepLines/>
      <w:tabs>
        <w:tab w:val="left" w:pos="900"/>
        <w:tab w:val="left" w:pos="1080"/>
      </w:tabs>
      <w:adjustRightInd/>
      <w:snapToGrid/>
      <w:spacing w:after="0" w:line="360" w:lineRule="auto"/>
      <w:outlineLvl w:val="3"/>
    </w:pPr>
    <w:rPr>
      <w:rFonts w:ascii="宋体" w:hAnsi="宋体" w:eastAsia="宋体" w:cs="宋体"/>
      <w:b/>
      <w:sz w:val="24"/>
      <w:szCs w:val="24"/>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customStyle="1" w:styleId="2">
    <w:name w:val="Default"/>
    <w:basedOn w:val="3"/>
    <w:unhideWhenUsed/>
    <w:qFormat/>
    <w:uiPriority w:val="99"/>
    <w:pPr>
      <w:widowControl w:val="0"/>
      <w:autoSpaceDE w:val="0"/>
      <w:autoSpaceDN w:val="0"/>
      <w:adjustRightInd w:val="0"/>
    </w:pPr>
    <w:rPr>
      <w:rFonts w:ascii="宋体" w:hAnsi="宋体" w:eastAsia="宋体" w:cs="Times New Roman"/>
      <w:color w:val="000000"/>
      <w:sz w:val="24"/>
      <w:szCs w:val="22"/>
      <w:lang w:val="en-US" w:eastAsia="zh-CN" w:bidi="ar-SA"/>
    </w:rPr>
  </w:style>
  <w:style w:type="paragraph" w:customStyle="1" w:styleId="3">
    <w:name w:val="纯文本1"/>
    <w:basedOn w:val="1"/>
    <w:qFormat/>
    <w:uiPriority w:val="0"/>
    <w:pPr>
      <w:adjustRightInd w:val="0"/>
    </w:pPr>
    <w:rPr>
      <w:rFonts w:ascii="宋体" w:hAnsi="Courier New"/>
      <w:szCs w:val="20"/>
    </w:rPr>
  </w:style>
  <w:style w:type="paragraph" w:styleId="8">
    <w:name w:val="List 3"/>
    <w:basedOn w:val="1"/>
    <w:next w:val="1"/>
    <w:qFormat/>
    <w:uiPriority w:val="0"/>
    <w:pPr>
      <w:tabs>
        <w:tab w:val="left" w:pos="425"/>
      </w:tabs>
      <w:spacing w:line="480" w:lineRule="exact"/>
      <w:ind w:left="100" w:leftChars="400" w:hanging="200" w:firstLineChars="200"/>
    </w:pPr>
    <w:rPr>
      <w:sz w:val="24"/>
    </w:rPr>
  </w:style>
  <w:style w:type="paragraph" w:styleId="9">
    <w:name w:val="Normal Indent"/>
    <w:basedOn w:val="1"/>
    <w:next w:val="1"/>
    <w:link w:val="58"/>
    <w:qFormat/>
    <w:uiPriority w:val="99"/>
    <w:pPr>
      <w:widowControl w:val="0"/>
      <w:adjustRightInd/>
      <w:snapToGrid/>
      <w:spacing w:after="0"/>
      <w:ind w:firstLine="420" w:firstLineChars="200"/>
      <w:jc w:val="both"/>
    </w:pPr>
    <w:rPr>
      <w:rFonts w:ascii="Times New Roman" w:hAnsi="Times New Roman" w:eastAsia="宋体"/>
      <w:kern w:val="2"/>
      <w:sz w:val="21"/>
      <w:szCs w:val="24"/>
    </w:rPr>
  </w:style>
  <w:style w:type="paragraph" w:styleId="10">
    <w:name w:val="annotation text"/>
    <w:basedOn w:val="1"/>
    <w:semiHidden/>
    <w:qFormat/>
    <w:uiPriority w:val="0"/>
  </w:style>
  <w:style w:type="paragraph" w:styleId="11">
    <w:name w:val="Body Text"/>
    <w:basedOn w:val="1"/>
    <w:link w:val="30"/>
    <w:semiHidden/>
    <w:unhideWhenUsed/>
    <w:qFormat/>
    <w:uiPriority w:val="0"/>
    <w:pPr>
      <w:spacing w:after="120" w:line="520" w:lineRule="exact"/>
      <w:ind w:firstLine="200" w:firstLineChars="200"/>
    </w:pPr>
    <w:rPr>
      <w:rFonts w:ascii="Times New Roman" w:hAnsi="Times New Roman" w:eastAsia="宋体" w:cstheme="minorBidi"/>
      <w:sz w:val="24"/>
    </w:rPr>
  </w:style>
  <w:style w:type="paragraph" w:styleId="12">
    <w:name w:val="Body Text Indent"/>
    <w:basedOn w:val="1"/>
    <w:link w:val="41"/>
    <w:qFormat/>
    <w:uiPriority w:val="0"/>
    <w:pPr>
      <w:widowControl w:val="0"/>
      <w:adjustRightInd/>
      <w:snapToGrid/>
      <w:spacing w:after="120"/>
      <w:ind w:left="420" w:leftChars="200"/>
      <w:jc w:val="both"/>
    </w:pPr>
    <w:rPr>
      <w:rFonts w:ascii="Times New Roman" w:hAnsi="Times New Roman" w:eastAsia="宋体"/>
      <w:kern w:val="2"/>
      <w:sz w:val="21"/>
      <w:szCs w:val="20"/>
    </w:rPr>
  </w:style>
  <w:style w:type="paragraph" w:styleId="13">
    <w:name w:val="Plain Text"/>
    <w:basedOn w:val="1"/>
    <w:link w:val="33"/>
    <w:qFormat/>
    <w:uiPriority w:val="0"/>
    <w:rPr>
      <w:rFonts w:ascii="宋体" w:hAnsi="Courier New" w:eastAsia="宋体" w:cs="Courier New"/>
      <w:sz w:val="21"/>
      <w:szCs w:val="21"/>
    </w:rPr>
  </w:style>
  <w:style w:type="paragraph" w:styleId="14">
    <w:name w:val="Balloon Text"/>
    <w:basedOn w:val="1"/>
    <w:semiHidden/>
    <w:qFormat/>
    <w:uiPriority w:val="0"/>
    <w:rPr>
      <w:sz w:val="18"/>
      <w:szCs w:val="18"/>
    </w:rPr>
  </w:style>
  <w:style w:type="paragraph" w:styleId="15">
    <w:name w:val="footer"/>
    <w:basedOn w:val="1"/>
    <w:link w:val="47"/>
    <w:qFormat/>
    <w:uiPriority w:val="99"/>
    <w:pPr>
      <w:tabs>
        <w:tab w:val="center" w:pos="4153"/>
        <w:tab w:val="right" w:pos="8306"/>
      </w:tabs>
    </w:pPr>
    <w:rPr>
      <w:rFonts w:eastAsia="宋体"/>
      <w:sz w:val="18"/>
      <w:szCs w:val="18"/>
    </w:rPr>
  </w:style>
  <w:style w:type="paragraph" w:styleId="16">
    <w:name w:val="header"/>
    <w:basedOn w:val="1"/>
    <w:link w:val="44"/>
    <w:qFormat/>
    <w:uiPriority w:val="0"/>
    <w:pPr>
      <w:pBdr>
        <w:bottom w:val="single" w:color="auto" w:sz="6" w:space="1"/>
      </w:pBdr>
      <w:tabs>
        <w:tab w:val="center" w:pos="4153"/>
        <w:tab w:val="right" w:pos="8306"/>
      </w:tabs>
      <w:jc w:val="center"/>
    </w:pPr>
    <w:rPr>
      <w:sz w:val="18"/>
      <w:szCs w:val="18"/>
    </w:rPr>
  </w:style>
  <w:style w:type="paragraph" w:styleId="17">
    <w:name w:val="toc 1"/>
    <w:basedOn w:val="1"/>
    <w:next w:val="1"/>
    <w:semiHidden/>
    <w:qFormat/>
    <w:uiPriority w:val="0"/>
    <w:pPr>
      <w:widowControl/>
      <w:jc w:val="left"/>
    </w:pPr>
    <w:rPr>
      <w:kern w:val="0"/>
      <w:sz w:val="20"/>
      <w:szCs w:val="20"/>
    </w:rPr>
  </w:style>
  <w:style w:type="paragraph" w:styleId="18">
    <w:name w:val="Subtitle"/>
    <w:basedOn w:val="1"/>
    <w:next w:val="1"/>
    <w:link w:val="64"/>
    <w:qFormat/>
    <w:uiPriority w:val="0"/>
    <w:pPr>
      <w:widowControl w:val="0"/>
      <w:adjustRightInd/>
      <w:snapToGrid/>
      <w:spacing w:after="0" w:line="460" w:lineRule="exact"/>
      <w:ind w:firstLine="200" w:firstLineChars="200"/>
      <w:jc w:val="both"/>
      <w:outlineLvl w:val="1"/>
    </w:pPr>
    <w:rPr>
      <w:rFonts w:ascii="Times New Roman" w:hAnsi="Times New Roman" w:eastAsia="宋体"/>
      <w:b/>
      <w:bCs/>
      <w:kern w:val="28"/>
      <w:sz w:val="24"/>
      <w:szCs w:val="32"/>
    </w:rPr>
  </w:style>
  <w:style w:type="paragraph" w:styleId="19">
    <w:name w:val="Body Text 2"/>
    <w:basedOn w:val="1"/>
    <w:link w:val="59"/>
    <w:qFormat/>
    <w:uiPriority w:val="0"/>
    <w:pPr>
      <w:spacing w:after="120" w:line="480" w:lineRule="auto"/>
    </w:pPr>
  </w:style>
  <w:style w:type="paragraph" w:styleId="20">
    <w:name w:val="Normal (Web)"/>
    <w:basedOn w:val="1"/>
    <w:semiHidden/>
    <w:unhideWhenUsed/>
    <w:qFormat/>
    <w:uiPriority w:val="0"/>
    <w:pPr>
      <w:spacing w:before="0" w:beforeAutospacing="1" w:after="0" w:afterAutospacing="1"/>
      <w:ind w:left="0" w:right="0"/>
      <w:jc w:val="left"/>
    </w:pPr>
    <w:rPr>
      <w:kern w:val="0"/>
      <w:sz w:val="24"/>
      <w:lang w:val="en-US" w:eastAsia="zh-CN" w:bidi="ar"/>
    </w:rPr>
  </w:style>
  <w:style w:type="paragraph" w:styleId="21">
    <w:name w:val="annotation subject"/>
    <w:basedOn w:val="10"/>
    <w:next w:val="10"/>
    <w:semiHidden/>
    <w:qFormat/>
    <w:uiPriority w:val="0"/>
    <w:rPr>
      <w:b/>
      <w:bCs/>
    </w:rPr>
  </w:style>
  <w:style w:type="paragraph" w:styleId="22">
    <w:name w:val="Body Text First Indent 2"/>
    <w:basedOn w:val="12"/>
    <w:link w:val="55"/>
    <w:qFormat/>
    <w:uiPriority w:val="0"/>
    <w:pPr>
      <w:widowControl/>
      <w:adjustRightInd w:val="0"/>
      <w:snapToGrid w:val="0"/>
      <w:ind w:firstLine="420" w:firstLineChars="200"/>
      <w:jc w:val="left"/>
    </w:pPr>
    <w:rPr>
      <w:rFonts w:ascii="Tahoma" w:hAnsi="Tahoma" w:eastAsia="微软雅黑"/>
      <w:kern w:val="0"/>
      <w:sz w:val="22"/>
      <w:szCs w:val="22"/>
    </w:rPr>
  </w:style>
  <w:style w:type="table" w:styleId="24">
    <w:name w:val="Table Grid"/>
    <w:basedOn w:val="23"/>
    <w:qFormat/>
    <w:uiPriority w:val="0"/>
    <w:pPr>
      <w:adjustRightInd w:val="0"/>
      <w:snapToGrid w:val="0"/>
      <w:spacing w:after="20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0"/>
    <w:rPr>
      <w:b/>
    </w:rPr>
  </w:style>
  <w:style w:type="character" w:styleId="27">
    <w:name w:val="page number"/>
    <w:basedOn w:val="25"/>
    <w:qFormat/>
    <w:uiPriority w:val="0"/>
  </w:style>
  <w:style w:type="character" w:styleId="28">
    <w:name w:val="Emphasis"/>
    <w:qFormat/>
    <w:uiPriority w:val="0"/>
    <w:rPr>
      <w:i/>
      <w:iCs/>
    </w:rPr>
  </w:style>
  <w:style w:type="character" w:styleId="29">
    <w:name w:val="annotation reference"/>
    <w:semiHidden/>
    <w:qFormat/>
    <w:uiPriority w:val="0"/>
    <w:rPr>
      <w:sz w:val="21"/>
      <w:szCs w:val="21"/>
    </w:rPr>
  </w:style>
  <w:style w:type="character" w:customStyle="1" w:styleId="30">
    <w:name w:val="正文文本 字符"/>
    <w:basedOn w:val="25"/>
    <w:link w:val="11"/>
    <w:semiHidden/>
    <w:qFormat/>
    <w:uiPriority w:val="0"/>
    <w:rPr>
      <w:rFonts w:cstheme="minorBidi"/>
      <w:sz w:val="24"/>
      <w:szCs w:val="22"/>
    </w:rPr>
  </w:style>
  <w:style w:type="character" w:customStyle="1" w:styleId="31">
    <w:name w:val="标题 2 字符"/>
    <w:link w:val="5"/>
    <w:qFormat/>
    <w:uiPriority w:val="0"/>
    <w:rPr>
      <w:rFonts w:eastAsia="Times New Roman"/>
      <w:b/>
      <w:bCs/>
      <w:kern w:val="2"/>
      <w:sz w:val="28"/>
      <w:szCs w:val="32"/>
    </w:rPr>
  </w:style>
  <w:style w:type="character" w:customStyle="1" w:styleId="32">
    <w:name w:val="标题 3 字符"/>
    <w:link w:val="6"/>
    <w:semiHidden/>
    <w:qFormat/>
    <w:uiPriority w:val="0"/>
    <w:rPr>
      <w:rFonts w:ascii="Tahoma" w:hAnsi="Tahoma" w:eastAsia="微软雅黑"/>
      <w:b/>
      <w:bCs/>
      <w:sz w:val="32"/>
      <w:szCs w:val="32"/>
    </w:rPr>
  </w:style>
  <w:style w:type="character" w:customStyle="1" w:styleId="33">
    <w:name w:val="纯文本 字符"/>
    <w:link w:val="13"/>
    <w:qFormat/>
    <w:uiPriority w:val="0"/>
    <w:rPr>
      <w:rFonts w:ascii="宋体" w:hAnsi="Courier New" w:eastAsia="宋体" w:cs="Courier New"/>
      <w:sz w:val="21"/>
      <w:szCs w:val="21"/>
      <w:lang w:val="en-US" w:eastAsia="zh-CN" w:bidi="ar-SA"/>
    </w:rPr>
  </w:style>
  <w:style w:type="character" w:customStyle="1" w:styleId="34">
    <w:name w:val="段落 Char Char Char Char Char Char"/>
    <w:link w:val="35"/>
    <w:qFormat/>
    <w:uiPriority w:val="0"/>
    <w:rPr>
      <w:rFonts w:eastAsia="宋体"/>
      <w:kern w:val="2"/>
      <w:sz w:val="21"/>
      <w:szCs w:val="21"/>
      <w:lang w:val="en-US" w:eastAsia="zh-CN" w:bidi="ar-SA"/>
    </w:rPr>
  </w:style>
  <w:style w:type="paragraph" w:customStyle="1" w:styleId="35">
    <w:name w:val="段落 Char Char Char Char Char"/>
    <w:basedOn w:val="13"/>
    <w:link w:val="34"/>
    <w:qFormat/>
    <w:uiPriority w:val="0"/>
    <w:pPr>
      <w:widowControl w:val="0"/>
      <w:tabs>
        <w:tab w:val="left" w:pos="600"/>
        <w:tab w:val="left" w:pos="720"/>
      </w:tabs>
      <w:adjustRightInd/>
      <w:spacing w:after="0" w:line="240" w:lineRule="atLeast"/>
      <w:jc w:val="center"/>
    </w:pPr>
    <w:rPr>
      <w:rFonts w:ascii="Times New Roman" w:hAnsi="Times New Roman" w:cs="Times New Roman"/>
      <w:kern w:val="2"/>
    </w:rPr>
  </w:style>
  <w:style w:type="character" w:customStyle="1" w:styleId="36">
    <w:name w:val="font31"/>
    <w:qFormat/>
    <w:uiPriority w:val="0"/>
    <w:rPr>
      <w:rFonts w:hint="eastAsia" w:ascii="宋体" w:hAnsi="宋体" w:eastAsia="宋体" w:cs="宋体"/>
      <w:color w:val="000000"/>
      <w:sz w:val="24"/>
      <w:szCs w:val="24"/>
      <w:u w:val="none"/>
    </w:rPr>
  </w:style>
  <w:style w:type="character" w:customStyle="1" w:styleId="37">
    <w:name w:val="font51"/>
    <w:qFormat/>
    <w:uiPriority w:val="0"/>
    <w:rPr>
      <w:rFonts w:hint="default" w:ascii="Times New Roman" w:hAnsi="Times New Roman" w:cs="Times New Roman"/>
      <w:color w:val="000000"/>
      <w:sz w:val="22"/>
      <w:szCs w:val="22"/>
      <w:u w:val="none"/>
      <w:vertAlign w:val="superscript"/>
    </w:rPr>
  </w:style>
  <w:style w:type="character" w:customStyle="1" w:styleId="38">
    <w:name w:val="表头 Char1"/>
    <w:link w:val="39"/>
    <w:qFormat/>
    <w:uiPriority w:val="0"/>
    <w:rPr>
      <w:rFonts w:eastAsia="黑体"/>
      <w:spacing w:val="6"/>
      <w:kern w:val="2"/>
      <w:position w:val="10"/>
      <w:sz w:val="24"/>
      <w:szCs w:val="24"/>
    </w:rPr>
  </w:style>
  <w:style w:type="paragraph" w:customStyle="1" w:styleId="39">
    <w:name w:val="表头"/>
    <w:basedOn w:val="40"/>
    <w:link w:val="38"/>
    <w:qFormat/>
    <w:uiPriority w:val="0"/>
    <w:pPr>
      <w:spacing w:line="240" w:lineRule="auto"/>
      <w:ind w:firstLine="504"/>
      <w:jc w:val="left"/>
    </w:pPr>
    <w:rPr>
      <w:rFonts w:eastAsia="黑体"/>
      <w:spacing w:val="6"/>
      <w:position w:val="10"/>
      <w:sz w:val="24"/>
      <w:szCs w:val="24"/>
    </w:rPr>
  </w:style>
  <w:style w:type="paragraph" w:customStyle="1" w:styleId="40">
    <w:name w:val="表格正文"/>
    <w:basedOn w:val="1"/>
    <w:qFormat/>
    <w:uiPriority w:val="0"/>
    <w:pPr>
      <w:widowControl w:val="0"/>
      <w:adjustRightInd/>
      <w:snapToGrid/>
      <w:spacing w:after="0" w:line="520" w:lineRule="exact"/>
      <w:ind w:firstLine="200" w:firstLineChars="200"/>
      <w:jc w:val="center"/>
    </w:pPr>
    <w:rPr>
      <w:rFonts w:ascii="Times New Roman" w:hAnsi="Times New Roman" w:eastAsia="宋体"/>
      <w:kern w:val="2"/>
      <w:sz w:val="21"/>
      <w:szCs w:val="20"/>
    </w:rPr>
  </w:style>
  <w:style w:type="character" w:customStyle="1" w:styleId="41">
    <w:name w:val="正文文本缩进 字符"/>
    <w:link w:val="12"/>
    <w:qFormat/>
    <w:uiPriority w:val="0"/>
    <w:rPr>
      <w:kern w:val="2"/>
      <w:sz w:val="21"/>
    </w:rPr>
  </w:style>
  <w:style w:type="character" w:customStyle="1" w:styleId="42">
    <w:name w:val="font101"/>
    <w:qFormat/>
    <w:uiPriority w:val="0"/>
    <w:rPr>
      <w:rFonts w:hint="default" w:ascii="Times New Roman" w:hAnsi="Times New Roman" w:cs="Times New Roman"/>
      <w:color w:val="000000"/>
      <w:sz w:val="22"/>
      <w:szCs w:val="22"/>
      <w:u w:val="none"/>
    </w:rPr>
  </w:style>
  <w:style w:type="character" w:customStyle="1" w:styleId="43">
    <w:name w:val="font21"/>
    <w:qFormat/>
    <w:uiPriority w:val="0"/>
    <w:rPr>
      <w:rFonts w:hint="default" w:ascii="Times New Roman" w:hAnsi="Times New Roman" w:cs="Times New Roman"/>
      <w:color w:val="000000"/>
      <w:sz w:val="22"/>
      <w:szCs w:val="22"/>
      <w:u w:val="none"/>
    </w:rPr>
  </w:style>
  <w:style w:type="character" w:customStyle="1" w:styleId="44">
    <w:name w:val="页眉 字符"/>
    <w:link w:val="16"/>
    <w:qFormat/>
    <w:uiPriority w:val="0"/>
    <w:rPr>
      <w:rFonts w:ascii="Tahoma" w:hAnsi="Tahoma" w:eastAsia="微软雅黑"/>
      <w:sz w:val="18"/>
      <w:szCs w:val="18"/>
    </w:rPr>
  </w:style>
  <w:style w:type="character" w:customStyle="1" w:styleId="45">
    <w:name w:val="段落 Char"/>
    <w:link w:val="46"/>
    <w:qFormat/>
    <w:uiPriority w:val="0"/>
    <w:rPr>
      <w:rFonts w:ascii="宋体" w:hAnsi="Courier New" w:eastAsia="宋体"/>
      <w:kern w:val="2"/>
      <w:sz w:val="28"/>
      <w:lang w:val="en-US" w:eastAsia="zh-CN" w:bidi="ar-SA"/>
    </w:rPr>
  </w:style>
  <w:style w:type="paragraph" w:customStyle="1" w:styleId="46">
    <w:name w:val="段落"/>
    <w:basedOn w:val="13"/>
    <w:link w:val="45"/>
    <w:qFormat/>
    <w:uiPriority w:val="0"/>
    <w:pPr>
      <w:widowControl w:val="0"/>
      <w:adjustRightInd/>
      <w:snapToGrid/>
      <w:spacing w:after="0" w:line="500" w:lineRule="exact"/>
      <w:ind w:firstLine="578"/>
      <w:jc w:val="both"/>
    </w:pPr>
    <w:rPr>
      <w:rFonts w:cs="Times New Roman"/>
      <w:kern w:val="2"/>
      <w:sz w:val="28"/>
      <w:szCs w:val="20"/>
    </w:rPr>
  </w:style>
  <w:style w:type="character" w:customStyle="1" w:styleId="47">
    <w:name w:val="页脚 字符"/>
    <w:link w:val="15"/>
    <w:qFormat/>
    <w:uiPriority w:val="99"/>
    <w:rPr>
      <w:rFonts w:ascii="Tahoma" w:hAnsi="Tahoma"/>
      <w:sz w:val="18"/>
      <w:szCs w:val="18"/>
      <w:lang w:bidi="ar-SA"/>
    </w:rPr>
  </w:style>
  <w:style w:type="paragraph" w:customStyle="1" w:styleId="48">
    <w:name w:val="样式 结论 + 段后: 0.5 行"/>
    <w:basedOn w:val="1"/>
    <w:qFormat/>
    <w:uiPriority w:val="0"/>
    <w:pPr>
      <w:widowControl w:val="0"/>
      <w:adjustRightInd/>
      <w:spacing w:beforeLines="50" w:afterLines="50" w:line="500" w:lineRule="atLeast"/>
      <w:ind w:firstLine="561"/>
      <w:jc w:val="both"/>
    </w:pPr>
    <w:rPr>
      <w:rFonts w:ascii="楷体_GB2312" w:hAnsi="Times New Roman" w:eastAsia="楷体_GB2312" w:cs="宋体"/>
      <w:b/>
      <w:bCs/>
      <w:kern w:val="2"/>
      <w:sz w:val="28"/>
      <w:szCs w:val="21"/>
    </w:rPr>
  </w:style>
  <w:style w:type="paragraph" w:customStyle="1" w:styleId="49">
    <w:name w:val="表格加粗"/>
    <w:basedOn w:val="40"/>
    <w:next w:val="40"/>
    <w:qFormat/>
    <w:uiPriority w:val="0"/>
    <w:pPr>
      <w:keepNext/>
      <w:adjustRightInd w:val="0"/>
      <w:textAlignment w:val="baseline"/>
    </w:pPr>
    <w:rPr>
      <w:b/>
      <w:kern w:val="0"/>
    </w:rPr>
  </w:style>
  <w:style w:type="paragraph" w:styleId="50">
    <w:name w:val="List Paragraph"/>
    <w:basedOn w:val="1"/>
    <w:qFormat/>
    <w:uiPriority w:val="1"/>
    <w:pPr>
      <w:widowControl w:val="0"/>
      <w:adjustRightInd/>
      <w:snapToGrid/>
      <w:spacing w:after="0"/>
      <w:ind w:firstLine="420" w:firstLineChars="200"/>
      <w:jc w:val="both"/>
    </w:pPr>
    <w:rPr>
      <w:rFonts w:ascii="Times New Roman" w:hAnsi="Times New Roman" w:eastAsia="宋体"/>
      <w:kern w:val="2"/>
      <w:sz w:val="21"/>
      <w:szCs w:val="20"/>
    </w:rPr>
  </w:style>
  <w:style w:type="paragraph" w:customStyle="1" w:styleId="51">
    <w:name w:val="普通(网站)1"/>
    <w:basedOn w:val="1"/>
    <w:qFormat/>
    <w:uiPriority w:val="0"/>
    <w:pPr>
      <w:adjustRightInd/>
      <w:snapToGrid/>
      <w:spacing w:before="100" w:beforeAutospacing="1" w:after="100" w:afterAutospacing="1"/>
    </w:pPr>
    <w:rPr>
      <w:rFonts w:ascii="宋体" w:hAnsi="宋体" w:eastAsia="宋体" w:cs="宋体"/>
      <w:sz w:val="24"/>
      <w:szCs w:val="24"/>
    </w:rPr>
  </w:style>
  <w:style w:type="paragraph" w:customStyle="1" w:styleId="52">
    <w:name w:val="五号表格"/>
    <w:basedOn w:val="1"/>
    <w:qFormat/>
    <w:uiPriority w:val="0"/>
    <w:pPr>
      <w:widowControl w:val="0"/>
      <w:adjustRightInd/>
      <w:snapToGrid/>
      <w:spacing w:after="0"/>
      <w:jc w:val="center"/>
    </w:pPr>
    <w:rPr>
      <w:rFonts w:ascii="Times New Roman" w:hAnsi="Times New Roman" w:eastAsia="宋体"/>
      <w:kern w:val="2"/>
      <w:sz w:val="21"/>
      <w:szCs w:val="21"/>
    </w:rPr>
  </w:style>
  <w:style w:type="character" w:customStyle="1" w:styleId="53">
    <w:name w:val="正文1 Char"/>
    <w:link w:val="54"/>
    <w:qFormat/>
    <w:uiPriority w:val="0"/>
    <w:rPr>
      <w:rFonts w:ascii="楷体_GB2312" w:eastAsia="楷体_GB2312"/>
      <w:b/>
      <w:kern w:val="2"/>
      <w:sz w:val="28"/>
    </w:rPr>
  </w:style>
  <w:style w:type="paragraph" w:customStyle="1" w:styleId="54">
    <w:name w:val="正文1"/>
    <w:basedOn w:val="1"/>
    <w:link w:val="53"/>
    <w:qFormat/>
    <w:uiPriority w:val="0"/>
    <w:pPr>
      <w:widowControl w:val="0"/>
      <w:adjustRightInd/>
      <w:snapToGrid/>
      <w:spacing w:after="0"/>
      <w:ind w:firstLine="552"/>
      <w:jc w:val="both"/>
    </w:pPr>
    <w:rPr>
      <w:rFonts w:ascii="楷体_GB2312" w:hAnsi="Times New Roman" w:eastAsia="楷体_GB2312"/>
      <w:b/>
      <w:kern w:val="2"/>
      <w:sz w:val="28"/>
      <w:szCs w:val="20"/>
    </w:rPr>
  </w:style>
  <w:style w:type="character" w:customStyle="1" w:styleId="55">
    <w:name w:val="正文文本首行缩进 2 字符"/>
    <w:basedOn w:val="41"/>
    <w:link w:val="22"/>
    <w:qFormat/>
    <w:uiPriority w:val="99"/>
    <w:rPr>
      <w:rFonts w:ascii="Tahoma" w:hAnsi="Tahoma" w:eastAsia="微软雅黑"/>
      <w:kern w:val="2"/>
      <w:sz w:val="22"/>
      <w:szCs w:val="22"/>
    </w:rPr>
  </w:style>
  <w:style w:type="paragraph" w:customStyle="1" w:styleId="56">
    <w:name w:val="表格"/>
    <w:basedOn w:val="1"/>
    <w:qFormat/>
    <w:uiPriority w:val="0"/>
    <w:pPr>
      <w:keepNext/>
      <w:widowControl w:val="0"/>
      <w:adjustRightInd/>
      <w:snapToGrid/>
      <w:spacing w:after="0" w:line="312" w:lineRule="atLeast"/>
      <w:jc w:val="center"/>
    </w:pPr>
    <w:rPr>
      <w:rFonts w:ascii="Times New Roman" w:hAnsi="Times New Roman" w:eastAsia="宋体"/>
      <w:color w:val="000000"/>
      <w:sz w:val="21"/>
      <w:szCs w:val="20"/>
    </w:rPr>
  </w:style>
  <w:style w:type="paragraph" w:customStyle="1" w:styleId="57">
    <w:name w:val="验收表格正文"/>
    <w:basedOn w:val="1"/>
    <w:qFormat/>
    <w:uiPriority w:val="0"/>
    <w:pPr>
      <w:widowControl w:val="0"/>
      <w:adjustRightInd/>
      <w:snapToGrid/>
      <w:spacing w:after="0"/>
      <w:jc w:val="center"/>
    </w:pPr>
    <w:rPr>
      <w:rFonts w:ascii="Times New Roman" w:hAnsi="Times New Roman" w:eastAsia="宋体"/>
      <w:kern w:val="2"/>
      <w:sz w:val="21"/>
      <w:szCs w:val="20"/>
    </w:rPr>
  </w:style>
  <w:style w:type="character" w:customStyle="1" w:styleId="58">
    <w:name w:val="正文缩进 字符"/>
    <w:link w:val="9"/>
    <w:qFormat/>
    <w:locked/>
    <w:uiPriority w:val="0"/>
    <w:rPr>
      <w:kern w:val="2"/>
      <w:sz w:val="21"/>
      <w:szCs w:val="24"/>
    </w:rPr>
  </w:style>
  <w:style w:type="character" w:customStyle="1" w:styleId="59">
    <w:name w:val="正文文本 2 字符"/>
    <w:basedOn w:val="25"/>
    <w:link w:val="19"/>
    <w:qFormat/>
    <w:uiPriority w:val="0"/>
    <w:rPr>
      <w:rFonts w:ascii="Tahoma" w:hAnsi="Tahoma" w:eastAsia="微软雅黑"/>
      <w:sz w:val="22"/>
      <w:szCs w:val="22"/>
    </w:rPr>
  </w:style>
  <w:style w:type="character" w:customStyle="1" w:styleId="60">
    <w:name w:val="fontstyle01"/>
    <w:basedOn w:val="25"/>
    <w:qFormat/>
    <w:uiPriority w:val="0"/>
    <w:rPr>
      <w:rFonts w:hint="eastAsia" w:ascii="仿宋_GB2312" w:eastAsia="仿宋_GB2312"/>
      <w:color w:val="000000"/>
      <w:sz w:val="30"/>
      <w:szCs w:val="30"/>
    </w:rPr>
  </w:style>
  <w:style w:type="paragraph" w:customStyle="1" w:styleId="61">
    <w:name w:val="报告表表格文字"/>
    <w:basedOn w:val="1"/>
    <w:qFormat/>
    <w:uiPriority w:val="0"/>
    <w:pPr>
      <w:autoSpaceDE w:val="0"/>
      <w:autoSpaceDN w:val="0"/>
      <w:spacing w:after="0"/>
      <w:jc w:val="center"/>
    </w:pPr>
    <w:rPr>
      <w:rFonts w:ascii="宋体" w:hAnsi="宋体" w:eastAsia="宋体" w:cs="宋体"/>
      <w:color w:val="000000"/>
      <w:sz w:val="24"/>
      <w:szCs w:val="21"/>
    </w:rPr>
  </w:style>
  <w:style w:type="character" w:customStyle="1" w:styleId="62">
    <w:name w:val="标题 4 字符"/>
    <w:basedOn w:val="25"/>
    <w:link w:val="7"/>
    <w:qFormat/>
    <w:uiPriority w:val="0"/>
    <w:rPr>
      <w:rFonts w:ascii="宋体" w:hAnsi="宋体" w:cs="宋体"/>
      <w:b/>
      <w:sz w:val="24"/>
      <w:szCs w:val="24"/>
    </w:rPr>
  </w:style>
  <w:style w:type="paragraph" w:customStyle="1" w:styleId="63">
    <w:name w:val="表格内容"/>
    <w:basedOn w:val="1"/>
    <w:qFormat/>
    <w:uiPriority w:val="0"/>
    <w:pPr>
      <w:widowControl w:val="0"/>
      <w:adjustRightInd/>
      <w:snapToGrid/>
      <w:spacing w:after="0" w:line="400" w:lineRule="atLeast"/>
      <w:jc w:val="center"/>
    </w:pPr>
    <w:rPr>
      <w:rFonts w:hint="eastAsia" w:ascii="Microsoft JhengHei Light" w:hAnsi="Microsoft JhengHei Light" w:eastAsia="Microsoft JhengHei Light"/>
      <w:color w:val="000000"/>
      <w:szCs w:val="24"/>
    </w:rPr>
  </w:style>
  <w:style w:type="character" w:customStyle="1" w:styleId="64">
    <w:name w:val="副标题 字符"/>
    <w:basedOn w:val="25"/>
    <w:link w:val="18"/>
    <w:qFormat/>
    <w:uiPriority w:val="0"/>
    <w:rPr>
      <w:b/>
      <w:bCs/>
      <w:kern w:val="28"/>
      <w:sz w:val="24"/>
      <w:szCs w:val="32"/>
    </w:rPr>
  </w:style>
  <w:style w:type="paragraph" w:customStyle="1" w:styleId="65">
    <w:name w:val="Revision"/>
    <w:hidden/>
    <w:unhideWhenUsed/>
    <w:qFormat/>
    <w:uiPriority w:val="99"/>
    <w:rPr>
      <w:rFonts w:ascii="Tahoma" w:hAnsi="Tahoma" w:eastAsia="微软雅黑" w:cs="Times New Roman"/>
      <w:sz w:val="22"/>
      <w:szCs w:val="22"/>
      <w:lang w:val="en-US" w:eastAsia="zh-CN" w:bidi="ar-SA"/>
    </w:rPr>
  </w:style>
  <w:style w:type="paragraph" w:customStyle="1" w:styleId="66">
    <w:name w:val="鸿达表格文字"/>
    <w:basedOn w:val="1"/>
    <w:link w:val="75"/>
    <w:qFormat/>
    <w:uiPriority w:val="0"/>
    <w:pPr>
      <w:widowControl w:val="0"/>
      <w:adjustRightInd/>
      <w:snapToGrid/>
      <w:spacing w:after="0"/>
      <w:contextualSpacing/>
      <w:jc w:val="center"/>
      <w:textAlignment w:val="baseline"/>
    </w:pPr>
    <w:rPr>
      <w:rFonts w:ascii="Times New Roman" w:hAnsi="Times New Roman" w:eastAsia="宋体"/>
      <w:sz w:val="21"/>
      <w:szCs w:val="21"/>
    </w:rPr>
  </w:style>
  <w:style w:type="table" w:customStyle="1" w:styleId="67">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68">
    <w:name w:val="Table Paragraph"/>
    <w:basedOn w:val="1"/>
    <w:qFormat/>
    <w:uiPriority w:val="1"/>
    <w:pPr>
      <w:widowControl w:val="0"/>
      <w:autoSpaceDE w:val="0"/>
      <w:autoSpaceDN w:val="0"/>
      <w:adjustRightInd/>
      <w:snapToGrid/>
      <w:spacing w:before="18" w:after="0"/>
      <w:ind w:left="319"/>
      <w:jc w:val="center"/>
    </w:pPr>
    <w:rPr>
      <w:rFonts w:ascii="Times New Roman" w:hAnsi="Times New Roman" w:eastAsia="Times New Roman"/>
    </w:rPr>
  </w:style>
  <w:style w:type="paragraph" w:customStyle="1" w:styleId="69">
    <w:name w:val="pf0"/>
    <w:basedOn w:val="1"/>
    <w:qFormat/>
    <w:uiPriority w:val="0"/>
    <w:pPr>
      <w:adjustRightInd/>
      <w:snapToGrid/>
      <w:spacing w:before="100" w:beforeAutospacing="1" w:after="100" w:afterAutospacing="1"/>
    </w:pPr>
    <w:rPr>
      <w:rFonts w:ascii="宋体" w:hAnsi="宋体" w:eastAsia="宋体" w:cs="宋体"/>
      <w:sz w:val="24"/>
      <w:szCs w:val="24"/>
    </w:rPr>
  </w:style>
  <w:style w:type="character" w:customStyle="1" w:styleId="70">
    <w:name w:val="cf01"/>
    <w:basedOn w:val="25"/>
    <w:qFormat/>
    <w:uiPriority w:val="0"/>
    <w:rPr>
      <w:rFonts w:hint="eastAsia" w:ascii="Microsoft YaHei UI" w:hAnsi="Microsoft YaHei UI" w:eastAsia="Microsoft YaHei UI"/>
      <w:sz w:val="18"/>
      <w:szCs w:val="18"/>
    </w:rPr>
  </w:style>
  <w:style w:type="character" w:customStyle="1" w:styleId="71">
    <w:name w:val="cf11"/>
    <w:basedOn w:val="25"/>
    <w:qFormat/>
    <w:uiPriority w:val="0"/>
    <w:rPr>
      <w:rFonts w:hint="eastAsia" w:ascii="Microsoft YaHei UI" w:hAnsi="Microsoft YaHei UI" w:eastAsia="Microsoft YaHei UI"/>
      <w:color w:val="FF0000"/>
      <w:sz w:val="18"/>
      <w:szCs w:val="18"/>
      <w:shd w:val="clear" w:color="auto" w:fill="FFFF00"/>
    </w:rPr>
  </w:style>
  <w:style w:type="paragraph" w:customStyle="1" w:styleId="72">
    <w:name w:val="表中文字1"/>
    <w:qFormat/>
    <w:uiPriority w:val="0"/>
    <w:pPr>
      <w:widowControl w:val="0"/>
      <w:adjustRightInd w:val="0"/>
      <w:snapToGrid w:val="0"/>
      <w:jc w:val="center"/>
    </w:pPr>
    <w:rPr>
      <w:rFonts w:ascii="Times New Roman" w:hAnsi="Times New Roman" w:eastAsia="宋体" w:cs="Times New Roman"/>
      <w:color w:val="000000"/>
      <w:kern w:val="2"/>
      <w:sz w:val="21"/>
      <w:szCs w:val="24"/>
      <w:lang w:val="en-US" w:eastAsia="zh-CN" w:bidi="ar-SA"/>
    </w:rPr>
  </w:style>
  <w:style w:type="paragraph" w:customStyle="1" w:styleId="73">
    <w:name w:val="1. 表格内容"/>
    <w:basedOn w:val="1"/>
    <w:link w:val="74"/>
    <w:qFormat/>
    <w:uiPriority w:val="0"/>
    <w:pPr>
      <w:widowControl w:val="0"/>
      <w:adjustRightInd/>
      <w:spacing w:after="0"/>
      <w:jc w:val="center"/>
      <w:textAlignment w:val="baseline"/>
    </w:pPr>
    <w:rPr>
      <w:rFonts w:ascii="Times New Roman" w:hAnsi="Times New Roman" w:eastAsia="宋体"/>
      <w:kern w:val="2"/>
      <w:sz w:val="21"/>
      <w:szCs w:val="21"/>
      <w:lang w:val="zh-CN" w:eastAsia="zh-CN"/>
    </w:rPr>
  </w:style>
  <w:style w:type="character" w:customStyle="1" w:styleId="74">
    <w:name w:val="1. 表格内容 Char"/>
    <w:link w:val="73"/>
    <w:qFormat/>
    <w:uiPriority w:val="0"/>
    <w:rPr>
      <w:kern w:val="2"/>
      <w:sz w:val="21"/>
      <w:szCs w:val="21"/>
      <w:lang w:val="zh-CN" w:eastAsia="zh-CN"/>
    </w:rPr>
  </w:style>
  <w:style w:type="character" w:customStyle="1" w:styleId="75">
    <w:name w:val="鸿达表格文字 Char"/>
    <w:link w:val="66"/>
    <w:qFormat/>
    <w:uiPriority w:val="0"/>
    <w:rPr>
      <w:sz w:val="21"/>
      <w:szCs w:val="21"/>
    </w:rPr>
  </w:style>
  <w:style w:type="paragraph" w:customStyle="1" w:styleId="76">
    <w:name w:val="Table Text"/>
    <w:basedOn w:val="1"/>
    <w:semiHidden/>
    <w:qFormat/>
    <w:uiPriority w:val="0"/>
    <w:rPr>
      <w:rFonts w:ascii="宋体" w:hAnsi="宋体" w:eastAsia="宋体" w:cs="宋体"/>
      <w:sz w:val="20"/>
      <w:szCs w:val="20"/>
      <w:lang w:val="en-US" w:eastAsia="en-US" w:bidi="ar-SA"/>
    </w:rPr>
  </w:style>
  <w:style w:type="paragraph" w:customStyle="1" w:styleId="77">
    <w:name w:val="book"/>
    <w:basedOn w:val="1"/>
    <w:qFormat/>
    <w:uiPriority w:val="0"/>
    <w:pPr>
      <w:widowControl w:val="0"/>
      <w:adjustRightInd/>
      <w:snapToGrid/>
      <w:spacing w:after="0" w:line="360" w:lineRule="exact"/>
      <w:jc w:val="center"/>
    </w:pPr>
    <w:rPr>
      <w:rFonts w:ascii="Calibri" w:hAnsi="Calibri" w:eastAsia="宋体" w:cs="Calibri"/>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customXml" Target="../customXml/item1.xml"/><Relationship Id="rId21" Type="http://schemas.openxmlformats.org/officeDocument/2006/relationships/image" Target="media/image9.png"/><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7.emf"/><Relationship Id="rId17" Type="http://schemas.openxmlformats.org/officeDocument/2006/relationships/package" Target="embeddings/Microsoft_Visio___1.vsdx"/><Relationship Id="rId16" Type="http://schemas.openxmlformats.org/officeDocument/2006/relationships/image" Target="media/image6.emf"/><Relationship Id="rId15" Type="http://schemas.openxmlformats.org/officeDocument/2006/relationships/oleObject" Target="embeddings/oleObject4.bin"/><Relationship Id="rId14" Type="http://schemas.openxmlformats.org/officeDocument/2006/relationships/image" Target="media/image5.emf"/><Relationship Id="rId13" Type="http://schemas.openxmlformats.org/officeDocument/2006/relationships/oleObject" Target="embeddings/oleObject3.bin"/><Relationship Id="rId12" Type="http://schemas.openxmlformats.org/officeDocument/2006/relationships/image" Target="media/image4.emf"/><Relationship Id="rId11" Type="http://schemas.openxmlformats.org/officeDocument/2006/relationships/oleObject" Target="embeddings/oleObject2.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62FBD4-481C-4CBA-BED0-A125A0B1446D}">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34</Pages>
  <Words>10477</Words>
  <Characters>11752</Characters>
  <Lines>232</Lines>
  <Paragraphs>65</Paragraphs>
  <TotalTime>1</TotalTime>
  <ScaleCrop>false</ScaleCrop>
  <LinksUpToDate>false</LinksUpToDate>
  <CharactersWithSpaces>12192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2022-11-07T03:14:00Z</dcterms:created>
  <dc:creator>Administrator</dc:creator>
  <cp:lastModifiedBy>WPS_1561265255</cp:lastModifiedBy>
  <cp:lastPrinted>2020-09-10T09:34:00Z</cp:lastPrinted>
  <dcterms:modified xsi:type="dcterms:W3CDTF">2026-04-24T07:16:36Z</dcterms:modified>
  <dc:title>新乡市亚航电源电子科技有限公司</dc:title>
  <cp:revision>2437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eyJoZGlkIjoiMDc2YzE4ZmExODdlNzU2YTNiMzJmNDY2YWRmZjg2MzIiLCJ1c2VySWQiOiI1ODg1NTcxNzgifQ==</vt:lpwstr>
  </property>
  <property fmtid="{D5CDD505-2E9C-101B-9397-08002B2CF9AE}" pid="4" name="ICV">
    <vt:lpwstr>029680158E0D4C5D88110BEA2489D945_12</vt:lpwstr>
  </property>
</Properties>
</file>