
<file path=[Content_Types].xml><?xml version="1.0" encoding="utf-8"?>
<Types xmlns="http://schemas.openxmlformats.org/package/2006/content-types">
  <Default Extension="xml" ContentType="application/xml"/>
  <Default Extension="bin" ContentType="application/vnd.openxmlformats-officedocument.oleObject"/>
  <Default Extension="emf" ContentType="image/x-emf"/>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FAAD4ED">
      <w:pPr>
        <w:widowControl/>
        <w:adjustRightInd w:val="0"/>
        <w:snapToGrid w:val="0"/>
        <w:spacing w:line="360" w:lineRule="auto"/>
        <w:jc w:val="center"/>
        <w:rPr>
          <w:rFonts w:hint="eastAsia" w:ascii="Times New Roman" w:hAnsi="Times New Roman" w:eastAsia="华文新魏" w:cs="Times New Roman"/>
          <w:color w:val="000000"/>
          <w:kern w:val="0"/>
          <w:sz w:val="44"/>
          <w:szCs w:val="48"/>
        </w:rPr>
      </w:pPr>
    </w:p>
    <w:p w14:paraId="685D60E0">
      <w:pPr>
        <w:widowControl/>
        <w:adjustRightInd w:val="0"/>
        <w:snapToGrid w:val="0"/>
        <w:spacing w:line="360" w:lineRule="auto"/>
        <w:jc w:val="center"/>
        <w:rPr>
          <w:rFonts w:hint="eastAsia" w:ascii="Times New Roman" w:hAnsi="Times New Roman" w:eastAsia="华文新魏" w:cs="Times New Roman"/>
          <w:color w:val="000000"/>
          <w:kern w:val="0"/>
          <w:sz w:val="44"/>
          <w:szCs w:val="48"/>
        </w:rPr>
      </w:pPr>
    </w:p>
    <w:p w14:paraId="70F0D607">
      <w:pPr>
        <w:widowControl/>
        <w:adjustRightInd w:val="0"/>
        <w:snapToGrid w:val="0"/>
        <w:spacing w:line="360" w:lineRule="auto"/>
        <w:jc w:val="center"/>
        <w:rPr>
          <w:rFonts w:hint="eastAsia" w:ascii="Times New Roman" w:hAnsi="Times New Roman" w:eastAsia="华文新魏" w:cs="Times New Roman"/>
          <w:color w:val="000000"/>
          <w:kern w:val="0"/>
          <w:sz w:val="44"/>
          <w:szCs w:val="48"/>
        </w:rPr>
      </w:pPr>
      <w:r>
        <w:rPr>
          <w:rFonts w:hint="eastAsia" w:ascii="Times New Roman" w:hAnsi="Times New Roman" w:eastAsia="华文新魏" w:cs="Times New Roman"/>
          <w:color w:val="000000"/>
          <w:kern w:val="0"/>
          <w:sz w:val="44"/>
          <w:szCs w:val="48"/>
        </w:rPr>
        <w:t>新乡市向源建材有限公司</w:t>
      </w:r>
    </w:p>
    <w:p w14:paraId="5F77D789">
      <w:pPr>
        <w:widowControl/>
        <w:adjustRightInd w:val="0"/>
        <w:snapToGrid w:val="0"/>
        <w:spacing w:line="360" w:lineRule="auto"/>
        <w:jc w:val="center"/>
        <w:rPr>
          <w:rFonts w:hint="eastAsia" w:ascii="Times New Roman" w:hAnsi="Times New Roman" w:eastAsia="华文新魏" w:cs="Times New Roman"/>
          <w:color w:val="000000"/>
          <w:kern w:val="0"/>
          <w:sz w:val="44"/>
          <w:szCs w:val="48"/>
          <w:lang w:eastAsia="zh-CN"/>
        </w:rPr>
      </w:pPr>
      <w:r>
        <w:rPr>
          <w:rFonts w:hint="eastAsia" w:ascii="Times New Roman" w:hAnsi="Times New Roman" w:eastAsia="华文新魏" w:cs="Times New Roman"/>
          <w:color w:val="000000"/>
          <w:kern w:val="0"/>
          <w:sz w:val="44"/>
          <w:szCs w:val="48"/>
        </w:rPr>
        <w:t>年生产30万米水泥构件生产线项目</w:t>
      </w:r>
    </w:p>
    <w:p w14:paraId="73901BF6">
      <w:pPr>
        <w:widowControl/>
        <w:adjustRightInd w:val="0"/>
        <w:snapToGrid w:val="0"/>
        <w:spacing w:line="360" w:lineRule="auto"/>
        <w:jc w:val="center"/>
        <w:rPr>
          <w:rFonts w:ascii="Times New Roman" w:hAnsi="Times New Roman" w:eastAsia="华文新魏" w:cs="Times New Roman"/>
          <w:color w:val="000000"/>
          <w:kern w:val="0"/>
          <w:sz w:val="44"/>
          <w:szCs w:val="48"/>
        </w:rPr>
      </w:pPr>
      <w:r>
        <w:rPr>
          <w:rFonts w:hint="eastAsia" w:ascii="Times New Roman" w:hAnsi="Times New Roman" w:eastAsia="华文新魏" w:cs="Times New Roman"/>
          <w:color w:val="000000"/>
          <w:kern w:val="0"/>
          <w:sz w:val="44"/>
          <w:szCs w:val="48"/>
        </w:rPr>
        <w:t>竣工环境保护验收报告</w:t>
      </w:r>
    </w:p>
    <w:p w14:paraId="2453518A">
      <w:pPr>
        <w:widowControl/>
        <w:adjustRightInd w:val="0"/>
        <w:snapToGrid w:val="0"/>
        <w:spacing w:after="200"/>
        <w:jc w:val="center"/>
        <w:rPr>
          <w:rFonts w:ascii="Times New Roman" w:hAnsi="Times New Roman" w:eastAsia="华文新魏" w:cs="Times New Roman"/>
          <w:color w:val="000000"/>
          <w:kern w:val="0"/>
          <w:sz w:val="28"/>
          <w:szCs w:val="28"/>
        </w:rPr>
      </w:pPr>
    </w:p>
    <w:p w14:paraId="0DC76393">
      <w:pPr>
        <w:widowControl/>
        <w:adjustRightInd w:val="0"/>
        <w:snapToGrid w:val="0"/>
        <w:spacing w:after="200"/>
        <w:jc w:val="center"/>
        <w:rPr>
          <w:rFonts w:ascii="Times New Roman" w:hAnsi="Times New Roman" w:eastAsia="华文新魏" w:cs="Times New Roman"/>
          <w:color w:val="000000"/>
          <w:kern w:val="0"/>
          <w:sz w:val="28"/>
          <w:szCs w:val="28"/>
        </w:rPr>
      </w:pPr>
    </w:p>
    <w:p w14:paraId="58E5D4A5">
      <w:pPr>
        <w:widowControl/>
        <w:adjustRightInd w:val="0"/>
        <w:snapToGrid w:val="0"/>
        <w:spacing w:after="200"/>
        <w:jc w:val="center"/>
        <w:rPr>
          <w:rFonts w:ascii="Times New Roman" w:hAnsi="Times New Roman" w:eastAsia="华文新魏" w:cs="Times New Roman"/>
          <w:color w:val="000000"/>
          <w:kern w:val="0"/>
          <w:sz w:val="28"/>
          <w:szCs w:val="28"/>
        </w:rPr>
      </w:pPr>
    </w:p>
    <w:p w14:paraId="5333B2C5">
      <w:pPr>
        <w:widowControl/>
        <w:adjustRightInd w:val="0"/>
        <w:snapToGrid w:val="0"/>
        <w:spacing w:after="200"/>
        <w:jc w:val="center"/>
        <w:rPr>
          <w:rFonts w:ascii="Times New Roman" w:hAnsi="Times New Roman" w:eastAsia="华文新魏" w:cs="Times New Roman"/>
          <w:color w:val="000000"/>
          <w:kern w:val="0"/>
          <w:sz w:val="28"/>
          <w:szCs w:val="28"/>
        </w:rPr>
      </w:pPr>
    </w:p>
    <w:p w14:paraId="5A342993">
      <w:pPr>
        <w:widowControl/>
        <w:adjustRightInd w:val="0"/>
        <w:snapToGrid w:val="0"/>
        <w:spacing w:after="200"/>
        <w:jc w:val="center"/>
        <w:rPr>
          <w:rFonts w:ascii="Times New Roman" w:hAnsi="Times New Roman" w:eastAsia="华文新魏" w:cs="Times New Roman"/>
          <w:color w:val="000000"/>
          <w:kern w:val="0"/>
          <w:sz w:val="28"/>
          <w:szCs w:val="28"/>
        </w:rPr>
      </w:pPr>
    </w:p>
    <w:p w14:paraId="3D36FA5E">
      <w:pPr>
        <w:widowControl/>
        <w:adjustRightInd w:val="0"/>
        <w:snapToGrid w:val="0"/>
        <w:spacing w:after="200"/>
        <w:jc w:val="center"/>
        <w:rPr>
          <w:rFonts w:ascii="Times New Roman" w:hAnsi="Times New Roman" w:eastAsia="华文新魏" w:cs="Times New Roman"/>
          <w:color w:val="000000"/>
          <w:kern w:val="0"/>
          <w:sz w:val="28"/>
          <w:szCs w:val="28"/>
        </w:rPr>
      </w:pPr>
    </w:p>
    <w:p w14:paraId="04ABF786">
      <w:pPr>
        <w:widowControl/>
        <w:adjustRightInd w:val="0"/>
        <w:snapToGrid w:val="0"/>
        <w:spacing w:after="200"/>
        <w:jc w:val="center"/>
        <w:rPr>
          <w:rFonts w:ascii="Times New Roman" w:hAnsi="Times New Roman" w:eastAsia="华文新魏" w:cs="Times New Roman"/>
          <w:color w:val="000000"/>
          <w:kern w:val="0"/>
          <w:sz w:val="28"/>
          <w:szCs w:val="28"/>
        </w:rPr>
      </w:pPr>
    </w:p>
    <w:p w14:paraId="392F471B">
      <w:pPr>
        <w:widowControl/>
        <w:adjustRightInd w:val="0"/>
        <w:snapToGrid w:val="0"/>
        <w:spacing w:after="200"/>
        <w:jc w:val="center"/>
        <w:rPr>
          <w:rFonts w:ascii="Times New Roman" w:hAnsi="Times New Roman" w:eastAsia="华文新魏" w:cs="Times New Roman"/>
          <w:color w:val="000000"/>
          <w:kern w:val="0"/>
          <w:sz w:val="28"/>
          <w:szCs w:val="28"/>
        </w:rPr>
      </w:pPr>
    </w:p>
    <w:p w14:paraId="4CFE6333">
      <w:pPr>
        <w:widowControl/>
        <w:adjustRightInd w:val="0"/>
        <w:snapToGrid w:val="0"/>
        <w:spacing w:after="200"/>
        <w:jc w:val="center"/>
        <w:rPr>
          <w:rFonts w:ascii="Times New Roman" w:hAnsi="Times New Roman" w:eastAsia="华文新魏" w:cs="Times New Roman"/>
          <w:color w:val="000000"/>
          <w:kern w:val="0"/>
          <w:sz w:val="28"/>
          <w:szCs w:val="28"/>
        </w:rPr>
      </w:pPr>
    </w:p>
    <w:p w14:paraId="7649C5D7">
      <w:pPr>
        <w:widowControl/>
        <w:adjustRightInd w:val="0"/>
        <w:snapToGrid w:val="0"/>
        <w:spacing w:after="200"/>
        <w:jc w:val="center"/>
        <w:rPr>
          <w:rFonts w:hint="eastAsia" w:ascii="Times New Roman" w:hAnsi="Times New Roman" w:eastAsia="华文新魏" w:cs="Times New Roman"/>
          <w:color w:val="000000"/>
          <w:kern w:val="0"/>
          <w:sz w:val="28"/>
          <w:szCs w:val="28"/>
        </w:rPr>
      </w:pPr>
    </w:p>
    <w:p w14:paraId="42E60A31">
      <w:pPr>
        <w:widowControl/>
        <w:adjustRightInd w:val="0"/>
        <w:snapToGrid w:val="0"/>
        <w:spacing w:after="200"/>
        <w:jc w:val="center"/>
        <w:rPr>
          <w:rFonts w:ascii="Times New Roman" w:hAnsi="Times New Roman" w:eastAsia="华文新魏" w:cs="Times New Roman"/>
          <w:color w:val="000000"/>
          <w:kern w:val="0"/>
          <w:sz w:val="28"/>
          <w:szCs w:val="28"/>
        </w:rPr>
      </w:pPr>
    </w:p>
    <w:p w14:paraId="4F8E3B1F">
      <w:pPr>
        <w:widowControl/>
        <w:adjustRightInd w:val="0"/>
        <w:snapToGrid w:val="0"/>
        <w:spacing w:after="200"/>
        <w:jc w:val="center"/>
        <w:rPr>
          <w:rFonts w:hint="eastAsia" w:ascii="Times New Roman" w:hAnsi="Times New Roman" w:eastAsia="华文新魏" w:cs="Times New Roman"/>
          <w:color w:val="000000"/>
          <w:kern w:val="0"/>
          <w:sz w:val="28"/>
          <w:szCs w:val="28"/>
        </w:rPr>
      </w:pPr>
    </w:p>
    <w:p w14:paraId="744DFB7E">
      <w:pPr>
        <w:widowControl/>
        <w:adjustRightInd w:val="0"/>
        <w:snapToGrid w:val="0"/>
        <w:spacing w:after="200"/>
        <w:jc w:val="center"/>
        <w:rPr>
          <w:rFonts w:hint="eastAsia" w:ascii="Times New Roman" w:hAnsi="Times New Roman" w:eastAsia="华文新魏" w:cs="Times New Roman"/>
          <w:color w:val="000000"/>
          <w:kern w:val="0"/>
          <w:sz w:val="28"/>
          <w:szCs w:val="28"/>
        </w:rPr>
      </w:pPr>
    </w:p>
    <w:p w14:paraId="0A5FF1BC">
      <w:pPr>
        <w:widowControl/>
        <w:adjustRightInd w:val="0"/>
        <w:snapToGrid w:val="0"/>
        <w:spacing w:after="200"/>
        <w:jc w:val="center"/>
        <w:rPr>
          <w:rFonts w:ascii="Times New Roman" w:hAnsi="Times New Roman" w:eastAsia="华文新魏" w:cs="Times New Roman"/>
          <w:color w:val="000000"/>
          <w:kern w:val="0"/>
          <w:sz w:val="28"/>
          <w:szCs w:val="28"/>
        </w:rPr>
      </w:pPr>
      <w:r>
        <w:rPr>
          <w:rFonts w:hint="eastAsia" w:ascii="Times New Roman" w:hAnsi="Times New Roman" w:eastAsia="华文新魏" w:cs="Times New Roman"/>
          <w:color w:val="000000"/>
          <w:kern w:val="0"/>
          <w:sz w:val="28"/>
          <w:szCs w:val="28"/>
        </w:rPr>
        <w:t>建设单位：新乡市向源建材有限公司</w:t>
      </w:r>
      <w:r>
        <w:rPr>
          <w:rFonts w:ascii="Times New Roman" w:hAnsi="Times New Roman" w:eastAsia="华文新魏" w:cs="Times New Roman"/>
          <w:color w:val="000000"/>
          <w:kern w:val="0"/>
          <w:sz w:val="28"/>
          <w:szCs w:val="28"/>
        </w:rPr>
        <w:t xml:space="preserve"> </w:t>
      </w:r>
      <w:r>
        <w:rPr>
          <w:rFonts w:hint="eastAsia" w:ascii="Times New Roman" w:hAnsi="Times New Roman" w:eastAsia="华文新魏" w:cs="Times New Roman"/>
          <w:color w:val="000000"/>
          <w:kern w:val="0"/>
          <w:sz w:val="28"/>
          <w:szCs w:val="28"/>
        </w:rPr>
        <w:t xml:space="preserve"> </w:t>
      </w:r>
      <w:r>
        <w:rPr>
          <w:rFonts w:ascii="Times New Roman" w:hAnsi="Times New Roman" w:eastAsia="华文新魏" w:cs="Times New Roman"/>
          <w:color w:val="000000"/>
          <w:kern w:val="0"/>
          <w:sz w:val="28"/>
          <w:szCs w:val="28"/>
        </w:rPr>
        <w:t xml:space="preserve">  </w:t>
      </w:r>
    </w:p>
    <w:p w14:paraId="23208B28">
      <w:pPr>
        <w:widowControl/>
        <w:adjustRightInd w:val="0"/>
        <w:snapToGrid w:val="0"/>
        <w:spacing w:after="200"/>
        <w:jc w:val="center"/>
        <w:rPr>
          <w:rFonts w:ascii="Times New Roman" w:hAnsi="Times New Roman" w:eastAsia="华文新魏" w:cs="Times New Roman"/>
          <w:color w:val="000000"/>
          <w:kern w:val="0"/>
          <w:sz w:val="28"/>
          <w:szCs w:val="28"/>
        </w:rPr>
      </w:pPr>
      <w:r>
        <w:rPr>
          <w:rFonts w:hint="eastAsia" w:ascii="Times New Roman" w:hAnsi="Times New Roman" w:eastAsia="华文新魏" w:cs="Times New Roman"/>
          <w:color w:val="000000"/>
          <w:kern w:val="0"/>
          <w:sz w:val="28"/>
          <w:szCs w:val="28"/>
        </w:rPr>
        <w:t>编制单位：新乡市向源建材有限公司</w:t>
      </w:r>
      <w:r>
        <w:rPr>
          <w:rFonts w:ascii="Times New Roman" w:hAnsi="Times New Roman" w:eastAsia="华文新魏" w:cs="Times New Roman"/>
          <w:color w:val="000000"/>
          <w:kern w:val="0"/>
          <w:sz w:val="28"/>
          <w:szCs w:val="28"/>
        </w:rPr>
        <w:t xml:space="preserve">    </w:t>
      </w:r>
    </w:p>
    <w:p w14:paraId="5768FC7F">
      <w:pPr>
        <w:widowControl/>
        <w:adjustRightInd w:val="0"/>
        <w:snapToGrid w:val="0"/>
        <w:spacing w:after="200"/>
        <w:jc w:val="center"/>
        <w:rPr>
          <w:rFonts w:ascii="Times New Roman" w:hAnsi="Times New Roman" w:eastAsia="华文新魏" w:cs="Times New Roman"/>
          <w:color w:val="000000"/>
          <w:kern w:val="0"/>
          <w:sz w:val="28"/>
          <w:szCs w:val="28"/>
        </w:rPr>
      </w:pPr>
      <w:r>
        <w:rPr>
          <w:rFonts w:ascii="Times New Roman" w:hAnsi="Times New Roman" w:eastAsia="华文新魏" w:cs="Times New Roman"/>
          <w:color w:val="000000"/>
          <w:kern w:val="0"/>
          <w:sz w:val="28"/>
          <w:szCs w:val="28"/>
        </w:rPr>
        <w:t>20</w:t>
      </w:r>
      <w:r>
        <w:rPr>
          <w:rFonts w:hint="eastAsia" w:ascii="Times New Roman" w:hAnsi="Times New Roman" w:eastAsia="华文新魏" w:cs="Times New Roman"/>
          <w:color w:val="000000"/>
          <w:kern w:val="0"/>
          <w:sz w:val="28"/>
          <w:szCs w:val="28"/>
        </w:rPr>
        <w:t>2</w:t>
      </w:r>
      <w:r>
        <w:rPr>
          <w:rFonts w:hint="eastAsia" w:ascii="Times New Roman" w:hAnsi="Times New Roman" w:eastAsia="华文新魏" w:cs="Times New Roman"/>
          <w:color w:val="000000"/>
          <w:kern w:val="0"/>
          <w:sz w:val="28"/>
          <w:szCs w:val="28"/>
          <w:lang w:val="en-US" w:eastAsia="zh-CN"/>
        </w:rPr>
        <w:t>6</w:t>
      </w:r>
      <w:r>
        <w:rPr>
          <w:rFonts w:hint="eastAsia" w:ascii="Times New Roman" w:hAnsi="Times New Roman" w:eastAsia="华文新魏" w:cs="Times New Roman"/>
          <w:color w:val="000000"/>
          <w:kern w:val="0"/>
          <w:sz w:val="28"/>
          <w:szCs w:val="28"/>
        </w:rPr>
        <w:t>年</w:t>
      </w:r>
      <w:r>
        <w:rPr>
          <w:rFonts w:hint="eastAsia" w:ascii="Times New Roman" w:hAnsi="Times New Roman" w:eastAsia="华文新魏" w:cs="Times New Roman"/>
          <w:color w:val="000000"/>
          <w:kern w:val="0"/>
          <w:sz w:val="28"/>
          <w:szCs w:val="28"/>
          <w:lang w:val="en-US" w:eastAsia="zh-CN"/>
        </w:rPr>
        <w:t>7</w:t>
      </w:r>
      <w:r>
        <w:rPr>
          <w:rFonts w:hint="eastAsia" w:ascii="Times New Roman" w:hAnsi="Times New Roman" w:eastAsia="华文新魏" w:cs="Times New Roman"/>
          <w:color w:val="000000"/>
          <w:kern w:val="0"/>
          <w:sz w:val="28"/>
          <w:szCs w:val="28"/>
        </w:rPr>
        <w:t>月</w:t>
      </w:r>
    </w:p>
    <w:p w14:paraId="5B171A6A">
      <w:pPr>
        <w:rPr>
          <w:rFonts w:ascii="Times New Roman" w:hAnsi="Times New Roman" w:cs="Times New Roman"/>
        </w:rPr>
      </w:pPr>
    </w:p>
    <w:p w14:paraId="70EA88D1">
      <w:pPr>
        <w:rPr>
          <w:rFonts w:ascii="Times New Roman" w:hAnsi="Times New Roman" w:cs="Times New Roman"/>
          <w:color w:val="auto"/>
        </w:rPr>
      </w:pPr>
    </w:p>
    <w:tbl>
      <w:tblPr>
        <w:tblStyle w:val="17"/>
        <w:tblpPr w:leftFromText="180" w:rightFromText="180" w:vertAnchor="page" w:horzAnchor="page" w:tblpX="1783" w:tblpY="1432"/>
        <w:tblOverlap w:val="never"/>
        <w:tblW w:w="0" w:type="auto"/>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2628"/>
        <w:gridCol w:w="5894"/>
      </w:tblGrid>
      <w:tr w14:paraId="32811EE8">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3F78A1E3">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hAnsi="Times New Roman" w:eastAsia="仿宋_GB2312" w:cs="Times New Roman"/>
                <w:b/>
                <w:color w:val="000000"/>
                <w:sz w:val="28"/>
                <w:vertAlign w:val="baseline"/>
                <w:lang w:eastAsia="zh-CN"/>
              </w:rPr>
            </w:pPr>
            <w:r>
              <w:rPr>
                <w:rFonts w:hint="eastAsia" w:ascii="仿宋_GB2312" w:hAnsi="Times New Roman" w:eastAsia="仿宋_GB2312" w:cs="Times New Roman"/>
                <w:b/>
                <w:color w:val="000000"/>
                <w:sz w:val="28"/>
              </w:rPr>
              <w:t>建设单位法人代表</w:t>
            </w:r>
            <w:r>
              <w:rPr>
                <w:rFonts w:hint="eastAsia" w:ascii="仿宋_GB2312" w:hAnsi="Times New Roman" w:eastAsia="仿宋_GB2312" w:cs="Times New Roman"/>
                <w:b/>
                <w:color w:val="000000"/>
                <w:sz w:val="28"/>
                <w:lang w:eastAsia="zh-CN"/>
              </w:rPr>
              <w:t>：</w:t>
            </w:r>
          </w:p>
        </w:tc>
        <w:tc>
          <w:tcPr>
            <w:tcW w:w="5894" w:type="dxa"/>
            <w:tcBorders>
              <w:tl2br w:val="nil"/>
              <w:tr2bl w:val="nil"/>
            </w:tcBorders>
          </w:tcPr>
          <w:p w14:paraId="760D13A3">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hAnsi="Times New Roman" w:eastAsia="仿宋_GB2312" w:cs="Times New Roman"/>
                <w:b/>
                <w:color w:val="000000"/>
                <w:sz w:val="28"/>
                <w:vertAlign w:val="baseline"/>
              </w:rPr>
            </w:pPr>
            <w:r>
              <w:rPr>
                <w:rFonts w:hint="eastAsia" w:ascii="仿宋_GB2312" w:hAnsi="Times New Roman" w:eastAsia="仿宋_GB2312" w:cs="Times New Roman"/>
                <w:color w:val="000000"/>
                <w:sz w:val="28"/>
              </w:rPr>
              <w:t>（签字）</w:t>
            </w:r>
          </w:p>
        </w:tc>
      </w:tr>
      <w:tr w14:paraId="5A158B34">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0D6186AB">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hAnsi="Times New Roman" w:eastAsia="仿宋_GB2312" w:cs="Times New Roman"/>
                <w:b/>
                <w:color w:val="000000"/>
                <w:sz w:val="28"/>
                <w:vertAlign w:val="baseline"/>
                <w:lang w:eastAsia="zh-CN"/>
              </w:rPr>
            </w:pPr>
            <w:r>
              <w:rPr>
                <w:rFonts w:hint="eastAsia" w:ascii="仿宋_GB2312" w:hAnsi="Times New Roman" w:eastAsia="仿宋_GB2312" w:cs="Times New Roman"/>
                <w:b/>
                <w:color w:val="000000"/>
                <w:sz w:val="28"/>
              </w:rPr>
              <w:t>编制单位法人代表</w:t>
            </w:r>
            <w:r>
              <w:rPr>
                <w:rFonts w:hint="eastAsia" w:ascii="仿宋_GB2312" w:hAnsi="Times New Roman" w:eastAsia="仿宋_GB2312" w:cs="Times New Roman"/>
                <w:b/>
                <w:color w:val="000000"/>
                <w:sz w:val="28"/>
                <w:lang w:eastAsia="zh-CN"/>
              </w:rPr>
              <w:t>：</w:t>
            </w:r>
          </w:p>
        </w:tc>
        <w:tc>
          <w:tcPr>
            <w:tcW w:w="5894" w:type="dxa"/>
            <w:tcBorders>
              <w:tl2br w:val="nil"/>
              <w:tr2bl w:val="nil"/>
            </w:tcBorders>
          </w:tcPr>
          <w:p w14:paraId="4B654ACA">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eastAsia" w:ascii="仿宋_GB2312" w:hAnsi="Times New Roman" w:eastAsia="仿宋_GB2312" w:cs="Times New Roman"/>
                <w:b/>
                <w:color w:val="000000"/>
                <w:sz w:val="28"/>
                <w:vertAlign w:val="baseline"/>
              </w:rPr>
            </w:pPr>
            <w:r>
              <w:rPr>
                <w:rFonts w:hint="eastAsia" w:ascii="仿宋_GB2312" w:hAnsi="Times New Roman" w:eastAsia="仿宋_GB2312" w:cs="Times New Roman"/>
                <w:color w:val="000000"/>
                <w:sz w:val="28"/>
              </w:rPr>
              <w:t>（签字）</w:t>
            </w:r>
          </w:p>
        </w:tc>
      </w:tr>
      <w:tr w14:paraId="5934BF0D">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4253DCFF">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hAnsi="Times New Roman" w:eastAsia="仿宋_GB2312" w:cs="Times New Roman"/>
                <w:b/>
                <w:color w:val="000000"/>
                <w:spacing w:val="10"/>
                <w:w w:val="79"/>
                <w:sz w:val="28"/>
                <w:lang w:eastAsia="zh-CN"/>
              </w:rPr>
            </w:pPr>
            <w:r>
              <w:rPr>
                <w:rFonts w:hint="eastAsia" w:ascii="仿宋_GB2312" w:hAnsi="Times New Roman" w:eastAsia="仿宋_GB2312" w:cs="Times New Roman"/>
                <w:b/>
                <w:color w:val="000000"/>
                <w:spacing w:val="10"/>
                <w:w w:val="79"/>
                <w:sz w:val="28"/>
              </w:rPr>
              <w:t>项目负责人</w:t>
            </w:r>
            <w:r>
              <w:rPr>
                <w:rFonts w:hint="eastAsia" w:ascii="仿宋_GB2312" w:hAnsi="Times New Roman" w:eastAsia="仿宋_GB2312" w:cs="Times New Roman"/>
                <w:b/>
                <w:color w:val="000000"/>
                <w:spacing w:val="10"/>
                <w:w w:val="79"/>
                <w:sz w:val="28"/>
                <w:lang w:eastAsia="zh-CN"/>
              </w:rPr>
              <w:t>：</w:t>
            </w:r>
          </w:p>
        </w:tc>
        <w:tc>
          <w:tcPr>
            <w:tcW w:w="5894" w:type="dxa"/>
            <w:tcBorders>
              <w:tl2br w:val="nil"/>
              <w:tr2bl w:val="nil"/>
            </w:tcBorders>
          </w:tcPr>
          <w:p w14:paraId="62AC40A3">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hAnsi="Times New Roman" w:eastAsia="仿宋_GB2312" w:cs="Times New Roman"/>
                <w:b/>
                <w:color w:val="000000"/>
                <w:sz w:val="28"/>
                <w:highlight w:val="none"/>
                <w:vertAlign w:val="baseline"/>
                <w:lang w:val="en-US" w:eastAsia="zh-CN"/>
              </w:rPr>
            </w:pPr>
          </w:p>
        </w:tc>
      </w:tr>
      <w:tr w14:paraId="53F0CCC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c>
          <w:tcPr>
            <w:tcW w:w="2628" w:type="dxa"/>
            <w:tcBorders>
              <w:tl2br w:val="nil"/>
              <w:tr2bl w:val="nil"/>
            </w:tcBorders>
            <w:vAlign w:val="center"/>
          </w:tcPr>
          <w:p w14:paraId="565FC666">
            <w:pPr>
              <w:keepNext w:val="0"/>
              <w:keepLines w:val="0"/>
              <w:pageBreakBefore w:val="0"/>
              <w:widowControl w:val="0"/>
              <w:kinsoku/>
              <w:wordWrap/>
              <w:overflowPunct/>
              <w:topLinePunct w:val="0"/>
              <w:autoSpaceDE/>
              <w:autoSpaceDN/>
              <w:bidi w:val="0"/>
              <w:adjustRightInd/>
              <w:snapToGrid w:val="0"/>
              <w:spacing w:before="157" w:beforeLines="50" w:after="157" w:afterLines="50" w:line="240" w:lineRule="auto"/>
              <w:ind w:left="0" w:leftChars="0" w:firstLine="0" w:firstLineChars="0"/>
              <w:jc w:val="center"/>
              <w:textAlignment w:val="auto"/>
              <w:rPr>
                <w:rFonts w:hint="eastAsia" w:ascii="仿宋_GB2312" w:hAnsi="Times New Roman" w:eastAsia="仿宋_GB2312" w:cs="Times New Roman"/>
                <w:b/>
                <w:color w:val="000000"/>
                <w:spacing w:val="10"/>
                <w:w w:val="79"/>
                <w:sz w:val="28"/>
                <w:lang w:eastAsia="zh-CN"/>
              </w:rPr>
            </w:pPr>
            <w:r>
              <w:rPr>
                <w:rFonts w:hint="eastAsia" w:ascii="仿宋_GB2312" w:hAnsi="Times New Roman" w:eastAsia="仿宋_GB2312" w:cs="Times New Roman"/>
                <w:b/>
                <w:color w:val="000000"/>
                <w:spacing w:val="10"/>
                <w:w w:val="79"/>
                <w:sz w:val="28"/>
              </w:rPr>
              <w:t>报告编写人</w:t>
            </w:r>
            <w:r>
              <w:rPr>
                <w:rFonts w:hint="eastAsia" w:ascii="仿宋_GB2312" w:hAnsi="Times New Roman" w:eastAsia="仿宋_GB2312" w:cs="Times New Roman"/>
                <w:b/>
                <w:color w:val="000000"/>
                <w:spacing w:val="10"/>
                <w:w w:val="79"/>
                <w:sz w:val="28"/>
                <w:lang w:eastAsia="zh-CN"/>
              </w:rPr>
              <w:t>：</w:t>
            </w:r>
          </w:p>
        </w:tc>
        <w:tc>
          <w:tcPr>
            <w:tcW w:w="5894" w:type="dxa"/>
            <w:tcBorders>
              <w:tl2br w:val="nil"/>
              <w:tr2bl w:val="nil"/>
            </w:tcBorders>
          </w:tcPr>
          <w:p w14:paraId="34C9B6C5">
            <w:pPr>
              <w:keepNext w:val="0"/>
              <w:keepLines w:val="0"/>
              <w:pageBreakBefore w:val="0"/>
              <w:widowControl w:val="0"/>
              <w:kinsoku/>
              <w:wordWrap/>
              <w:overflowPunct/>
              <w:topLinePunct w:val="0"/>
              <w:autoSpaceDE/>
              <w:autoSpaceDN/>
              <w:bidi w:val="0"/>
              <w:snapToGrid w:val="0"/>
              <w:spacing w:before="157" w:beforeLines="50" w:after="157" w:afterLines="50"/>
              <w:jc w:val="center"/>
              <w:textAlignment w:val="auto"/>
              <w:rPr>
                <w:rFonts w:hint="default" w:ascii="仿宋_GB2312" w:hAnsi="Times New Roman" w:eastAsia="仿宋_GB2312" w:cs="Times New Roman"/>
                <w:b/>
                <w:color w:val="000000"/>
                <w:sz w:val="28"/>
                <w:highlight w:val="none"/>
                <w:vertAlign w:val="baseline"/>
                <w:lang w:val="en-US" w:eastAsia="zh-CN"/>
              </w:rPr>
            </w:pPr>
          </w:p>
        </w:tc>
      </w:tr>
    </w:tbl>
    <w:p w14:paraId="0ACF2378">
      <w:pPr>
        <w:spacing w:line="360" w:lineRule="auto"/>
        <w:rPr>
          <w:rFonts w:ascii="Times New Roman" w:hAnsi="Times New Roman" w:eastAsia="仿宋_GB2312" w:cs="Times New Roman"/>
          <w:color w:val="auto"/>
          <w:sz w:val="28"/>
        </w:rPr>
      </w:pPr>
    </w:p>
    <w:p w14:paraId="58973C86">
      <w:pPr>
        <w:spacing w:line="360" w:lineRule="auto"/>
        <w:rPr>
          <w:rFonts w:ascii="Times New Roman" w:hAnsi="Times New Roman" w:eastAsia="仿宋_GB2312" w:cs="Times New Roman"/>
          <w:color w:val="auto"/>
          <w:sz w:val="28"/>
        </w:rPr>
      </w:pPr>
    </w:p>
    <w:p w14:paraId="0EF96768">
      <w:pPr>
        <w:spacing w:line="360" w:lineRule="auto"/>
        <w:rPr>
          <w:rFonts w:ascii="Times New Roman" w:hAnsi="Times New Roman" w:eastAsia="仿宋_GB2312" w:cs="Times New Roman"/>
          <w:color w:val="auto"/>
          <w:sz w:val="28"/>
        </w:rPr>
      </w:pPr>
    </w:p>
    <w:p w14:paraId="43BDB38C">
      <w:pPr>
        <w:spacing w:line="360" w:lineRule="auto"/>
        <w:rPr>
          <w:rFonts w:ascii="Times New Roman" w:hAnsi="Times New Roman" w:eastAsia="仿宋_GB2312" w:cs="Times New Roman"/>
          <w:color w:val="auto"/>
          <w:sz w:val="28"/>
        </w:rPr>
      </w:pPr>
    </w:p>
    <w:p w14:paraId="5C5383FE">
      <w:pPr>
        <w:spacing w:line="360" w:lineRule="auto"/>
        <w:rPr>
          <w:rFonts w:ascii="Times New Roman" w:hAnsi="Times New Roman" w:eastAsia="仿宋_GB2312" w:cs="Times New Roman"/>
          <w:color w:val="auto"/>
          <w:sz w:val="28"/>
        </w:rPr>
      </w:pPr>
    </w:p>
    <w:p w14:paraId="152AEFFD">
      <w:pPr>
        <w:spacing w:line="360" w:lineRule="auto"/>
        <w:rPr>
          <w:rFonts w:ascii="Times New Roman" w:hAnsi="Times New Roman" w:eastAsia="仿宋_GB2312" w:cs="Times New Roman"/>
          <w:color w:val="auto"/>
          <w:sz w:val="28"/>
          <w:highlight w:val="yellow"/>
        </w:rPr>
      </w:pPr>
    </w:p>
    <w:p w14:paraId="75DF5A10">
      <w:pPr>
        <w:spacing w:line="360" w:lineRule="auto"/>
        <w:rPr>
          <w:rFonts w:ascii="Times New Roman" w:hAnsi="Times New Roman" w:eastAsia="仿宋_GB2312" w:cs="Times New Roman"/>
          <w:color w:val="auto"/>
          <w:sz w:val="28"/>
          <w:highlight w:val="yellow"/>
        </w:rPr>
      </w:pPr>
    </w:p>
    <w:p w14:paraId="0AF8B3F9">
      <w:pPr>
        <w:spacing w:line="360" w:lineRule="auto"/>
        <w:rPr>
          <w:rFonts w:ascii="Times New Roman" w:hAnsi="Times New Roman" w:eastAsia="仿宋_GB2312" w:cs="Times New Roman"/>
          <w:color w:val="auto"/>
          <w:sz w:val="28"/>
          <w:highlight w:val="yellow"/>
        </w:rPr>
      </w:pPr>
    </w:p>
    <w:p w14:paraId="55E1B0C7">
      <w:pPr>
        <w:spacing w:line="360" w:lineRule="auto"/>
        <w:rPr>
          <w:rFonts w:ascii="Times New Roman" w:hAnsi="Times New Roman" w:eastAsia="仿宋_GB2312" w:cs="Times New Roman"/>
          <w:color w:val="auto"/>
          <w:sz w:val="28"/>
          <w:highlight w:val="yellow"/>
        </w:rPr>
      </w:pPr>
    </w:p>
    <w:p w14:paraId="40E8B7A4">
      <w:pPr>
        <w:spacing w:line="360" w:lineRule="auto"/>
        <w:rPr>
          <w:rFonts w:ascii="Times New Roman" w:hAnsi="Times New Roman" w:eastAsia="仿宋_GB2312" w:cs="Times New Roman"/>
          <w:color w:val="auto"/>
          <w:sz w:val="28"/>
          <w:highlight w:val="yellow"/>
        </w:rPr>
      </w:pPr>
    </w:p>
    <w:p w14:paraId="33E3EC87">
      <w:pPr>
        <w:spacing w:line="360" w:lineRule="auto"/>
        <w:rPr>
          <w:rFonts w:ascii="Times New Roman" w:hAnsi="Times New Roman" w:eastAsia="仿宋_GB2312" w:cs="Times New Roman"/>
          <w:color w:val="auto"/>
          <w:sz w:val="28"/>
          <w:highlight w:val="yellow"/>
        </w:rPr>
      </w:pPr>
    </w:p>
    <w:tbl>
      <w:tblPr>
        <w:tblStyle w:val="17"/>
        <w:tblW w:w="9438" w:type="dxa"/>
        <w:jc w:val="center"/>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108" w:type="dxa"/>
          <w:bottom w:w="0" w:type="dxa"/>
          <w:right w:w="108" w:type="dxa"/>
        </w:tblCellMar>
      </w:tblPr>
      <w:tblGrid>
        <w:gridCol w:w="1325"/>
        <w:gridCol w:w="3384"/>
        <w:gridCol w:w="1359"/>
        <w:gridCol w:w="3370"/>
      </w:tblGrid>
      <w:tr w14:paraId="3F6FB3F5">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PrEx>
        <w:trPr>
          <w:trHeight w:val="624" w:hRule="atLeast"/>
          <w:jc w:val="center"/>
        </w:trPr>
        <w:tc>
          <w:tcPr>
            <w:tcW w:w="1325" w:type="dxa"/>
            <w:vAlign w:val="center"/>
          </w:tcPr>
          <w:p w14:paraId="391895C3">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eastAsia="zh-CN"/>
              </w:rPr>
              <w:t>建设</w:t>
            </w:r>
            <w:r>
              <w:rPr>
                <w:rFonts w:hint="eastAsia" w:ascii="Times New Roman" w:hAnsi="Times New Roman" w:eastAsia="华文仿宋" w:cs="Times New Roman"/>
                <w:b/>
                <w:bCs/>
                <w:color w:val="000000"/>
                <w:spacing w:val="-8"/>
                <w:sz w:val="24"/>
                <w:szCs w:val="24"/>
              </w:rPr>
              <w:t>单位</w:t>
            </w:r>
            <w:r>
              <w:rPr>
                <w:rFonts w:hint="eastAsia" w:ascii="Times New Roman" w:hAnsi="Times New Roman" w:eastAsia="华文仿宋" w:cs="Times New Roman"/>
                <w:b/>
                <w:bCs/>
                <w:color w:val="000000"/>
                <w:spacing w:val="-8"/>
                <w:sz w:val="24"/>
                <w:szCs w:val="24"/>
                <w:lang w:eastAsia="zh-CN"/>
              </w:rPr>
              <w:t>：</w:t>
            </w:r>
          </w:p>
        </w:tc>
        <w:tc>
          <w:tcPr>
            <w:tcW w:w="3384" w:type="dxa"/>
            <w:vAlign w:val="center"/>
          </w:tcPr>
          <w:p w14:paraId="13E795DC">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新乡市向源建材有限公司</w:t>
            </w:r>
          </w:p>
        </w:tc>
        <w:tc>
          <w:tcPr>
            <w:tcW w:w="1359" w:type="dxa"/>
            <w:vAlign w:val="center"/>
          </w:tcPr>
          <w:p w14:paraId="1141F972">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编制</w:t>
            </w:r>
            <w:r>
              <w:rPr>
                <w:rFonts w:hint="eastAsia" w:ascii="Times New Roman" w:hAnsi="Times New Roman" w:eastAsia="华文仿宋" w:cs="Times New Roman"/>
                <w:b/>
                <w:bCs/>
                <w:color w:val="000000"/>
                <w:spacing w:val="-8"/>
                <w:sz w:val="24"/>
                <w:szCs w:val="24"/>
                <w:lang w:eastAsia="zh-CN"/>
              </w:rPr>
              <w:t>单位：</w:t>
            </w:r>
          </w:p>
        </w:tc>
        <w:tc>
          <w:tcPr>
            <w:tcW w:w="3370" w:type="dxa"/>
            <w:vAlign w:val="center"/>
          </w:tcPr>
          <w:p w14:paraId="0AADB61C">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新乡市向源建材有限公司</w:t>
            </w:r>
          </w:p>
        </w:tc>
      </w:tr>
      <w:tr w14:paraId="2295F93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0D3F246A">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电话：</w:t>
            </w:r>
          </w:p>
        </w:tc>
        <w:tc>
          <w:tcPr>
            <w:tcW w:w="3384" w:type="dxa"/>
            <w:vAlign w:val="center"/>
          </w:tcPr>
          <w:p w14:paraId="5A2B3AAE">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13569422228</w:t>
            </w:r>
          </w:p>
        </w:tc>
        <w:tc>
          <w:tcPr>
            <w:tcW w:w="1359" w:type="dxa"/>
            <w:vAlign w:val="center"/>
          </w:tcPr>
          <w:p w14:paraId="4341B3AC">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电话：</w:t>
            </w:r>
          </w:p>
        </w:tc>
        <w:tc>
          <w:tcPr>
            <w:tcW w:w="3370" w:type="dxa"/>
            <w:vAlign w:val="center"/>
          </w:tcPr>
          <w:p w14:paraId="574162DD">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13569422228</w:t>
            </w:r>
          </w:p>
        </w:tc>
      </w:tr>
      <w:tr w14:paraId="2E0EFA52">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772EC7BD">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rPr>
              <w:t>邮编：</w:t>
            </w:r>
          </w:p>
        </w:tc>
        <w:tc>
          <w:tcPr>
            <w:tcW w:w="3384" w:type="dxa"/>
            <w:vAlign w:val="center"/>
          </w:tcPr>
          <w:p w14:paraId="78845E22">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default"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453100</w:t>
            </w:r>
          </w:p>
        </w:tc>
        <w:tc>
          <w:tcPr>
            <w:tcW w:w="1359" w:type="dxa"/>
            <w:vAlign w:val="center"/>
          </w:tcPr>
          <w:p w14:paraId="704BD432">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eastAsia="zh-CN"/>
              </w:rPr>
              <w:t>邮编：</w:t>
            </w:r>
          </w:p>
        </w:tc>
        <w:tc>
          <w:tcPr>
            <w:tcW w:w="3370" w:type="dxa"/>
            <w:vAlign w:val="center"/>
          </w:tcPr>
          <w:p w14:paraId="2D117CEE">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left"/>
              <w:textAlignment w:val="auto"/>
              <w:rPr>
                <w:rFonts w:hint="default"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453100</w:t>
            </w:r>
          </w:p>
        </w:tc>
      </w:tr>
      <w:tr w14:paraId="5E1D0DBA">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108" w:type="dxa"/>
            <w:bottom w:w="0" w:type="dxa"/>
            <w:right w:w="108" w:type="dxa"/>
          </w:tblCellMar>
        </w:tblPrEx>
        <w:trPr>
          <w:trHeight w:val="624" w:hRule="atLeast"/>
          <w:jc w:val="center"/>
        </w:trPr>
        <w:tc>
          <w:tcPr>
            <w:tcW w:w="1325" w:type="dxa"/>
            <w:vAlign w:val="center"/>
          </w:tcPr>
          <w:p w14:paraId="63F6EAD0">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rPr>
              <w:t>地址：</w:t>
            </w:r>
          </w:p>
        </w:tc>
        <w:tc>
          <w:tcPr>
            <w:tcW w:w="3384" w:type="dxa"/>
            <w:vAlign w:val="center"/>
          </w:tcPr>
          <w:p w14:paraId="391B1077">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新乡市卫辉市庞寨乡东柳位村（水泥构件产业园2号）</w:t>
            </w:r>
          </w:p>
        </w:tc>
        <w:tc>
          <w:tcPr>
            <w:tcW w:w="1359" w:type="dxa"/>
            <w:vAlign w:val="center"/>
          </w:tcPr>
          <w:p w14:paraId="0E99CBFD">
            <w:pPr>
              <w:widowControl w:val="0"/>
              <w:tabs>
                <w:tab w:val="left" w:pos="710"/>
              </w:tabs>
              <w:spacing w:before="120" w:beforeLines="50" w:after="0" w:afterLines="-2147483648" w:line="360" w:lineRule="auto"/>
              <w:jc w:val="center"/>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eastAsia="zh-CN"/>
              </w:rPr>
              <w:t>地址：</w:t>
            </w:r>
          </w:p>
        </w:tc>
        <w:tc>
          <w:tcPr>
            <w:tcW w:w="3370" w:type="dxa"/>
            <w:vAlign w:val="center"/>
          </w:tcPr>
          <w:p w14:paraId="414850F6">
            <w:pPr>
              <w:keepNext w:val="0"/>
              <w:keepLines w:val="0"/>
              <w:pageBreakBefore w:val="0"/>
              <w:widowControl w:val="0"/>
              <w:tabs>
                <w:tab w:val="left" w:pos="710"/>
              </w:tabs>
              <w:kinsoku/>
              <w:wordWrap/>
              <w:overflowPunct/>
              <w:topLinePunct w:val="0"/>
              <w:autoSpaceDE/>
              <w:autoSpaceDN/>
              <w:bidi w:val="0"/>
              <w:adjustRightInd w:val="0"/>
              <w:snapToGrid w:val="0"/>
              <w:spacing w:after="0" w:afterLines="0" w:afterAutospacing="0" w:line="240" w:lineRule="auto"/>
              <w:jc w:val="both"/>
              <w:textAlignment w:val="auto"/>
              <w:rPr>
                <w:rFonts w:hint="eastAsia" w:ascii="Times New Roman" w:hAnsi="Times New Roman" w:eastAsia="华文仿宋" w:cs="Times New Roman"/>
                <w:b/>
                <w:bCs/>
                <w:color w:val="000000"/>
                <w:spacing w:val="-8"/>
                <w:sz w:val="24"/>
                <w:szCs w:val="24"/>
                <w:lang w:val="en-US" w:eastAsia="zh-CN"/>
              </w:rPr>
            </w:pPr>
            <w:r>
              <w:rPr>
                <w:rFonts w:hint="eastAsia" w:ascii="Times New Roman" w:hAnsi="Times New Roman" w:eastAsia="华文仿宋" w:cs="Times New Roman"/>
                <w:b/>
                <w:bCs/>
                <w:color w:val="000000"/>
                <w:spacing w:val="-8"/>
                <w:sz w:val="24"/>
                <w:szCs w:val="24"/>
                <w:lang w:val="en-US" w:eastAsia="zh-CN"/>
              </w:rPr>
              <w:t>新乡市卫辉市庞寨乡东柳位村（水泥构件产业园2号）</w:t>
            </w:r>
          </w:p>
        </w:tc>
      </w:tr>
    </w:tbl>
    <w:p w14:paraId="02C4EF06">
      <w:pPr>
        <w:spacing w:line="360" w:lineRule="auto"/>
        <w:ind w:left="480" w:hanging="432" w:hangingChars="200"/>
        <w:rPr>
          <w:color w:val="auto"/>
          <w:spacing w:val="-12"/>
          <w:sz w:val="24"/>
          <w:szCs w:val="24"/>
        </w:rPr>
        <w:sectPr>
          <w:footerReference r:id="rId4" w:type="default"/>
          <w:pgSz w:w="11906" w:h="16838"/>
          <w:pgMar w:top="1440" w:right="1800" w:bottom="1440" w:left="1800" w:header="708" w:footer="708" w:gutter="0"/>
          <w:pgBorders>
            <w:top w:val="none" w:sz="0" w:space="0"/>
            <w:left w:val="none" w:sz="0" w:space="0"/>
            <w:bottom w:val="none" w:sz="0" w:space="0"/>
            <w:right w:val="none" w:sz="0" w:space="0"/>
          </w:pgBorders>
          <w:cols w:space="720" w:num="1"/>
          <w:docGrid w:linePitch="360" w:charSpace="0"/>
        </w:sectPr>
      </w:pPr>
    </w:p>
    <w:p w14:paraId="57FF0C0C">
      <w:pPr>
        <w:spacing w:after="0" w:line="440" w:lineRule="exact"/>
        <w:rPr>
          <w:rFonts w:ascii="Times New Roman" w:hAnsi="Times New Roman" w:eastAsia="仿宋_GB2312" w:cs="Times New Roman"/>
          <w:b/>
          <w:color w:val="auto"/>
          <w:sz w:val="21"/>
          <w:szCs w:val="21"/>
        </w:rPr>
      </w:pPr>
      <w:r>
        <w:rPr>
          <w:rFonts w:ascii="Times New Roman" w:hAnsi="Times New Roman" w:eastAsia="仿宋_GB2312" w:cs="Times New Roman"/>
          <w:b/>
          <w:color w:val="auto"/>
          <w:sz w:val="21"/>
          <w:szCs w:val="21"/>
        </w:rPr>
        <w:t>表一</w:t>
      </w:r>
    </w:p>
    <w:tbl>
      <w:tblPr>
        <w:tblStyle w:val="16"/>
        <w:tblW w:w="892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108" w:type="dxa"/>
          <w:bottom w:w="0" w:type="dxa"/>
          <w:right w:w="108" w:type="dxa"/>
        </w:tblCellMar>
      </w:tblPr>
      <w:tblGrid>
        <w:gridCol w:w="1723"/>
        <w:gridCol w:w="2550"/>
        <w:gridCol w:w="1979"/>
        <w:gridCol w:w="1116"/>
        <w:gridCol w:w="839"/>
        <w:gridCol w:w="717"/>
      </w:tblGrid>
      <w:tr w14:paraId="55F92F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trHeight w:val="482" w:hRule="atLeast"/>
          <w:jc w:val="center"/>
        </w:trPr>
        <w:tc>
          <w:tcPr>
            <w:tcW w:w="1727" w:type="dxa"/>
            <w:vAlign w:val="center"/>
          </w:tcPr>
          <w:p w14:paraId="6BCF6C24">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建设项目名称</w:t>
            </w:r>
          </w:p>
        </w:tc>
        <w:tc>
          <w:tcPr>
            <w:tcW w:w="7197" w:type="dxa"/>
            <w:gridSpan w:val="5"/>
            <w:vAlign w:val="center"/>
          </w:tcPr>
          <w:p w14:paraId="24AB0B4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新乡市向源建材有限公司年生产30万米水泥构件生产线项目</w:t>
            </w:r>
          </w:p>
        </w:tc>
      </w:tr>
      <w:tr w14:paraId="07BF5B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61DCE22F">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建设单位名称</w:t>
            </w:r>
          </w:p>
        </w:tc>
        <w:tc>
          <w:tcPr>
            <w:tcW w:w="7197" w:type="dxa"/>
            <w:gridSpan w:val="5"/>
            <w:vAlign w:val="center"/>
          </w:tcPr>
          <w:p w14:paraId="70B54082">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新乡市向源建材有限公司</w:t>
            </w:r>
          </w:p>
        </w:tc>
      </w:tr>
      <w:tr w14:paraId="6B273E6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5E068FB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建设项目性质</w:t>
            </w:r>
          </w:p>
        </w:tc>
        <w:tc>
          <w:tcPr>
            <w:tcW w:w="7197" w:type="dxa"/>
            <w:gridSpan w:val="5"/>
            <w:vAlign w:val="center"/>
          </w:tcPr>
          <w:p w14:paraId="2FE5BCD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新建   扩建   技改   迁建</w:t>
            </w:r>
            <w:r>
              <w:rPr>
                <w:rFonts w:hint="default" w:ascii="Times New Roman" w:hAnsi="Times New Roman" w:eastAsia="宋体" w:cs="Times New Roman"/>
                <w:color w:val="auto"/>
                <w:sz w:val="24"/>
                <w:szCs w:val="24"/>
                <w:highlight w:val="none"/>
              </w:rPr>
              <w:sym w:font="Wingdings 2" w:char="F050"/>
            </w:r>
          </w:p>
        </w:tc>
      </w:tr>
      <w:tr w14:paraId="21EBE4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035EA85">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建设地点</w:t>
            </w:r>
          </w:p>
        </w:tc>
        <w:tc>
          <w:tcPr>
            <w:tcW w:w="7197" w:type="dxa"/>
            <w:gridSpan w:val="5"/>
            <w:vAlign w:val="center"/>
          </w:tcPr>
          <w:p w14:paraId="40B013D9">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新乡市卫辉市庞寨乡东柳位村（水泥构件产业园2号）</w:t>
            </w:r>
          </w:p>
        </w:tc>
      </w:tr>
      <w:tr w14:paraId="0653E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4DDDA2D5">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主要产品名称</w:t>
            </w:r>
          </w:p>
        </w:tc>
        <w:tc>
          <w:tcPr>
            <w:tcW w:w="7197" w:type="dxa"/>
            <w:gridSpan w:val="5"/>
            <w:vAlign w:val="center"/>
          </w:tcPr>
          <w:p w14:paraId="20C42C84">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砼排水管、路沿石、水泥井管、焊接井管</w:t>
            </w:r>
          </w:p>
        </w:tc>
      </w:tr>
      <w:tr w14:paraId="257FA9B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B044F95">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设计生产能力</w:t>
            </w:r>
          </w:p>
        </w:tc>
        <w:tc>
          <w:tcPr>
            <w:tcW w:w="7197" w:type="dxa"/>
            <w:gridSpan w:val="5"/>
            <w:vAlign w:val="center"/>
          </w:tcPr>
          <w:p w14:paraId="7D676CC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4"/>
                <w:szCs w:val="24"/>
                <w:highlight w:val="none"/>
                <w:lang w:val="en-US" w:eastAsia="zh-CN" w:bidi="ar-SA"/>
              </w:rPr>
            </w:pPr>
            <w:r>
              <w:rPr>
                <w:rFonts w:hint="default" w:ascii="Times New Roman" w:hAnsi="Times New Roman" w:eastAsia="宋体" w:cs="Times New Roman"/>
                <w:color w:val="auto"/>
                <w:sz w:val="24"/>
                <w:szCs w:val="24"/>
                <w:highlight w:val="none"/>
                <w:lang w:val="en-US" w:eastAsia="zh-CN" w:bidi="ar-SA"/>
              </w:rPr>
              <w:t>砼排水管3万米/年、路沿石3万米/年、水泥井管4万米/年、焊接井管20万米/年</w:t>
            </w:r>
          </w:p>
        </w:tc>
      </w:tr>
      <w:tr w14:paraId="6935554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1DB7EA5">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实际生产能力</w:t>
            </w:r>
          </w:p>
        </w:tc>
        <w:tc>
          <w:tcPr>
            <w:tcW w:w="7197" w:type="dxa"/>
            <w:gridSpan w:val="5"/>
            <w:vAlign w:val="center"/>
          </w:tcPr>
          <w:p w14:paraId="6655615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砼排水管3万米</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年、路沿石3万米</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年、水泥井管4万米</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年、焊接井管20万米</w:t>
            </w:r>
            <w:r>
              <w:rPr>
                <w:rFonts w:hint="default" w:ascii="Times New Roman" w:hAnsi="Times New Roman" w:eastAsia="宋体" w:cs="Times New Roman"/>
                <w:color w:val="auto"/>
                <w:sz w:val="24"/>
                <w:szCs w:val="24"/>
                <w:highlight w:val="none"/>
                <w:lang w:val="en-US" w:eastAsia="zh-CN"/>
              </w:rPr>
              <w:t>/</w:t>
            </w:r>
            <w:r>
              <w:rPr>
                <w:rFonts w:hint="default" w:ascii="Times New Roman" w:hAnsi="Times New Roman" w:eastAsia="宋体" w:cs="Times New Roman"/>
                <w:color w:val="auto"/>
                <w:sz w:val="24"/>
                <w:szCs w:val="24"/>
                <w:highlight w:val="none"/>
              </w:rPr>
              <w:t>年</w:t>
            </w:r>
          </w:p>
        </w:tc>
      </w:tr>
      <w:tr w14:paraId="5D078D1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22582683">
            <w:pPr>
              <w:spacing w:after="0"/>
              <w:jc w:val="center"/>
              <w:rPr>
                <w:rFonts w:hint="default" w:ascii="Times New Roman" w:hAnsi="Times New Roman" w:eastAsia="宋体" w:cs="Times New Roman"/>
                <w:color w:val="auto"/>
                <w:sz w:val="24"/>
                <w:szCs w:val="24"/>
                <w:highlight w:val="none"/>
              </w:rPr>
            </w:pPr>
            <w:bookmarkStart w:id="0" w:name="_Hlk122936088"/>
            <w:r>
              <w:rPr>
                <w:rFonts w:hint="default" w:ascii="Times New Roman" w:hAnsi="Times New Roman" w:eastAsia="宋体" w:cs="Times New Roman"/>
                <w:color w:val="auto"/>
                <w:sz w:val="24"/>
                <w:szCs w:val="24"/>
                <w:highlight w:val="none"/>
              </w:rPr>
              <w:t>建设项目</w:t>
            </w:r>
          </w:p>
          <w:p w14:paraId="4EA1AF0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环评时间</w:t>
            </w:r>
            <w:bookmarkEnd w:id="0"/>
          </w:p>
        </w:tc>
        <w:tc>
          <w:tcPr>
            <w:tcW w:w="2551" w:type="dxa"/>
            <w:vAlign w:val="center"/>
          </w:tcPr>
          <w:p w14:paraId="5BC510CD">
            <w:pPr>
              <w:spacing w:after="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lang w:val="en-US" w:eastAsia="zh-CN"/>
              </w:rPr>
              <w:t>2026.6.5</w:t>
            </w:r>
          </w:p>
        </w:tc>
        <w:tc>
          <w:tcPr>
            <w:tcW w:w="1985" w:type="dxa"/>
            <w:vAlign w:val="center"/>
          </w:tcPr>
          <w:p w14:paraId="6C5387C3">
            <w:pPr>
              <w:spacing w:after="0"/>
              <w:jc w:val="center"/>
              <w:rPr>
                <w:rFonts w:hint="default" w:ascii="Times New Roman" w:hAnsi="Times New Roman" w:eastAsia="宋体" w:cs="Times New Roman"/>
                <w:color w:val="auto"/>
                <w:sz w:val="24"/>
                <w:szCs w:val="24"/>
                <w:highlight w:val="none"/>
              </w:rPr>
            </w:pPr>
            <w:bookmarkStart w:id="1" w:name="_Hlk122936107"/>
            <w:r>
              <w:rPr>
                <w:rFonts w:hint="default" w:ascii="Times New Roman" w:hAnsi="Times New Roman" w:eastAsia="宋体" w:cs="Times New Roman"/>
                <w:color w:val="auto"/>
                <w:sz w:val="24"/>
                <w:szCs w:val="24"/>
                <w:highlight w:val="none"/>
              </w:rPr>
              <w:t>开工建设时间</w:t>
            </w:r>
            <w:bookmarkEnd w:id="1"/>
          </w:p>
        </w:tc>
        <w:tc>
          <w:tcPr>
            <w:tcW w:w="2661" w:type="dxa"/>
            <w:gridSpan w:val="3"/>
            <w:vAlign w:val="center"/>
          </w:tcPr>
          <w:p w14:paraId="4C1B8EB6">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lang w:val="en-US" w:eastAsia="zh-CN"/>
              </w:rPr>
              <w:t>2026.6</w:t>
            </w:r>
            <w:r>
              <w:rPr>
                <w:rFonts w:hint="eastAsia" w:ascii="Times New Roman" w:hAnsi="Times New Roman" w:eastAsia="宋体" w:cs="Times New Roman"/>
                <w:color w:val="auto"/>
                <w:sz w:val="24"/>
                <w:szCs w:val="24"/>
                <w:highlight w:val="none"/>
                <w:lang w:val="en-US" w:eastAsia="zh-CN"/>
              </w:rPr>
              <w:t>.6</w:t>
            </w:r>
          </w:p>
        </w:tc>
      </w:tr>
      <w:tr w14:paraId="462EDF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78" w:hRule="atLeast"/>
          <w:jc w:val="center"/>
        </w:trPr>
        <w:tc>
          <w:tcPr>
            <w:tcW w:w="1727" w:type="dxa"/>
            <w:vAlign w:val="center"/>
          </w:tcPr>
          <w:p w14:paraId="7C52AD70">
            <w:pPr>
              <w:spacing w:after="0"/>
              <w:jc w:val="center"/>
              <w:rPr>
                <w:rFonts w:hint="default" w:ascii="Times New Roman" w:hAnsi="Times New Roman" w:eastAsia="宋体" w:cs="Times New Roman"/>
                <w:color w:val="auto"/>
                <w:sz w:val="24"/>
                <w:szCs w:val="24"/>
                <w:highlight w:val="none"/>
              </w:rPr>
            </w:pPr>
            <w:bookmarkStart w:id="2" w:name="_Hlk122936114"/>
            <w:r>
              <w:rPr>
                <w:rFonts w:hint="default" w:ascii="Times New Roman" w:hAnsi="Times New Roman" w:eastAsia="宋体" w:cs="Times New Roman"/>
                <w:color w:val="auto"/>
                <w:sz w:val="24"/>
                <w:szCs w:val="24"/>
                <w:highlight w:val="none"/>
              </w:rPr>
              <w:t>调试时间</w:t>
            </w:r>
            <w:bookmarkEnd w:id="2"/>
          </w:p>
        </w:tc>
        <w:tc>
          <w:tcPr>
            <w:tcW w:w="2551" w:type="dxa"/>
            <w:vAlign w:val="center"/>
          </w:tcPr>
          <w:p w14:paraId="7F9CDB76">
            <w:pPr>
              <w:spacing w:after="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26.6.11</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7.11</w:t>
            </w:r>
          </w:p>
        </w:tc>
        <w:tc>
          <w:tcPr>
            <w:tcW w:w="1985" w:type="dxa"/>
            <w:vAlign w:val="center"/>
          </w:tcPr>
          <w:p w14:paraId="709B7E9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验收现场</w:t>
            </w:r>
          </w:p>
          <w:p w14:paraId="42D5450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监测时间</w:t>
            </w:r>
          </w:p>
        </w:tc>
        <w:tc>
          <w:tcPr>
            <w:tcW w:w="2661" w:type="dxa"/>
            <w:gridSpan w:val="3"/>
            <w:vAlign w:val="center"/>
          </w:tcPr>
          <w:p w14:paraId="188E45EC">
            <w:pPr>
              <w:spacing w:after="0"/>
              <w:jc w:val="center"/>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7.10</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7.11</w:t>
            </w:r>
          </w:p>
        </w:tc>
      </w:tr>
      <w:tr w14:paraId="57C8948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794" w:hRule="atLeast"/>
          <w:jc w:val="center"/>
        </w:trPr>
        <w:tc>
          <w:tcPr>
            <w:tcW w:w="1727" w:type="dxa"/>
            <w:vAlign w:val="center"/>
          </w:tcPr>
          <w:p w14:paraId="65EC200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14:paraId="16DD172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审批部门</w:t>
            </w:r>
          </w:p>
        </w:tc>
        <w:tc>
          <w:tcPr>
            <w:tcW w:w="2551" w:type="dxa"/>
            <w:vAlign w:val="center"/>
          </w:tcPr>
          <w:p w14:paraId="3AE8BC08">
            <w:pPr>
              <w:spacing w:after="0"/>
              <w:jc w:val="center"/>
              <w:rPr>
                <w:rFonts w:hint="default" w:ascii="Times New Roman" w:hAnsi="Times New Roman" w:eastAsia="宋体" w:cs="Times New Roman"/>
                <w:color w:val="auto"/>
                <w:sz w:val="24"/>
                <w:szCs w:val="24"/>
                <w:highlight w:val="yellow"/>
                <w:lang w:val="en-US" w:eastAsia="zh-CN"/>
              </w:rPr>
            </w:pPr>
            <w:r>
              <w:rPr>
                <w:rFonts w:hint="default" w:ascii="Times New Roman" w:hAnsi="Times New Roman" w:eastAsia="宋体" w:cs="Times New Roman"/>
                <w:color w:val="auto"/>
                <w:sz w:val="24"/>
                <w:szCs w:val="24"/>
                <w:highlight w:val="none"/>
              </w:rPr>
              <w:t>新乡市生态环境局</w:t>
            </w:r>
            <w:r>
              <w:rPr>
                <w:rFonts w:hint="default" w:ascii="Times New Roman" w:hAnsi="Times New Roman" w:eastAsia="宋体" w:cs="Times New Roman"/>
                <w:color w:val="auto"/>
                <w:sz w:val="24"/>
                <w:szCs w:val="24"/>
                <w:highlight w:val="none"/>
                <w:lang w:val="en-US" w:eastAsia="zh-CN"/>
              </w:rPr>
              <w:t>卫辉分局</w:t>
            </w:r>
          </w:p>
        </w:tc>
        <w:tc>
          <w:tcPr>
            <w:tcW w:w="1985" w:type="dxa"/>
            <w:vAlign w:val="center"/>
          </w:tcPr>
          <w:p w14:paraId="57568F4E">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环评报告表</w:t>
            </w:r>
          </w:p>
          <w:p w14:paraId="14AD9464">
            <w:pPr>
              <w:spacing w:after="0"/>
              <w:jc w:val="center"/>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编制单位</w:t>
            </w:r>
          </w:p>
        </w:tc>
        <w:tc>
          <w:tcPr>
            <w:tcW w:w="2661" w:type="dxa"/>
            <w:gridSpan w:val="3"/>
            <w:vAlign w:val="center"/>
          </w:tcPr>
          <w:p w14:paraId="40BB8C8D">
            <w:pPr>
              <w:spacing w:after="0"/>
              <w:jc w:val="center"/>
              <w:rPr>
                <w:rFonts w:hint="default" w:ascii="Times New Roman" w:hAnsi="Times New Roman" w:eastAsia="宋体" w:cs="Times New Roman"/>
                <w:color w:val="auto"/>
                <w:sz w:val="24"/>
                <w:szCs w:val="24"/>
                <w:highlight w:val="yellow"/>
              </w:rPr>
            </w:pPr>
            <w:r>
              <w:rPr>
                <w:rFonts w:hint="default" w:ascii="Times New Roman" w:hAnsi="Times New Roman" w:eastAsia="宋体" w:cs="Times New Roman"/>
                <w:color w:val="auto"/>
                <w:sz w:val="24"/>
                <w:szCs w:val="24"/>
                <w:highlight w:val="none"/>
              </w:rPr>
              <w:t>河南环科环保技术有限公司</w:t>
            </w:r>
          </w:p>
        </w:tc>
      </w:tr>
      <w:tr w14:paraId="5C94C5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6" w:hRule="atLeast"/>
          <w:jc w:val="center"/>
        </w:trPr>
        <w:tc>
          <w:tcPr>
            <w:tcW w:w="1727" w:type="dxa"/>
            <w:vAlign w:val="center"/>
          </w:tcPr>
          <w:p w14:paraId="4D82C30A">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w:t>
            </w:r>
          </w:p>
          <w:p w14:paraId="202E27EC">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设计单位</w:t>
            </w:r>
          </w:p>
        </w:tc>
        <w:tc>
          <w:tcPr>
            <w:tcW w:w="2551" w:type="dxa"/>
            <w:vAlign w:val="center"/>
          </w:tcPr>
          <w:p w14:paraId="71E68D2A">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廊坊佰达环保科技</w:t>
            </w:r>
            <w:r>
              <w:rPr>
                <w:rFonts w:hint="default" w:ascii="Times New Roman" w:hAnsi="Times New Roman" w:eastAsia="宋体" w:cs="Times New Roman"/>
                <w:color w:val="auto"/>
                <w:sz w:val="24"/>
                <w:szCs w:val="24"/>
                <w:highlight w:val="none"/>
              </w:rPr>
              <w:t>有限公司</w:t>
            </w:r>
          </w:p>
        </w:tc>
        <w:tc>
          <w:tcPr>
            <w:tcW w:w="1985" w:type="dxa"/>
            <w:vAlign w:val="center"/>
          </w:tcPr>
          <w:p w14:paraId="69E4D487">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环保设施</w:t>
            </w:r>
          </w:p>
          <w:p w14:paraId="63CA5BF4">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施工单位</w:t>
            </w:r>
          </w:p>
        </w:tc>
        <w:tc>
          <w:tcPr>
            <w:tcW w:w="2661" w:type="dxa"/>
            <w:gridSpan w:val="3"/>
            <w:vAlign w:val="center"/>
          </w:tcPr>
          <w:p w14:paraId="3B8F799B">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廊坊佰达环保科技</w:t>
            </w:r>
            <w:r>
              <w:rPr>
                <w:rFonts w:hint="default" w:ascii="Times New Roman" w:hAnsi="Times New Roman" w:eastAsia="宋体" w:cs="Times New Roman"/>
                <w:color w:val="auto"/>
                <w:sz w:val="24"/>
                <w:szCs w:val="24"/>
                <w:highlight w:val="none"/>
              </w:rPr>
              <w:t>有限公司</w:t>
            </w:r>
          </w:p>
        </w:tc>
      </w:tr>
      <w:tr w14:paraId="6C3247C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07F89FCE">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投资总概算</w:t>
            </w:r>
          </w:p>
        </w:tc>
        <w:tc>
          <w:tcPr>
            <w:tcW w:w="2551" w:type="dxa"/>
            <w:vAlign w:val="center"/>
          </w:tcPr>
          <w:p w14:paraId="12D57BED">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12</w:t>
            </w:r>
            <w:r>
              <w:rPr>
                <w:rFonts w:hint="default" w:ascii="Times New Roman" w:hAnsi="Times New Roman" w:eastAsia="宋体" w:cs="Times New Roman"/>
                <w:color w:val="auto"/>
                <w:sz w:val="24"/>
                <w:szCs w:val="24"/>
                <w:highlight w:val="none"/>
              </w:rPr>
              <w:t>00万</w:t>
            </w:r>
          </w:p>
        </w:tc>
        <w:tc>
          <w:tcPr>
            <w:tcW w:w="1985" w:type="dxa"/>
            <w:vAlign w:val="center"/>
          </w:tcPr>
          <w:p w14:paraId="7E8DC69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环保投资总概算</w:t>
            </w:r>
          </w:p>
        </w:tc>
        <w:tc>
          <w:tcPr>
            <w:tcW w:w="1117" w:type="dxa"/>
            <w:vAlign w:val="center"/>
          </w:tcPr>
          <w:p w14:paraId="7D957D60">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万</w:t>
            </w:r>
          </w:p>
        </w:tc>
        <w:tc>
          <w:tcPr>
            <w:tcW w:w="840" w:type="dxa"/>
            <w:vAlign w:val="center"/>
          </w:tcPr>
          <w:p w14:paraId="0192481F">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704" w:type="dxa"/>
            <w:vAlign w:val="center"/>
          </w:tcPr>
          <w:p w14:paraId="3EA8E81A">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w:t>
            </w:r>
          </w:p>
        </w:tc>
      </w:tr>
      <w:tr w14:paraId="52D64C8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482" w:hRule="atLeast"/>
          <w:jc w:val="center"/>
        </w:trPr>
        <w:tc>
          <w:tcPr>
            <w:tcW w:w="1727" w:type="dxa"/>
            <w:vAlign w:val="center"/>
          </w:tcPr>
          <w:p w14:paraId="360CF764">
            <w:pPr>
              <w:spacing w:after="0"/>
              <w:jc w:val="center"/>
              <w:rPr>
                <w:rFonts w:hint="default" w:ascii="Times New Roman" w:hAnsi="Times New Roman" w:eastAsia="宋体" w:cs="Times New Roman"/>
                <w:color w:val="auto"/>
                <w:sz w:val="24"/>
                <w:szCs w:val="24"/>
                <w:highlight w:val="none"/>
              </w:rPr>
            </w:pPr>
            <w:bookmarkStart w:id="3" w:name="_Hlk122936127"/>
            <w:r>
              <w:rPr>
                <w:rFonts w:hint="default" w:ascii="Times New Roman" w:hAnsi="Times New Roman" w:eastAsia="宋体" w:cs="Times New Roman"/>
                <w:color w:val="auto"/>
                <w:sz w:val="24"/>
                <w:szCs w:val="24"/>
                <w:highlight w:val="none"/>
              </w:rPr>
              <w:t>实际总概算</w:t>
            </w:r>
            <w:bookmarkEnd w:id="3"/>
          </w:p>
        </w:tc>
        <w:tc>
          <w:tcPr>
            <w:tcW w:w="2551" w:type="dxa"/>
            <w:vAlign w:val="center"/>
          </w:tcPr>
          <w:p w14:paraId="6716A2A6">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1200</w:t>
            </w:r>
            <w:r>
              <w:rPr>
                <w:rFonts w:hint="default" w:ascii="Times New Roman" w:hAnsi="Times New Roman" w:eastAsia="宋体" w:cs="Times New Roman"/>
                <w:color w:val="auto"/>
                <w:sz w:val="24"/>
                <w:szCs w:val="24"/>
                <w:highlight w:val="none"/>
              </w:rPr>
              <w:t>万</w:t>
            </w:r>
          </w:p>
        </w:tc>
        <w:tc>
          <w:tcPr>
            <w:tcW w:w="1985" w:type="dxa"/>
            <w:vAlign w:val="center"/>
          </w:tcPr>
          <w:p w14:paraId="5C2B8ABA">
            <w:pPr>
              <w:spacing w:after="0"/>
              <w:jc w:val="center"/>
              <w:rPr>
                <w:rFonts w:hint="default" w:ascii="Times New Roman" w:hAnsi="Times New Roman" w:eastAsia="宋体" w:cs="Times New Roman"/>
                <w:color w:val="auto"/>
                <w:sz w:val="24"/>
                <w:szCs w:val="24"/>
                <w:highlight w:val="none"/>
              </w:rPr>
            </w:pPr>
            <w:bookmarkStart w:id="4" w:name="_Hlk122936133"/>
            <w:r>
              <w:rPr>
                <w:rFonts w:hint="default" w:ascii="Times New Roman" w:hAnsi="Times New Roman" w:eastAsia="宋体" w:cs="Times New Roman"/>
                <w:color w:val="auto"/>
                <w:sz w:val="24"/>
                <w:szCs w:val="24"/>
                <w:highlight w:val="none"/>
              </w:rPr>
              <w:t>环保投资</w:t>
            </w:r>
            <w:bookmarkEnd w:id="4"/>
          </w:p>
        </w:tc>
        <w:tc>
          <w:tcPr>
            <w:tcW w:w="1117" w:type="dxa"/>
            <w:vAlign w:val="center"/>
          </w:tcPr>
          <w:p w14:paraId="2317CDE7">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30</w:t>
            </w:r>
            <w:r>
              <w:rPr>
                <w:rFonts w:hint="default" w:ascii="Times New Roman" w:hAnsi="Times New Roman" w:eastAsia="宋体" w:cs="Times New Roman"/>
                <w:color w:val="auto"/>
                <w:sz w:val="24"/>
                <w:szCs w:val="24"/>
                <w:highlight w:val="none"/>
              </w:rPr>
              <w:t>万</w:t>
            </w:r>
          </w:p>
        </w:tc>
        <w:tc>
          <w:tcPr>
            <w:tcW w:w="840" w:type="dxa"/>
            <w:vAlign w:val="center"/>
          </w:tcPr>
          <w:p w14:paraId="61BF14BB">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比例</w:t>
            </w:r>
          </w:p>
        </w:tc>
        <w:tc>
          <w:tcPr>
            <w:tcW w:w="704" w:type="dxa"/>
            <w:vAlign w:val="center"/>
          </w:tcPr>
          <w:p w14:paraId="395CDD2D">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lang w:val="en-US" w:eastAsia="zh-CN"/>
              </w:rPr>
              <w:t>2.5</w:t>
            </w:r>
            <w:r>
              <w:rPr>
                <w:rFonts w:hint="default" w:ascii="Times New Roman" w:hAnsi="Times New Roman" w:eastAsia="宋体" w:cs="Times New Roman"/>
                <w:color w:val="auto"/>
                <w:sz w:val="24"/>
                <w:szCs w:val="24"/>
                <w:highlight w:val="none"/>
              </w:rPr>
              <w:t>%</w:t>
            </w:r>
          </w:p>
        </w:tc>
      </w:tr>
      <w:tr w14:paraId="79EDDAE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58" w:hRule="atLeast"/>
          <w:jc w:val="center"/>
        </w:trPr>
        <w:tc>
          <w:tcPr>
            <w:tcW w:w="1727" w:type="dxa"/>
            <w:vAlign w:val="center"/>
          </w:tcPr>
          <w:p w14:paraId="4037E93E">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验收监测依据</w:t>
            </w:r>
          </w:p>
        </w:tc>
        <w:tc>
          <w:tcPr>
            <w:tcW w:w="7197" w:type="dxa"/>
            <w:gridSpan w:val="5"/>
            <w:vAlign w:val="center"/>
          </w:tcPr>
          <w:p w14:paraId="52B88955">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1.《中华人民共和国环境保护法》(主席令2014年第9号)；</w:t>
            </w:r>
          </w:p>
          <w:p w14:paraId="060FA08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2.《中华人民共和国环境影响评价法》（2018修正版）；</w:t>
            </w:r>
          </w:p>
          <w:p w14:paraId="28981D66">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3.《建设项目环境保护管理条例》（国务院令第253号）；</w:t>
            </w:r>
          </w:p>
          <w:p w14:paraId="6EAE0E3A">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4.《河南省建设项目环境保护条例》（2016年修正版）；</w:t>
            </w:r>
          </w:p>
          <w:p w14:paraId="00159ABE">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5.《关于印发建设项目竣工环境保护验收现场检查及审查要点的通知》（环办〔2015〕113号）；</w:t>
            </w:r>
          </w:p>
          <w:p w14:paraId="29F4255A">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6.《建设项目竣工环境保护验收暂行办法》（国环规环评〔2017〕4号，2017.11.22）；</w:t>
            </w:r>
          </w:p>
          <w:p w14:paraId="546016FD">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7.《建设项目竣工环境保护验收技术指南污染影响类》（生态环境部，2018.5.16）；</w:t>
            </w:r>
          </w:p>
          <w:p w14:paraId="33D563CF">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8.关于印发《污染影响类建设项目重大变动清单（试行）》的通知（生态环境部，环办环评函（2020）688号，2020.12.13）；</w:t>
            </w:r>
          </w:p>
          <w:p w14:paraId="713250A4">
            <w:pPr>
              <w:spacing w:after="0" w:line="460" w:lineRule="exact"/>
              <w:jc w:val="both"/>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9.《排污单位自行监测技术指南</w:t>
            </w:r>
            <w:r>
              <w:rPr>
                <w:rFonts w:hint="default" w:ascii="Times New Roman" w:hAnsi="Times New Roman" w:eastAsia="宋体" w:cs="Times New Roman"/>
                <w:color w:val="auto"/>
                <w:sz w:val="24"/>
                <w:szCs w:val="24"/>
                <w:highlight w:val="none"/>
                <w:lang w:val="en-US" w:eastAsia="zh-CN"/>
              </w:rPr>
              <w:t xml:space="preserve"> 水泥工业</w:t>
            </w:r>
            <w:r>
              <w:rPr>
                <w:rFonts w:hint="default" w:ascii="Times New Roman" w:hAnsi="Times New Roman" w:eastAsia="宋体" w:cs="Times New Roman"/>
                <w:color w:val="auto"/>
                <w:sz w:val="24"/>
                <w:szCs w:val="24"/>
                <w:highlight w:val="none"/>
              </w:rPr>
              <w:t>》（HJ</w:t>
            </w:r>
            <w:r>
              <w:rPr>
                <w:rFonts w:hint="default" w:ascii="Times New Roman" w:hAnsi="Times New Roman" w:eastAsia="宋体" w:cs="Times New Roman"/>
                <w:color w:val="auto"/>
                <w:sz w:val="24"/>
                <w:szCs w:val="24"/>
                <w:highlight w:val="none"/>
                <w:lang w:val="en-US" w:eastAsia="zh-CN"/>
              </w:rPr>
              <w:t xml:space="preserve"> 848</w:t>
            </w:r>
            <w:r>
              <w:rPr>
                <w:rFonts w:hint="default" w:ascii="Times New Roman" w:hAnsi="Times New Roman" w:eastAsia="宋体" w:cs="Times New Roman"/>
                <w:color w:val="auto"/>
                <w:sz w:val="24"/>
                <w:szCs w:val="24"/>
                <w:highlight w:val="none"/>
              </w:rPr>
              <w:t>-20</w:t>
            </w:r>
            <w:r>
              <w:rPr>
                <w:rFonts w:hint="default" w:ascii="Times New Roman" w:hAnsi="Times New Roman" w:eastAsia="宋体" w:cs="Times New Roman"/>
                <w:color w:val="auto"/>
                <w:sz w:val="24"/>
                <w:szCs w:val="24"/>
                <w:highlight w:val="none"/>
                <w:lang w:val="en-US" w:eastAsia="zh-CN"/>
              </w:rPr>
              <w:t>17</w:t>
            </w:r>
            <w:r>
              <w:rPr>
                <w:rFonts w:hint="default" w:ascii="Times New Roman" w:hAnsi="Times New Roman" w:eastAsia="宋体" w:cs="Times New Roman"/>
                <w:color w:val="auto"/>
                <w:sz w:val="24"/>
                <w:szCs w:val="24"/>
                <w:highlight w:val="none"/>
              </w:rPr>
              <w:t>）；</w:t>
            </w:r>
          </w:p>
          <w:p w14:paraId="52C07070">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10.</w:t>
            </w:r>
            <w:bookmarkStart w:id="5" w:name="_Hlk122942503"/>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val="en-US" w:eastAsia="zh-CN"/>
              </w:rPr>
              <w:t>新乡市向源建材有限公司年生产30万米水泥构件生产线项目</w:t>
            </w:r>
            <w:r>
              <w:rPr>
                <w:rFonts w:hint="default" w:ascii="Times New Roman" w:hAnsi="Times New Roman" w:eastAsia="宋体" w:cs="Times New Roman"/>
                <w:color w:val="auto"/>
                <w:sz w:val="24"/>
                <w:szCs w:val="24"/>
                <w:highlight w:val="none"/>
              </w:rPr>
              <w:t>环境影响报告表》</w:t>
            </w:r>
            <w:bookmarkEnd w:id="5"/>
            <w:r>
              <w:rPr>
                <w:rFonts w:hint="default" w:ascii="Times New Roman" w:hAnsi="Times New Roman" w:eastAsia="宋体" w:cs="Times New Roman"/>
                <w:color w:val="auto"/>
                <w:sz w:val="24"/>
                <w:szCs w:val="24"/>
                <w:highlight w:val="none"/>
              </w:rPr>
              <w:t>，河南环科环保技术有限公司，202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p>
          <w:p w14:paraId="3F6AA64C">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11.</w:t>
            </w:r>
            <w:r>
              <w:rPr>
                <w:rFonts w:hint="default" w:ascii="Times New Roman" w:hAnsi="Times New Roman" w:eastAsia="宋体" w:cs="Times New Roman"/>
                <w:color w:val="auto"/>
                <w:sz w:val="24"/>
                <w:szCs w:val="24"/>
                <w:highlight w:val="none"/>
                <w:lang w:val="en-US" w:eastAsia="zh-CN"/>
              </w:rPr>
              <w:t>新乡市生态环境局卫辉分局关于</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lang w:val="en-US" w:eastAsia="zh-CN"/>
              </w:rPr>
              <w:t>新乡市向源建材有限公司年生产30万米水泥构件生产线项目</w:t>
            </w:r>
            <w:r>
              <w:rPr>
                <w:rFonts w:hint="default" w:ascii="Times New Roman" w:hAnsi="Times New Roman" w:eastAsia="宋体" w:cs="Times New Roman"/>
                <w:color w:val="auto"/>
                <w:sz w:val="24"/>
                <w:szCs w:val="24"/>
              </w:rPr>
              <w:t>环境影响报告表</w:t>
            </w:r>
            <w:r>
              <w:rPr>
                <w:rFonts w:hint="default" w:ascii="Times New Roman" w:hAnsi="Times New Roman" w:eastAsia="宋体" w:cs="Times New Roman"/>
                <w:color w:val="auto"/>
                <w:sz w:val="24"/>
                <w:szCs w:val="24"/>
                <w:highlight w:val="none"/>
              </w:rPr>
              <w:t>》的批复（</w:t>
            </w:r>
            <w:r>
              <w:rPr>
                <w:rFonts w:hint="default" w:ascii="Times New Roman" w:hAnsi="Times New Roman" w:eastAsia="宋体" w:cs="Times New Roman"/>
                <w:color w:val="auto"/>
                <w:sz w:val="24"/>
                <w:szCs w:val="24"/>
                <w:highlight w:val="none"/>
                <w:lang w:val="en-US" w:eastAsia="zh-CN"/>
              </w:rPr>
              <w:t>卫环监</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01</w:t>
            </w:r>
            <w:r>
              <w:rPr>
                <w:rFonts w:hint="default" w:ascii="Times New Roman" w:hAnsi="Times New Roman" w:eastAsia="宋体" w:cs="Times New Roman"/>
                <w:color w:val="auto"/>
                <w:sz w:val="24"/>
                <w:szCs w:val="24"/>
                <w:highlight w:val="none"/>
              </w:rPr>
              <w:t>号），新乡市生态环境局</w:t>
            </w:r>
            <w:r>
              <w:rPr>
                <w:rFonts w:hint="default" w:ascii="Times New Roman" w:hAnsi="Times New Roman" w:eastAsia="宋体" w:cs="Times New Roman"/>
                <w:color w:val="auto"/>
                <w:sz w:val="24"/>
                <w:szCs w:val="24"/>
                <w:highlight w:val="none"/>
                <w:lang w:val="en-US" w:eastAsia="zh-CN"/>
              </w:rPr>
              <w:t>卫辉分局</w:t>
            </w:r>
            <w:r>
              <w:rPr>
                <w:rFonts w:hint="default" w:ascii="Times New Roman" w:hAnsi="Times New Roman" w:eastAsia="宋体" w:cs="Times New Roman"/>
                <w:color w:val="auto"/>
                <w:sz w:val="24"/>
                <w:szCs w:val="24"/>
                <w:highlight w:val="none"/>
              </w:rPr>
              <w:t>，202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5</w:t>
            </w:r>
            <w:r>
              <w:rPr>
                <w:rFonts w:hint="default" w:ascii="Times New Roman" w:hAnsi="Times New Roman" w:eastAsia="宋体" w:cs="Times New Roman"/>
                <w:color w:val="auto"/>
                <w:sz w:val="24"/>
                <w:szCs w:val="24"/>
                <w:highlight w:val="none"/>
              </w:rPr>
              <w:t>；</w:t>
            </w:r>
          </w:p>
          <w:p w14:paraId="39C78F75">
            <w:pPr>
              <w:keepNext w:val="0"/>
              <w:keepLines w:val="0"/>
              <w:pageBreakBefore w:val="0"/>
              <w:widowControl/>
              <w:kinsoku/>
              <w:wordWrap/>
              <w:overflowPunct/>
              <w:topLinePunct w:val="0"/>
              <w:autoSpaceDE/>
              <w:autoSpaceDN/>
              <w:bidi w:val="0"/>
              <w:adjustRightInd w:val="0"/>
              <w:snapToGrid w:val="0"/>
              <w:spacing w:after="0" w:line="460" w:lineRule="exact"/>
              <w:ind w:left="0" w:leftChars="0" w:firstLine="0" w:firstLineChars="0"/>
              <w:jc w:val="both"/>
              <w:textAlignment w:val="auto"/>
              <w:rPr>
                <w:rFonts w:hint="default" w:ascii="Times New Roman" w:hAnsi="Times New Roman" w:eastAsia="宋体" w:cs="Times New Roman"/>
                <w:color w:val="auto"/>
                <w:kern w:val="0"/>
                <w:sz w:val="24"/>
                <w:szCs w:val="24"/>
                <w:highlight w:val="none"/>
                <w:lang w:val="en-US" w:eastAsia="zh-CN" w:bidi="ar-SA"/>
              </w:rPr>
            </w:pPr>
            <w:r>
              <w:rPr>
                <w:rFonts w:hint="default" w:ascii="Times New Roman" w:hAnsi="Times New Roman" w:eastAsia="宋体" w:cs="Times New Roman"/>
                <w:color w:val="auto"/>
                <w:kern w:val="0"/>
                <w:sz w:val="24"/>
                <w:szCs w:val="24"/>
                <w:highlight w:val="none"/>
                <w:lang w:val="en-US" w:eastAsia="zh-CN" w:bidi="ar-SA"/>
              </w:rPr>
              <w:t>12.《</w:t>
            </w:r>
            <w:r>
              <w:rPr>
                <w:rFonts w:hint="default" w:ascii="Times New Roman" w:hAnsi="Times New Roman" w:eastAsia="宋体" w:cs="Times New Roman"/>
                <w:color w:val="auto"/>
                <w:kern w:val="0"/>
                <w:sz w:val="24"/>
                <w:szCs w:val="24"/>
                <w:lang w:val="en-US" w:eastAsia="zh-CN" w:bidi="ar-SA"/>
              </w:rPr>
              <w:t>新乡市向源建材有限公司年生产30万米水泥构件生产线项目</w:t>
            </w:r>
            <w:r>
              <w:rPr>
                <w:rFonts w:hint="default" w:ascii="Times New Roman" w:hAnsi="Times New Roman" w:eastAsia="宋体" w:cs="Times New Roman"/>
                <w:color w:val="auto"/>
                <w:kern w:val="0"/>
                <w:sz w:val="24"/>
                <w:szCs w:val="24"/>
                <w:highlight w:val="none"/>
                <w:lang w:val="en-US" w:eastAsia="zh-CN" w:bidi="ar-SA"/>
              </w:rPr>
              <w:t>竣工环境保护验收监测报告》，</w:t>
            </w:r>
            <w:r>
              <w:rPr>
                <w:rFonts w:hint="default" w:ascii="Times New Roman" w:hAnsi="Times New Roman" w:eastAsia="宋体" w:cs="Times New Roman"/>
                <w:color w:val="auto"/>
                <w:kern w:val="0"/>
                <w:sz w:val="24"/>
                <w:szCs w:val="24"/>
                <w:lang w:val="en-US" w:eastAsia="zh-CN" w:bidi="ar-SA"/>
              </w:rPr>
              <w:t>河南环碳检测技术有限公司</w:t>
            </w:r>
            <w:r>
              <w:rPr>
                <w:rFonts w:hint="default" w:ascii="Times New Roman" w:hAnsi="Times New Roman" w:eastAsia="宋体" w:cs="Times New Roman"/>
                <w:color w:val="auto"/>
                <w:kern w:val="0"/>
                <w:sz w:val="24"/>
                <w:szCs w:val="24"/>
                <w:highlight w:val="none"/>
                <w:lang w:val="en-US" w:eastAsia="zh-CN" w:bidi="ar-SA"/>
              </w:rPr>
              <w:t>，HT202606353，2026.07.17；</w:t>
            </w:r>
          </w:p>
          <w:p w14:paraId="4D90DFA3">
            <w:pPr>
              <w:keepNext w:val="0"/>
              <w:keepLines w:val="0"/>
              <w:pageBreakBefore w:val="0"/>
              <w:widowControl/>
              <w:kinsoku/>
              <w:wordWrap/>
              <w:overflowPunct/>
              <w:topLinePunct w:val="0"/>
              <w:autoSpaceDE/>
              <w:autoSpaceDN/>
              <w:bidi w:val="0"/>
              <w:adjustRightInd w:val="0"/>
              <w:snapToGrid w:val="0"/>
              <w:spacing w:after="0" w:line="460" w:lineRule="exact"/>
              <w:jc w:val="both"/>
              <w:textAlignment w:val="auto"/>
              <w:rPr>
                <w:rFonts w:hint="default" w:ascii="Times New Roman" w:hAnsi="Times New Roman" w:eastAsia="宋体" w:cs="Times New Roman"/>
                <w:color w:val="auto"/>
                <w:sz w:val="24"/>
                <w:szCs w:val="24"/>
                <w:highlight w:val="none"/>
                <w:lang w:val="en-US" w:eastAsia="zh-CN"/>
              </w:rPr>
            </w:pPr>
            <w:r>
              <w:rPr>
                <w:rFonts w:hint="default" w:ascii="Times New Roman" w:hAnsi="Times New Roman" w:eastAsia="宋体" w:cs="Times New Roman"/>
                <w:color w:val="auto"/>
                <w:sz w:val="24"/>
                <w:szCs w:val="24"/>
                <w:highlight w:val="none"/>
              </w:rPr>
              <w:t>1</w:t>
            </w:r>
            <w:r>
              <w:rPr>
                <w:rFonts w:hint="default" w:ascii="Times New Roman" w:hAnsi="Times New Roman" w:eastAsia="宋体" w:cs="Times New Roman"/>
                <w:color w:val="auto"/>
                <w:sz w:val="24"/>
                <w:szCs w:val="24"/>
                <w:highlight w:val="none"/>
                <w:lang w:val="en-US" w:eastAsia="zh-CN"/>
              </w:rPr>
              <w:t>4</w:t>
            </w:r>
            <w:r>
              <w:rPr>
                <w:rFonts w:hint="default" w:ascii="Times New Roman" w:hAnsi="Times New Roman" w:eastAsia="宋体" w:cs="Times New Roman"/>
                <w:color w:val="auto"/>
                <w:sz w:val="24"/>
                <w:szCs w:val="24"/>
                <w:highlight w:val="none"/>
              </w:rPr>
              <w:t>.排污单位名称：</w:t>
            </w:r>
            <w:r>
              <w:rPr>
                <w:rFonts w:hint="default" w:ascii="Times New Roman" w:hAnsi="Times New Roman" w:eastAsia="宋体" w:cs="Times New Roman"/>
                <w:color w:val="auto"/>
                <w:sz w:val="24"/>
                <w:szCs w:val="24"/>
                <w:lang w:val="en-US" w:eastAsia="zh-CN"/>
              </w:rPr>
              <w:t>新乡市向源建材有限公司</w:t>
            </w:r>
            <w:r>
              <w:rPr>
                <w:rFonts w:hint="default" w:ascii="Times New Roman" w:hAnsi="Times New Roman" w:eastAsia="宋体" w:cs="Times New Roman"/>
                <w:color w:val="auto"/>
                <w:sz w:val="24"/>
                <w:szCs w:val="24"/>
                <w:highlight w:val="none"/>
              </w:rPr>
              <w:t>；管理分类：登记管理；</w:t>
            </w:r>
            <w:r>
              <w:rPr>
                <w:rFonts w:hint="default" w:ascii="Times New Roman" w:hAnsi="Times New Roman" w:eastAsia="宋体" w:cs="Times New Roman"/>
                <w:color w:val="auto"/>
                <w:sz w:val="24"/>
                <w:szCs w:val="24"/>
                <w:highlight w:val="none"/>
                <w:lang w:val="pt-BR"/>
              </w:rPr>
              <w:t>固定污染源排污登记编号</w:t>
            </w:r>
            <w:r>
              <w:rPr>
                <w:rFonts w:hint="default" w:ascii="Times New Roman" w:hAnsi="Times New Roman" w:eastAsia="宋体" w:cs="Times New Roman"/>
                <w:color w:val="auto"/>
                <w:sz w:val="24"/>
                <w:szCs w:val="24"/>
                <w:highlight w:val="none"/>
              </w:rPr>
              <w:t>：</w:t>
            </w:r>
            <w:r>
              <w:rPr>
                <w:rFonts w:hint="default" w:ascii="Times New Roman" w:hAnsi="Times New Roman" w:eastAsia="宋体" w:cs="Times New Roman"/>
                <w:color w:val="auto"/>
                <w:sz w:val="24"/>
                <w:szCs w:val="24"/>
                <w:highlight w:val="none"/>
                <w:lang w:val="en-US" w:eastAsia="zh-CN"/>
              </w:rPr>
              <w:t>91410781MAER1QCK3H001W</w:t>
            </w:r>
            <w:r>
              <w:rPr>
                <w:rFonts w:hint="default" w:ascii="Times New Roman" w:hAnsi="Times New Roman" w:eastAsia="宋体" w:cs="Times New Roman"/>
                <w:color w:val="auto"/>
                <w:sz w:val="24"/>
                <w:szCs w:val="24"/>
                <w:highlight w:val="none"/>
              </w:rPr>
              <w:t>；</w:t>
            </w:r>
            <w:bookmarkStart w:id="6" w:name="_Hlk182385832"/>
            <w:r>
              <w:rPr>
                <w:rFonts w:hint="default" w:ascii="Times New Roman" w:hAnsi="Times New Roman" w:eastAsia="宋体" w:cs="Times New Roman"/>
                <w:color w:val="auto"/>
                <w:sz w:val="24"/>
                <w:szCs w:val="24"/>
                <w:highlight w:val="none"/>
                <w:lang w:val="en-US" w:eastAsia="zh-CN"/>
              </w:rPr>
              <w:t>首次申领时间：2026年6月10日，最近一次变更时间：2026年7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w:t>
            </w:r>
            <w:r>
              <w:rPr>
                <w:rFonts w:hint="default" w:ascii="Times New Roman" w:hAnsi="Times New Roman" w:eastAsia="宋体" w:cs="Times New Roman"/>
                <w:color w:val="auto"/>
                <w:sz w:val="24"/>
                <w:szCs w:val="24"/>
                <w:highlight w:val="none"/>
                <w:lang w:eastAsia="zh-CN"/>
              </w:rPr>
              <w:t>，</w:t>
            </w:r>
            <w:r>
              <w:rPr>
                <w:rFonts w:hint="default" w:ascii="Times New Roman" w:hAnsi="Times New Roman" w:eastAsia="宋体" w:cs="Times New Roman"/>
                <w:color w:val="auto"/>
                <w:sz w:val="24"/>
                <w:szCs w:val="24"/>
                <w:highlight w:val="none"/>
              </w:rPr>
              <w:t>有效期：202</w:t>
            </w:r>
            <w:r>
              <w:rPr>
                <w:rFonts w:hint="default" w:ascii="Times New Roman" w:hAnsi="Times New Roman" w:eastAsia="宋体" w:cs="Times New Roman"/>
                <w:color w:val="auto"/>
                <w:sz w:val="24"/>
                <w:szCs w:val="24"/>
                <w:highlight w:val="none"/>
                <w:lang w:val="en-US" w:eastAsia="zh-CN"/>
              </w:rPr>
              <w:t>6</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21</w:t>
            </w:r>
            <w:r>
              <w:rPr>
                <w:rFonts w:hint="default" w:ascii="Times New Roman" w:hAnsi="Times New Roman" w:eastAsia="宋体" w:cs="Times New Roman"/>
                <w:color w:val="auto"/>
                <w:sz w:val="24"/>
                <w:szCs w:val="24"/>
                <w:highlight w:val="none"/>
              </w:rPr>
              <w:t>日至20</w:t>
            </w:r>
            <w:r>
              <w:rPr>
                <w:rFonts w:hint="default" w:ascii="Times New Roman" w:hAnsi="Times New Roman" w:eastAsia="宋体" w:cs="Times New Roman"/>
                <w:color w:val="auto"/>
                <w:sz w:val="24"/>
                <w:szCs w:val="24"/>
                <w:highlight w:val="none"/>
                <w:lang w:val="en-US" w:eastAsia="zh-CN"/>
              </w:rPr>
              <w:t>31</w:t>
            </w:r>
            <w:r>
              <w:rPr>
                <w:rFonts w:hint="default" w:ascii="Times New Roman" w:hAnsi="Times New Roman" w:eastAsia="宋体" w:cs="Times New Roman"/>
                <w:color w:val="auto"/>
                <w:sz w:val="24"/>
                <w:szCs w:val="24"/>
                <w:highlight w:val="none"/>
              </w:rPr>
              <w:t>年</w:t>
            </w:r>
            <w:r>
              <w:rPr>
                <w:rFonts w:hint="default" w:ascii="Times New Roman" w:hAnsi="Times New Roman" w:eastAsia="宋体" w:cs="Times New Roman"/>
                <w:color w:val="auto"/>
                <w:sz w:val="24"/>
                <w:szCs w:val="24"/>
                <w:highlight w:val="none"/>
                <w:lang w:val="en-US" w:eastAsia="zh-CN"/>
              </w:rPr>
              <w:t>7</w:t>
            </w:r>
            <w:r>
              <w:rPr>
                <w:rFonts w:hint="default" w:ascii="Times New Roman" w:hAnsi="Times New Roman" w:eastAsia="宋体" w:cs="Times New Roman"/>
                <w:color w:val="auto"/>
                <w:sz w:val="24"/>
                <w:szCs w:val="24"/>
                <w:highlight w:val="none"/>
              </w:rPr>
              <w:t>月</w:t>
            </w:r>
            <w:r>
              <w:rPr>
                <w:rFonts w:hint="default" w:ascii="Times New Roman" w:hAnsi="Times New Roman" w:eastAsia="宋体" w:cs="Times New Roman"/>
                <w:color w:val="auto"/>
                <w:sz w:val="24"/>
                <w:szCs w:val="24"/>
                <w:highlight w:val="none"/>
                <w:lang w:val="en-US" w:eastAsia="zh-CN"/>
              </w:rPr>
              <w:t>20</w:t>
            </w:r>
            <w:r>
              <w:rPr>
                <w:rFonts w:hint="default" w:ascii="Times New Roman" w:hAnsi="Times New Roman" w:eastAsia="宋体" w:cs="Times New Roman"/>
                <w:color w:val="auto"/>
                <w:sz w:val="24"/>
                <w:szCs w:val="24"/>
                <w:highlight w:val="none"/>
              </w:rPr>
              <w:t>日</w:t>
            </w:r>
            <w:bookmarkEnd w:id="6"/>
            <w:r>
              <w:rPr>
                <w:rFonts w:hint="default" w:ascii="Times New Roman" w:hAnsi="Times New Roman" w:eastAsia="宋体" w:cs="Times New Roman"/>
                <w:color w:val="auto"/>
                <w:sz w:val="24"/>
                <w:szCs w:val="24"/>
                <w:highlight w:val="none"/>
              </w:rPr>
              <w:t>。</w:t>
            </w:r>
          </w:p>
        </w:tc>
      </w:tr>
      <w:tr w14:paraId="2ED4AC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90" w:hRule="atLeast"/>
          <w:jc w:val="center"/>
        </w:trPr>
        <w:tc>
          <w:tcPr>
            <w:tcW w:w="1727" w:type="dxa"/>
            <w:vAlign w:val="center"/>
          </w:tcPr>
          <w:p w14:paraId="3536D3D3">
            <w:pPr>
              <w:spacing w:after="0"/>
              <w:jc w:val="center"/>
              <w:rPr>
                <w:rFonts w:hint="default" w:ascii="Times New Roman" w:hAnsi="Times New Roman" w:eastAsia="宋体" w:cs="Times New Roman"/>
                <w:color w:val="auto"/>
                <w:sz w:val="24"/>
                <w:szCs w:val="24"/>
                <w:highlight w:val="none"/>
              </w:rPr>
            </w:pPr>
            <w:r>
              <w:rPr>
                <w:rFonts w:hint="default" w:ascii="Times New Roman" w:hAnsi="Times New Roman" w:eastAsia="宋体" w:cs="Times New Roman"/>
                <w:color w:val="auto"/>
                <w:sz w:val="24"/>
                <w:szCs w:val="24"/>
                <w:highlight w:val="none"/>
              </w:rPr>
              <w:t>验收监测评价标准、标号、级别、限值</w:t>
            </w:r>
          </w:p>
        </w:tc>
        <w:tc>
          <w:tcPr>
            <w:tcW w:w="7197" w:type="dxa"/>
            <w:gridSpan w:val="5"/>
            <w:vAlign w:val="center"/>
          </w:tcPr>
          <w:p w14:paraId="041B71E2">
            <w:pPr>
              <w:widowControl w:val="0"/>
              <w:adjustRightInd/>
              <w:snapToGrid/>
              <w:spacing w:after="0" w:line="440" w:lineRule="exact"/>
              <w:ind w:firstLine="480" w:firstLineChars="200"/>
              <w:textAlignment w:val="baseline"/>
              <w:rPr>
                <w:rFonts w:hint="default" w:ascii="Times New Roman" w:hAnsi="Times New Roman" w:eastAsia="宋体" w:cs="Times New Roman"/>
                <w:b/>
                <w:color w:val="auto"/>
                <w:kern w:val="2"/>
                <w:sz w:val="24"/>
                <w:szCs w:val="20"/>
                <w:highlight w:val="none"/>
              </w:rPr>
            </w:pPr>
            <w:r>
              <w:rPr>
                <w:rFonts w:hint="default" w:ascii="Times New Roman" w:hAnsi="Times New Roman" w:eastAsia="宋体" w:cs="Times New Roman"/>
                <w:b/>
                <w:color w:val="auto"/>
                <w:kern w:val="2"/>
                <w:sz w:val="24"/>
                <w:szCs w:val="20"/>
                <w:highlight w:val="none"/>
              </w:rPr>
              <w:t>1、废气</w:t>
            </w:r>
          </w:p>
          <w:p w14:paraId="03B2F371">
            <w:pPr>
              <w:spacing w:after="0" w:line="480" w:lineRule="exact"/>
              <w:ind w:firstLine="480" w:firstLineChars="200"/>
              <w:textAlignment w:val="baseline"/>
              <w:rPr>
                <w:rFonts w:hint="default" w:ascii="Times New Roman" w:hAnsi="Times New Roman" w:eastAsia="黑体" w:cs="Times New Roman"/>
                <w:color w:val="auto"/>
                <w:sz w:val="24"/>
                <w:szCs w:val="21"/>
                <w:highlight w:val="none"/>
              </w:rPr>
            </w:pPr>
            <w:r>
              <w:rPr>
                <w:rFonts w:hint="default" w:ascii="Times New Roman" w:hAnsi="Times New Roman" w:eastAsia="黑体" w:cs="Times New Roman"/>
                <w:color w:val="auto"/>
                <w:sz w:val="24"/>
                <w:szCs w:val="21"/>
                <w:highlight w:val="none"/>
              </w:rPr>
              <w:t>表</w:t>
            </w:r>
            <w:r>
              <w:rPr>
                <w:rFonts w:hint="eastAsia" w:ascii="Times New Roman" w:hAnsi="Times New Roman" w:eastAsia="黑体" w:cs="Times New Roman"/>
                <w:color w:val="auto"/>
                <w:sz w:val="24"/>
                <w:szCs w:val="21"/>
                <w:highlight w:val="none"/>
                <w:lang w:val="en-US" w:eastAsia="zh-CN"/>
              </w:rPr>
              <w:t>1</w:t>
            </w:r>
            <w:r>
              <w:rPr>
                <w:rFonts w:hint="default" w:ascii="Times New Roman" w:hAnsi="Times New Roman" w:eastAsia="黑体" w:cs="Times New Roman"/>
                <w:color w:val="auto"/>
                <w:sz w:val="24"/>
                <w:szCs w:val="21"/>
                <w:highlight w:val="none"/>
              </w:rPr>
              <w:t xml:space="preserve">                 废气排放标准</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0" w:type="dxa"/>
                <w:bottom w:w="0" w:type="dxa"/>
                <w:right w:w="0" w:type="dxa"/>
              </w:tblCellMar>
            </w:tblPr>
            <w:tblGrid>
              <w:gridCol w:w="871"/>
              <w:gridCol w:w="2595"/>
              <w:gridCol w:w="735"/>
              <w:gridCol w:w="1605"/>
              <w:gridCol w:w="1179"/>
            </w:tblGrid>
            <w:tr w14:paraId="78790A5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tcBorders>
                    <w:bottom w:val="single" w:color="auto" w:sz="4" w:space="0"/>
                  </w:tcBorders>
                  <w:vAlign w:val="center"/>
                </w:tcPr>
                <w:p w14:paraId="4B8E7448">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污染因素</w:t>
                  </w:r>
                </w:p>
              </w:tc>
              <w:tc>
                <w:tcPr>
                  <w:tcW w:w="2595" w:type="dxa"/>
                  <w:tcBorders>
                    <w:top w:val="single" w:color="auto" w:sz="8" w:space="0"/>
                    <w:bottom w:val="single" w:color="auto" w:sz="4" w:space="0"/>
                  </w:tcBorders>
                  <w:vAlign w:val="center"/>
                </w:tcPr>
                <w:p w14:paraId="0D72E5E9">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标准名称及级(类)别</w:t>
                  </w:r>
                </w:p>
              </w:tc>
              <w:tc>
                <w:tcPr>
                  <w:tcW w:w="2340" w:type="dxa"/>
                  <w:gridSpan w:val="2"/>
                  <w:tcBorders>
                    <w:bottom w:val="single" w:color="auto" w:sz="4" w:space="0"/>
                  </w:tcBorders>
                  <w:vAlign w:val="center"/>
                </w:tcPr>
                <w:p w14:paraId="007F7138">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179" w:type="dxa"/>
                  <w:tcBorders>
                    <w:bottom w:val="single" w:color="auto" w:sz="4" w:space="0"/>
                  </w:tcBorders>
                  <w:vAlign w:val="center"/>
                </w:tcPr>
                <w:p w14:paraId="421F7F08">
                  <w:pPr>
                    <w:widowControl w:val="0"/>
                    <w:tabs>
                      <w:tab w:val="left" w:pos="1332"/>
                    </w:tabs>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25B368F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restart"/>
                  <w:vAlign w:val="center"/>
                </w:tcPr>
                <w:p w14:paraId="2F73CA39">
                  <w:pPr>
                    <w:widowControl w:val="0"/>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2595" w:type="dxa"/>
                  <w:vMerge w:val="restart"/>
                  <w:tcBorders>
                    <w:top w:val="single" w:color="auto" w:sz="4" w:space="0"/>
                  </w:tcBorders>
                  <w:vAlign w:val="center"/>
                </w:tcPr>
                <w:p w14:paraId="707A160E">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河南省地方标准《水泥工业大气污染物排放标准》（DB41/1953-2020）</w:t>
                  </w:r>
                </w:p>
              </w:tc>
              <w:tc>
                <w:tcPr>
                  <w:tcW w:w="735" w:type="dxa"/>
                  <w:vMerge w:val="restart"/>
                  <w:vAlign w:val="center"/>
                </w:tcPr>
                <w:p w14:paraId="78CE2CD5">
                  <w:pPr>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p>
              </w:tc>
              <w:tc>
                <w:tcPr>
                  <w:tcW w:w="1605" w:type="dxa"/>
                  <w:vAlign w:val="center"/>
                </w:tcPr>
                <w:p w14:paraId="65D6369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79" w:type="dxa"/>
                  <w:tcBorders>
                    <w:top w:val="single" w:color="auto" w:sz="4" w:space="0"/>
                    <w:bottom w:val="single" w:color="auto" w:sz="4" w:space="0"/>
                  </w:tcBorders>
                  <w:vAlign w:val="center"/>
                </w:tcPr>
                <w:p w14:paraId="04B28D3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5EBA36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79409363">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1DFB3C3E">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7E1DC651">
                  <w:pPr>
                    <w:spacing w:after="0"/>
                    <w:jc w:val="center"/>
                    <w:rPr>
                      <w:rFonts w:hint="default" w:ascii="Times New Roman" w:hAnsi="Times New Roman" w:eastAsia="宋体" w:cs="Times New Roman"/>
                      <w:color w:val="auto"/>
                      <w:sz w:val="21"/>
                      <w:szCs w:val="21"/>
                      <w:highlight w:val="none"/>
                    </w:rPr>
                  </w:pPr>
                </w:p>
              </w:tc>
              <w:tc>
                <w:tcPr>
                  <w:tcW w:w="1605" w:type="dxa"/>
                  <w:vAlign w:val="center"/>
                </w:tcPr>
                <w:p w14:paraId="4F5EB7D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监控点与参照点总悬浮颗粒物（TSP）1h浓度值的差值</w:t>
                  </w:r>
                </w:p>
              </w:tc>
              <w:tc>
                <w:tcPr>
                  <w:tcW w:w="1179" w:type="dxa"/>
                  <w:tcBorders>
                    <w:top w:val="single" w:color="auto" w:sz="4" w:space="0"/>
                    <w:bottom w:val="single" w:color="auto" w:sz="4" w:space="0"/>
                  </w:tcBorders>
                  <w:vAlign w:val="center"/>
                </w:tcPr>
                <w:p w14:paraId="0142ED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r w14:paraId="18EE5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5FBA62D3">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3ED5639B">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《锅炉大气污染物排放标准》（DB41/2089-2021）</w:t>
                  </w:r>
                </w:p>
              </w:tc>
              <w:tc>
                <w:tcPr>
                  <w:tcW w:w="735" w:type="dxa"/>
                  <w:vMerge w:val="restart"/>
                  <w:vAlign w:val="center"/>
                </w:tcPr>
                <w:p w14:paraId="497E0F8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天然气锅炉</w:t>
                  </w:r>
                </w:p>
              </w:tc>
              <w:tc>
                <w:tcPr>
                  <w:tcW w:w="1605" w:type="dxa"/>
                  <w:vAlign w:val="center"/>
                </w:tcPr>
                <w:p w14:paraId="51D7E63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79" w:type="dxa"/>
                  <w:tcBorders>
                    <w:top w:val="single" w:color="auto" w:sz="4" w:space="0"/>
                    <w:bottom w:val="single" w:color="auto" w:sz="4" w:space="0"/>
                  </w:tcBorders>
                  <w:vAlign w:val="center"/>
                </w:tcPr>
                <w:p w14:paraId="00A789C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5mg/m</w:t>
                  </w:r>
                  <w:r>
                    <w:rPr>
                      <w:rFonts w:hint="default" w:ascii="Times New Roman" w:hAnsi="Times New Roman" w:eastAsia="宋体" w:cs="Times New Roman"/>
                      <w:color w:val="auto"/>
                      <w:sz w:val="21"/>
                      <w:szCs w:val="21"/>
                      <w:highlight w:val="none"/>
                      <w:vertAlign w:val="superscript"/>
                    </w:rPr>
                    <w:t>3</w:t>
                  </w:r>
                </w:p>
              </w:tc>
            </w:tr>
            <w:tr w14:paraId="5875E91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37F01E6D">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13E14AEB">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137621E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c>
                <w:tcPr>
                  <w:tcW w:w="1605" w:type="dxa"/>
                  <w:vAlign w:val="center"/>
                </w:tcPr>
                <w:p w14:paraId="3B09518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179" w:type="dxa"/>
                  <w:tcBorders>
                    <w:top w:val="single" w:color="auto" w:sz="4" w:space="0"/>
                    <w:bottom w:val="single" w:color="auto" w:sz="4" w:space="0"/>
                  </w:tcBorders>
                  <w:vAlign w:val="center"/>
                </w:tcPr>
                <w:p w14:paraId="4741BF7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6CD72D4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41520D89">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71B3E925">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4BBC285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c>
                <w:tcPr>
                  <w:tcW w:w="1605" w:type="dxa"/>
                  <w:vAlign w:val="center"/>
                </w:tcPr>
                <w:p w14:paraId="000D78CF">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179" w:type="dxa"/>
                  <w:tcBorders>
                    <w:top w:val="single" w:color="auto" w:sz="4" w:space="0"/>
                    <w:bottom w:val="single" w:color="auto" w:sz="4" w:space="0"/>
                  </w:tcBorders>
                  <w:vAlign w:val="center"/>
                </w:tcPr>
                <w:p w14:paraId="535721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30mg/m</w:t>
                  </w:r>
                  <w:r>
                    <w:rPr>
                      <w:rFonts w:hint="default" w:ascii="Times New Roman" w:hAnsi="Times New Roman" w:eastAsia="宋体" w:cs="Times New Roman"/>
                      <w:color w:val="auto"/>
                      <w:sz w:val="21"/>
                      <w:szCs w:val="21"/>
                      <w:highlight w:val="none"/>
                      <w:vertAlign w:val="superscript"/>
                    </w:rPr>
                    <w:t>3</w:t>
                  </w:r>
                </w:p>
              </w:tc>
            </w:tr>
            <w:tr w14:paraId="52F8E57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2" w:hRule="atLeast"/>
                <w:jc w:val="center"/>
              </w:trPr>
              <w:tc>
                <w:tcPr>
                  <w:tcW w:w="871" w:type="dxa"/>
                  <w:vMerge w:val="continue"/>
                  <w:vAlign w:val="center"/>
                </w:tcPr>
                <w:p w14:paraId="2B6EBA09">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67C7446A">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《新乡市生态环境局关于进一步规范工业企业颗粒物排放限值的通知》其他涉气工业企业</w:t>
                  </w:r>
                </w:p>
              </w:tc>
              <w:tc>
                <w:tcPr>
                  <w:tcW w:w="735" w:type="dxa"/>
                  <w:vMerge w:val="restart"/>
                  <w:vAlign w:val="center"/>
                </w:tcPr>
                <w:p w14:paraId="2F90376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05" w:type="dxa"/>
                  <w:vAlign w:val="center"/>
                </w:tcPr>
                <w:p w14:paraId="4BB3D6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79" w:type="dxa"/>
                  <w:tcBorders>
                    <w:top w:val="single" w:color="auto" w:sz="4" w:space="0"/>
                    <w:bottom w:val="single" w:color="auto" w:sz="4" w:space="0"/>
                  </w:tcBorders>
                  <w:vAlign w:val="center"/>
                </w:tcPr>
                <w:p w14:paraId="2E051B2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1F48E2D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7F212CC1">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16706DE3">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278B368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605" w:type="dxa"/>
                  <w:vAlign w:val="center"/>
                </w:tcPr>
                <w:p w14:paraId="60E93032">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1179" w:type="dxa"/>
                  <w:tcBorders>
                    <w:top w:val="single" w:color="auto" w:sz="4" w:space="0"/>
                    <w:bottom w:val="single" w:color="auto" w:sz="4" w:space="0"/>
                  </w:tcBorders>
                  <w:vAlign w:val="center"/>
                </w:tcPr>
                <w:p w14:paraId="4B79FCB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r w14:paraId="50A3DD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5" w:hRule="atLeast"/>
                <w:jc w:val="center"/>
              </w:trPr>
              <w:tc>
                <w:tcPr>
                  <w:tcW w:w="871" w:type="dxa"/>
                  <w:vMerge w:val="continue"/>
                  <w:vAlign w:val="center"/>
                </w:tcPr>
                <w:p w14:paraId="27ED763C">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034E5F24">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rPr>
                    <w:t>《重污染天气重点行业应急减排措施制定技术指南（2020年修订版）》</w:t>
                  </w:r>
                  <w:r>
                    <w:rPr>
                      <w:rFonts w:hint="default" w:ascii="Times New Roman" w:hAnsi="Times New Roman" w:eastAsia="宋体" w:cs="Times New Roman"/>
                      <w:color w:val="auto"/>
                      <w:sz w:val="21"/>
                      <w:szCs w:val="21"/>
                      <w:highlight w:val="none"/>
                      <w:lang w:val="en-US" w:eastAsia="zh-CN"/>
                    </w:rPr>
                    <w:t>中水泥行业水泥制品绩效引领性指标</w:t>
                  </w:r>
                </w:p>
              </w:tc>
              <w:tc>
                <w:tcPr>
                  <w:tcW w:w="735" w:type="dxa"/>
                  <w:vMerge w:val="restart"/>
                  <w:vAlign w:val="center"/>
                </w:tcPr>
                <w:p w14:paraId="519BFA0D">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天然气锅炉</w:t>
                  </w:r>
                </w:p>
              </w:tc>
              <w:tc>
                <w:tcPr>
                  <w:tcW w:w="1605" w:type="dxa"/>
                  <w:vAlign w:val="center"/>
                </w:tcPr>
                <w:p w14:paraId="5A7A6CAD">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bidi="ar"/>
                    </w:rPr>
                    <w:t>颗粒物</w:t>
                  </w:r>
                </w:p>
              </w:tc>
              <w:tc>
                <w:tcPr>
                  <w:tcW w:w="1179" w:type="dxa"/>
                  <w:tcBorders>
                    <w:top w:val="single" w:color="auto" w:sz="4" w:space="0"/>
                    <w:bottom w:val="single" w:color="auto" w:sz="4" w:space="0"/>
                  </w:tcBorders>
                  <w:vAlign w:val="center"/>
                </w:tcPr>
                <w:p w14:paraId="4F8F3080">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4CC153D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5" w:hRule="atLeast"/>
                <w:jc w:val="center"/>
              </w:trPr>
              <w:tc>
                <w:tcPr>
                  <w:tcW w:w="871" w:type="dxa"/>
                  <w:vMerge w:val="continue"/>
                  <w:vAlign w:val="center"/>
                </w:tcPr>
                <w:p w14:paraId="5E6E0669">
                  <w:pPr>
                    <w:spacing w:after="0"/>
                    <w:jc w:val="center"/>
                    <w:rPr>
                      <w:rFonts w:hint="default" w:ascii="Times New Roman" w:hAnsi="Times New Roman" w:eastAsia="宋体" w:cs="Times New Roman"/>
                      <w:sz w:val="21"/>
                      <w:szCs w:val="21"/>
                    </w:rPr>
                  </w:pPr>
                </w:p>
              </w:tc>
              <w:tc>
                <w:tcPr>
                  <w:tcW w:w="2595" w:type="dxa"/>
                  <w:vMerge w:val="continue"/>
                  <w:vAlign w:val="center"/>
                </w:tcPr>
                <w:p w14:paraId="661DFDEA">
                  <w:pPr>
                    <w:spacing w:after="0"/>
                    <w:jc w:val="center"/>
                    <w:rPr>
                      <w:rFonts w:hint="default" w:ascii="Times New Roman" w:hAnsi="Times New Roman" w:eastAsia="宋体" w:cs="Times New Roman"/>
                      <w:sz w:val="21"/>
                      <w:szCs w:val="21"/>
                    </w:rPr>
                  </w:pPr>
                </w:p>
              </w:tc>
              <w:tc>
                <w:tcPr>
                  <w:tcW w:w="735" w:type="dxa"/>
                  <w:vMerge w:val="continue"/>
                  <w:vAlign w:val="center"/>
                </w:tcPr>
                <w:p w14:paraId="1D605D9D">
                  <w:pPr>
                    <w:spacing w:after="0"/>
                    <w:jc w:val="center"/>
                    <w:rPr>
                      <w:rFonts w:hint="default" w:ascii="Times New Roman" w:hAnsi="Times New Roman" w:eastAsia="宋体" w:cs="Times New Roman"/>
                      <w:sz w:val="21"/>
                      <w:szCs w:val="21"/>
                    </w:rPr>
                  </w:pPr>
                </w:p>
              </w:tc>
              <w:tc>
                <w:tcPr>
                  <w:tcW w:w="1605" w:type="dxa"/>
                  <w:vAlign w:val="center"/>
                </w:tcPr>
                <w:p w14:paraId="4BC7EF2E">
                  <w:pPr>
                    <w:spacing w:after="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NOx</w:t>
                  </w:r>
                </w:p>
              </w:tc>
              <w:tc>
                <w:tcPr>
                  <w:tcW w:w="1179" w:type="dxa"/>
                  <w:tcBorders>
                    <w:top w:val="single" w:color="auto" w:sz="4" w:space="0"/>
                    <w:bottom w:val="single" w:color="auto" w:sz="4" w:space="0"/>
                  </w:tcBorders>
                  <w:vAlign w:val="center"/>
                </w:tcPr>
                <w:p w14:paraId="0CDADCB5">
                  <w:pPr>
                    <w:spacing w:after="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50mg/m3</w:t>
                  </w:r>
                </w:p>
              </w:tc>
            </w:tr>
          </w:tbl>
          <w:p w14:paraId="5A3F75DF">
            <w:pPr>
              <w:keepNext/>
              <w:widowControl w:val="0"/>
              <w:adjustRightInd/>
              <w:snapToGrid/>
              <w:spacing w:after="0" w:line="440" w:lineRule="exact"/>
              <w:ind w:firstLine="480" w:firstLineChars="200"/>
              <w:jc w:val="both"/>
              <w:rPr>
                <w:rFonts w:hint="default" w:ascii="Times New Roman" w:hAnsi="Times New Roman" w:eastAsia="宋体" w:cs="Times New Roman"/>
                <w:b/>
                <w:color w:val="auto"/>
                <w:kern w:val="2"/>
                <w:sz w:val="24"/>
                <w:szCs w:val="20"/>
                <w:highlight w:val="none"/>
              </w:rPr>
            </w:pPr>
            <w:r>
              <w:rPr>
                <w:rFonts w:hint="eastAsia" w:ascii="Times New Roman" w:hAnsi="Times New Roman" w:eastAsia="宋体" w:cs="Times New Roman"/>
                <w:b/>
                <w:color w:val="auto"/>
                <w:kern w:val="2"/>
                <w:sz w:val="24"/>
                <w:szCs w:val="20"/>
                <w:highlight w:val="none"/>
                <w:lang w:val="en-US" w:eastAsia="zh-CN"/>
              </w:rPr>
              <w:t>2</w:t>
            </w:r>
            <w:r>
              <w:rPr>
                <w:rFonts w:hint="default" w:ascii="Times New Roman" w:hAnsi="Times New Roman" w:eastAsia="宋体" w:cs="Times New Roman"/>
                <w:b/>
                <w:color w:val="auto"/>
                <w:kern w:val="2"/>
                <w:sz w:val="24"/>
                <w:szCs w:val="20"/>
                <w:highlight w:val="none"/>
              </w:rPr>
              <w:t>、噪声</w:t>
            </w:r>
          </w:p>
          <w:p w14:paraId="2DF27157">
            <w:pPr>
              <w:keepNext/>
              <w:widowControl w:val="0"/>
              <w:adjustRightInd/>
              <w:snapToGrid/>
              <w:spacing w:after="0" w:line="460" w:lineRule="exact"/>
              <w:ind w:firstLine="480" w:firstLineChars="200"/>
              <w:jc w:val="both"/>
              <w:rPr>
                <w:rFonts w:hint="default" w:ascii="Times New Roman" w:hAnsi="Times New Roman" w:eastAsia="宋体" w:cs="Times New Roman"/>
                <w:color w:val="auto"/>
                <w:kern w:val="2"/>
                <w:sz w:val="24"/>
                <w:szCs w:val="20"/>
                <w:highlight w:val="none"/>
              </w:rPr>
            </w:pPr>
            <w:r>
              <w:rPr>
                <w:rFonts w:hint="default" w:ascii="Times New Roman" w:hAnsi="Times New Roman" w:eastAsia="宋体" w:cs="Times New Roman"/>
                <w:color w:val="auto"/>
                <w:kern w:val="2"/>
                <w:sz w:val="24"/>
                <w:szCs w:val="20"/>
                <w:highlight w:val="none"/>
              </w:rPr>
              <w:t>运营期厂界噪声执行《工业企业厂界环境噪声排放标准》（GB12348-2008）2类标准。具体标准值见表2。</w:t>
            </w:r>
          </w:p>
          <w:p w14:paraId="103F2A45">
            <w:pPr>
              <w:pStyle w:val="2"/>
              <w:rPr>
                <w:rFonts w:hint="default"/>
              </w:rPr>
            </w:pPr>
          </w:p>
          <w:p w14:paraId="2F704CF4">
            <w:pPr>
              <w:spacing w:after="0" w:line="480" w:lineRule="exact"/>
              <w:ind w:firstLine="480" w:firstLineChars="200"/>
              <w:textAlignment w:val="baseline"/>
              <w:rPr>
                <w:rFonts w:hint="default" w:ascii="Times New Roman" w:hAnsi="Times New Roman" w:eastAsia="黑体" w:cs="Times New Roman"/>
                <w:color w:val="auto"/>
                <w:sz w:val="24"/>
                <w:szCs w:val="21"/>
                <w:highlight w:val="none"/>
              </w:rPr>
            </w:pPr>
            <w:bookmarkStart w:id="7" w:name="_Ref307476589"/>
            <w:r>
              <w:rPr>
                <w:rFonts w:hint="default" w:ascii="Times New Roman" w:hAnsi="Times New Roman" w:eastAsia="黑体" w:cs="Times New Roman"/>
                <w:color w:val="auto"/>
                <w:sz w:val="24"/>
                <w:szCs w:val="21"/>
                <w:highlight w:val="none"/>
              </w:rPr>
              <w:t>表</w:t>
            </w:r>
            <w:bookmarkEnd w:id="7"/>
            <w:r>
              <w:rPr>
                <w:rFonts w:hint="eastAsia" w:ascii="Times New Roman" w:hAnsi="Times New Roman" w:eastAsia="黑体" w:cs="Times New Roman"/>
                <w:color w:val="auto"/>
                <w:sz w:val="24"/>
                <w:szCs w:val="21"/>
                <w:highlight w:val="none"/>
                <w:lang w:val="en-US" w:eastAsia="zh-CN"/>
              </w:rPr>
              <w:t>2</w:t>
            </w:r>
            <w:r>
              <w:rPr>
                <w:rFonts w:hint="default" w:ascii="Times New Roman" w:hAnsi="Times New Roman" w:eastAsia="黑体" w:cs="Times New Roman"/>
                <w:color w:val="auto"/>
                <w:sz w:val="24"/>
                <w:szCs w:val="21"/>
                <w:highlight w:val="none"/>
              </w:rPr>
              <w:t xml:space="preserve">         环境噪声排放标准    单位：dB(A)</w:t>
            </w:r>
          </w:p>
          <w:tbl>
            <w:tblPr>
              <w:tblStyle w:val="1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61"/>
              <w:gridCol w:w="3870"/>
              <w:gridCol w:w="1618"/>
            </w:tblGrid>
            <w:tr w14:paraId="478C2DB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1" w:type="dxa"/>
                  <w:vAlign w:val="center"/>
                </w:tcPr>
                <w:p w14:paraId="24D4A55C">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污染因素</w:t>
                  </w:r>
                </w:p>
              </w:tc>
              <w:tc>
                <w:tcPr>
                  <w:tcW w:w="3870" w:type="dxa"/>
                  <w:vAlign w:val="center"/>
                </w:tcPr>
                <w:p w14:paraId="630D4AE1">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类别</w:t>
                  </w:r>
                </w:p>
              </w:tc>
              <w:tc>
                <w:tcPr>
                  <w:tcW w:w="1618" w:type="dxa"/>
                  <w:vAlign w:val="center"/>
                </w:tcPr>
                <w:p w14:paraId="117410D3">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昼间</w:t>
                  </w:r>
                </w:p>
              </w:tc>
            </w:tr>
            <w:tr w14:paraId="7A163E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261" w:type="dxa"/>
                  <w:vAlign w:val="center"/>
                </w:tcPr>
                <w:p w14:paraId="3C278D9E">
                  <w:pPr>
                    <w:widowControl w:val="0"/>
                    <w:adjustRightInd/>
                    <w:snapToGrid/>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噪声</w:t>
                  </w:r>
                </w:p>
              </w:tc>
              <w:tc>
                <w:tcPr>
                  <w:tcW w:w="3870" w:type="dxa"/>
                  <w:vAlign w:val="center"/>
                </w:tcPr>
                <w:p w14:paraId="6D679DDC">
                  <w:pPr>
                    <w:widowControl w:val="0"/>
                    <w:adjustRightInd/>
                    <w:snapToGrid/>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《工业企业厂界环境噪声排放标准》（GB12348-2008）2类</w:t>
                  </w:r>
                </w:p>
              </w:tc>
              <w:tc>
                <w:tcPr>
                  <w:tcW w:w="1618" w:type="dxa"/>
                  <w:vAlign w:val="center"/>
                </w:tcPr>
                <w:p w14:paraId="1B1E9F88">
                  <w:pPr>
                    <w:widowControl w:val="0"/>
                    <w:adjustRightInd/>
                    <w:snapToGrid/>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60</w:t>
                  </w:r>
                </w:p>
              </w:tc>
            </w:tr>
          </w:tbl>
          <w:p w14:paraId="71551334">
            <w:pPr>
              <w:keepNext/>
              <w:widowControl w:val="0"/>
              <w:adjustRightInd/>
              <w:snapToGrid/>
              <w:spacing w:after="0" w:line="440" w:lineRule="exact"/>
              <w:ind w:firstLine="480" w:firstLineChars="200"/>
              <w:jc w:val="both"/>
              <w:rPr>
                <w:rFonts w:hint="default" w:ascii="Times New Roman" w:hAnsi="Times New Roman" w:eastAsia="宋体" w:cs="Times New Roman"/>
                <w:b/>
                <w:color w:val="auto"/>
                <w:kern w:val="2"/>
                <w:sz w:val="24"/>
                <w:szCs w:val="20"/>
                <w:highlight w:val="none"/>
              </w:rPr>
            </w:pPr>
            <w:r>
              <w:rPr>
                <w:rFonts w:hint="eastAsia" w:ascii="Times New Roman" w:hAnsi="Times New Roman" w:eastAsia="宋体" w:cs="Times New Roman"/>
                <w:b/>
                <w:color w:val="auto"/>
                <w:kern w:val="2"/>
                <w:sz w:val="24"/>
                <w:szCs w:val="20"/>
                <w:highlight w:val="none"/>
                <w:lang w:val="en-US" w:eastAsia="zh-CN"/>
              </w:rPr>
              <w:t>3</w:t>
            </w:r>
            <w:r>
              <w:rPr>
                <w:rFonts w:hint="default" w:ascii="Times New Roman" w:hAnsi="Times New Roman" w:eastAsia="宋体" w:cs="Times New Roman"/>
                <w:b/>
                <w:color w:val="auto"/>
                <w:kern w:val="2"/>
                <w:sz w:val="24"/>
                <w:szCs w:val="20"/>
                <w:highlight w:val="none"/>
              </w:rPr>
              <w:t>、固废</w:t>
            </w:r>
          </w:p>
          <w:p w14:paraId="469BAE34">
            <w:pPr>
              <w:keepNext/>
              <w:widowControl w:val="0"/>
              <w:adjustRightInd/>
              <w:snapToGrid/>
              <w:spacing w:after="0" w:line="440" w:lineRule="exact"/>
              <w:ind w:firstLine="480" w:firstLineChars="200"/>
              <w:jc w:val="both"/>
              <w:rPr>
                <w:rFonts w:hint="default" w:ascii="Times New Roman" w:hAnsi="Times New Roman" w:eastAsia="宋体" w:cs="Times New Roman"/>
                <w:b/>
                <w:color w:val="auto"/>
                <w:kern w:val="2"/>
                <w:sz w:val="24"/>
                <w:szCs w:val="20"/>
                <w:highlight w:val="none"/>
              </w:rPr>
            </w:pPr>
            <w:r>
              <w:rPr>
                <w:rFonts w:hint="default" w:ascii="Times New Roman" w:hAnsi="Times New Roman" w:eastAsia="宋体" w:cs="Times New Roman"/>
                <w:color w:val="auto"/>
                <w:kern w:val="2"/>
                <w:sz w:val="24"/>
                <w:szCs w:val="20"/>
                <w:highlight w:val="none"/>
              </w:rPr>
              <w:t>运营期产生的固体废物，固废贮存执行标准见下表。</w:t>
            </w:r>
          </w:p>
          <w:p w14:paraId="2842A9AC">
            <w:pPr>
              <w:spacing w:after="0" w:line="480" w:lineRule="exact"/>
              <w:ind w:firstLine="480" w:firstLineChars="200"/>
              <w:textAlignment w:val="baseline"/>
              <w:rPr>
                <w:rFonts w:hint="default" w:ascii="Times New Roman" w:hAnsi="Times New Roman" w:eastAsia="黑体" w:cs="Times New Roman"/>
                <w:color w:val="auto"/>
                <w:sz w:val="24"/>
                <w:szCs w:val="21"/>
                <w:highlight w:val="none"/>
              </w:rPr>
            </w:pPr>
            <w:r>
              <w:rPr>
                <w:rFonts w:hint="default" w:ascii="Times New Roman" w:hAnsi="Times New Roman" w:eastAsia="黑体" w:cs="Times New Roman"/>
                <w:color w:val="auto"/>
                <w:sz w:val="24"/>
                <w:szCs w:val="21"/>
                <w:highlight w:val="none"/>
              </w:rPr>
              <w:t>表</w:t>
            </w:r>
            <w:r>
              <w:rPr>
                <w:rFonts w:hint="eastAsia" w:ascii="Times New Roman" w:hAnsi="Times New Roman" w:eastAsia="黑体" w:cs="Times New Roman"/>
                <w:color w:val="auto"/>
                <w:sz w:val="24"/>
                <w:szCs w:val="21"/>
                <w:highlight w:val="none"/>
                <w:lang w:val="en-US" w:eastAsia="zh-CN"/>
              </w:rPr>
              <w:t>3</w:t>
            </w:r>
            <w:r>
              <w:rPr>
                <w:rFonts w:hint="default" w:ascii="Times New Roman" w:hAnsi="Times New Roman" w:eastAsia="黑体" w:cs="Times New Roman"/>
                <w:color w:val="auto"/>
                <w:sz w:val="24"/>
                <w:szCs w:val="21"/>
                <w:highlight w:val="none"/>
              </w:rPr>
              <w:t xml:space="preserve">                 </w:t>
            </w:r>
            <w:r>
              <w:rPr>
                <w:rFonts w:hint="default" w:ascii="Times New Roman" w:hAnsi="Times New Roman" w:eastAsia="宋体" w:cs="Times New Roman"/>
                <w:b/>
                <w:color w:val="auto"/>
                <w:kern w:val="2"/>
                <w:sz w:val="24"/>
                <w:szCs w:val="20"/>
                <w:highlight w:val="none"/>
              </w:rPr>
              <w:t>固废贮存</w:t>
            </w:r>
            <w:r>
              <w:rPr>
                <w:rFonts w:hint="default" w:ascii="Times New Roman" w:hAnsi="Times New Roman" w:eastAsia="黑体" w:cs="Times New Roman"/>
                <w:color w:val="auto"/>
                <w:sz w:val="24"/>
                <w:szCs w:val="21"/>
                <w:highlight w:val="none"/>
              </w:rPr>
              <w:t xml:space="preserve">标准   </w:t>
            </w:r>
          </w:p>
          <w:tbl>
            <w:tblPr>
              <w:tblStyle w:val="16"/>
              <w:tblW w:w="0" w:type="auto"/>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52"/>
              <w:gridCol w:w="5429"/>
            </w:tblGrid>
            <w:tr w14:paraId="74F58FB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4452560F">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类别</w:t>
                  </w:r>
                </w:p>
              </w:tc>
              <w:tc>
                <w:tcPr>
                  <w:tcW w:w="5429" w:type="dxa"/>
                  <w:vAlign w:val="center"/>
                </w:tcPr>
                <w:p w14:paraId="04EB197D">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执行标准</w:t>
                  </w:r>
                </w:p>
              </w:tc>
            </w:tr>
            <w:tr w14:paraId="3FF4BB4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0E9E2266">
                  <w:pPr>
                    <w:widowControl w:val="0"/>
                    <w:adjustRightInd/>
                    <w:snapToGrid/>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一般固废</w:t>
                  </w:r>
                </w:p>
              </w:tc>
              <w:tc>
                <w:tcPr>
                  <w:tcW w:w="5429" w:type="dxa"/>
                  <w:vAlign w:val="center"/>
                </w:tcPr>
                <w:p w14:paraId="2D5894DD">
                  <w:pPr>
                    <w:widowControl w:val="0"/>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《一般工业固体废物贮存和填埋污染控制标准》（GB18599-2020）的防渗漏、防雨淋、防扬尘的要求；</w:t>
                  </w:r>
                </w:p>
              </w:tc>
            </w:tr>
            <w:tr w14:paraId="33A1606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52" w:type="dxa"/>
                  <w:vAlign w:val="center"/>
                </w:tcPr>
                <w:p w14:paraId="3CBAE91D">
                  <w:pPr>
                    <w:widowControl w:val="0"/>
                    <w:adjustRightInd/>
                    <w:snapToGrid/>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危险废物</w:t>
                  </w:r>
                </w:p>
              </w:tc>
              <w:tc>
                <w:tcPr>
                  <w:tcW w:w="5429" w:type="dxa"/>
                  <w:vAlign w:val="center"/>
                </w:tcPr>
                <w:p w14:paraId="099511D9">
                  <w:pPr>
                    <w:widowControl w:val="0"/>
                    <w:spacing w:after="0"/>
                    <w:jc w:val="center"/>
                    <w:rPr>
                      <w:rFonts w:hint="default" w:ascii="Times New Roman" w:hAnsi="Times New Roman" w:eastAsia="宋体" w:cs="Times New Roman"/>
                      <w:color w:val="auto"/>
                      <w:kern w:val="2"/>
                      <w:sz w:val="21"/>
                      <w:szCs w:val="21"/>
                      <w:highlight w:val="none"/>
                    </w:rPr>
                  </w:pPr>
                  <w:r>
                    <w:rPr>
                      <w:rFonts w:hint="default" w:ascii="Times New Roman" w:hAnsi="Times New Roman" w:eastAsia="宋体" w:cs="Times New Roman"/>
                      <w:color w:val="auto"/>
                      <w:kern w:val="2"/>
                      <w:sz w:val="21"/>
                      <w:szCs w:val="21"/>
                      <w:highlight w:val="none"/>
                    </w:rPr>
                    <w:t>《危险废物贮存污染控制标准》（GB18597-2023）</w:t>
                  </w:r>
                </w:p>
              </w:tc>
            </w:tr>
          </w:tbl>
          <w:p w14:paraId="207E5751">
            <w:pPr>
              <w:spacing w:after="0"/>
              <w:rPr>
                <w:rFonts w:hint="default" w:ascii="Times New Roman" w:hAnsi="Times New Roman" w:eastAsia="宋体" w:cs="Times New Roman"/>
                <w:color w:val="auto"/>
                <w:sz w:val="21"/>
                <w:szCs w:val="21"/>
                <w:highlight w:val="none"/>
              </w:rPr>
            </w:pPr>
          </w:p>
          <w:p w14:paraId="4530393C">
            <w:pPr>
              <w:spacing w:after="0"/>
              <w:rPr>
                <w:rFonts w:hint="default" w:ascii="Times New Roman" w:hAnsi="Times New Roman" w:eastAsia="宋体" w:cs="Times New Roman"/>
                <w:color w:val="auto"/>
                <w:sz w:val="21"/>
                <w:szCs w:val="21"/>
                <w:highlight w:val="none"/>
              </w:rPr>
            </w:pPr>
          </w:p>
          <w:p w14:paraId="3D5BB4C3">
            <w:pPr>
              <w:spacing w:after="0"/>
              <w:rPr>
                <w:rFonts w:hint="default" w:ascii="Times New Roman" w:hAnsi="Times New Roman" w:eastAsia="宋体" w:cs="Times New Roman"/>
                <w:color w:val="auto"/>
                <w:sz w:val="21"/>
                <w:szCs w:val="21"/>
                <w:highlight w:val="none"/>
              </w:rPr>
            </w:pPr>
          </w:p>
          <w:p w14:paraId="7D5F77BC">
            <w:pPr>
              <w:spacing w:after="0"/>
              <w:rPr>
                <w:rFonts w:hint="default" w:ascii="Times New Roman" w:hAnsi="Times New Roman" w:eastAsia="宋体" w:cs="Times New Roman"/>
                <w:color w:val="auto"/>
                <w:sz w:val="21"/>
                <w:szCs w:val="21"/>
                <w:highlight w:val="none"/>
              </w:rPr>
            </w:pPr>
          </w:p>
          <w:p w14:paraId="2BE83BC6">
            <w:pPr>
              <w:spacing w:after="0"/>
              <w:rPr>
                <w:rFonts w:hint="default" w:ascii="Times New Roman" w:hAnsi="Times New Roman" w:eastAsia="宋体" w:cs="Times New Roman"/>
                <w:color w:val="auto"/>
                <w:sz w:val="21"/>
                <w:szCs w:val="21"/>
                <w:highlight w:val="none"/>
              </w:rPr>
            </w:pPr>
          </w:p>
          <w:p w14:paraId="69C6D936">
            <w:pPr>
              <w:spacing w:after="0"/>
              <w:rPr>
                <w:rFonts w:hint="default" w:ascii="Times New Roman" w:hAnsi="Times New Roman" w:eastAsia="宋体" w:cs="Times New Roman"/>
                <w:color w:val="auto"/>
                <w:sz w:val="21"/>
                <w:szCs w:val="21"/>
                <w:highlight w:val="none"/>
              </w:rPr>
            </w:pPr>
          </w:p>
          <w:p w14:paraId="72741B45">
            <w:pPr>
              <w:spacing w:after="0"/>
              <w:rPr>
                <w:rFonts w:hint="default" w:ascii="Times New Roman" w:hAnsi="Times New Roman" w:eastAsia="宋体" w:cs="Times New Roman"/>
                <w:color w:val="auto"/>
                <w:sz w:val="21"/>
                <w:szCs w:val="21"/>
                <w:highlight w:val="none"/>
              </w:rPr>
            </w:pPr>
          </w:p>
          <w:p w14:paraId="7A61C310">
            <w:pPr>
              <w:spacing w:after="0"/>
              <w:rPr>
                <w:rFonts w:hint="default" w:ascii="Times New Roman" w:hAnsi="Times New Roman" w:eastAsia="宋体" w:cs="Times New Roman"/>
                <w:color w:val="auto"/>
                <w:sz w:val="21"/>
                <w:szCs w:val="21"/>
                <w:highlight w:val="none"/>
              </w:rPr>
            </w:pPr>
          </w:p>
          <w:p w14:paraId="6CF76A6E">
            <w:pPr>
              <w:spacing w:after="0"/>
              <w:rPr>
                <w:rFonts w:hint="default" w:ascii="Times New Roman" w:hAnsi="Times New Roman" w:eastAsia="宋体" w:cs="Times New Roman"/>
                <w:color w:val="auto"/>
                <w:sz w:val="21"/>
                <w:szCs w:val="21"/>
                <w:highlight w:val="none"/>
              </w:rPr>
            </w:pPr>
          </w:p>
          <w:p w14:paraId="0965F84B">
            <w:pPr>
              <w:spacing w:after="0"/>
              <w:rPr>
                <w:rFonts w:hint="default" w:ascii="Times New Roman" w:hAnsi="Times New Roman" w:eastAsia="宋体" w:cs="Times New Roman"/>
                <w:color w:val="auto"/>
                <w:sz w:val="21"/>
                <w:szCs w:val="21"/>
                <w:highlight w:val="none"/>
              </w:rPr>
            </w:pPr>
          </w:p>
          <w:p w14:paraId="0FB6E08E">
            <w:pPr>
              <w:spacing w:after="0"/>
              <w:rPr>
                <w:rFonts w:hint="default" w:ascii="Times New Roman" w:hAnsi="Times New Roman" w:eastAsia="宋体" w:cs="Times New Roman"/>
                <w:color w:val="auto"/>
                <w:sz w:val="21"/>
                <w:szCs w:val="21"/>
                <w:highlight w:val="none"/>
              </w:rPr>
            </w:pPr>
          </w:p>
          <w:p w14:paraId="47611988">
            <w:pPr>
              <w:spacing w:after="0"/>
              <w:rPr>
                <w:rFonts w:hint="default" w:ascii="Times New Roman" w:hAnsi="Times New Roman" w:eastAsia="宋体" w:cs="Times New Roman"/>
                <w:color w:val="auto"/>
                <w:sz w:val="21"/>
                <w:szCs w:val="21"/>
                <w:highlight w:val="none"/>
              </w:rPr>
            </w:pPr>
          </w:p>
          <w:p w14:paraId="4CA45D60">
            <w:pPr>
              <w:spacing w:after="0"/>
              <w:rPr>
                <w:rFonts w:hint="default" w:ascii="Times New Roman" w:hAnsi="Times New Roman" w:eastAsia="宋体" w:cs="Times New Roman"/>
                <w:color w:val="auto"/>
                <w:sz w:val="21"/>
                <w:szCs w:val="21"/>
                <w:highlight w:val="none"/>
              </w:rPr>
            </w:pPr>
          </w:p>
          <w:p w14:paraId="0CE40BE1">
            <w:pPr>
              <w:spacing w:after="0"/>
              <w:rPr>
                <w:rFonts w:hint="default" w:ascii="Times New Roman" w:hAnsi="Times New Roman" w:eastAsia="宋体" w:cs="Times New Roman"/>
                <w:color w:val="auto"/>
                <w:sz w:val="21"/>
                <w:szCs w:val="21"/>
                <w:highlight w:val="none"/>
              </w:rPr>
            </w:pPr>
          </w:p>
          <w:p w14:paraId="2CBA59A9">
            <w:pPr>
              <w:spacing w:after="0"/>
              <w:rPr>
                <w:rFonts w:hint="default" w:ascii="Times New Roman" w:hAnsi="Times New Roman" w:eastAsia="宋体" w:cs="Times New Roman"/>
                <w:color w:val="auto"/>
                <w:sz w:val="21"/>
                <w:szCs w:val="21"/>
                <w:highlight w:val="none"/>
              </w:rPr>
            </w:pPr>
          </w:p>
          <w:p w14:paraId="7CBDF1A1">
            <w:pPr>
              <w:spacing w:after="0"/>
              <w:rPr>
                <w:rFonts w:hint="default" w:ascii="Times New Roman" w:hAnsi="Times New Roman" w:eastAsia="宋体" w:cs="Times New Roman"/>
                <w:color w:val="auto"/>
                <w:sz w:val="21"/>
                <w:szCs w:val="21"/>
                <w:highlight w:val="none"/>
              </w:rPr>
            </w:pPr>
          </w:p>
          <w:p w14:paraId="1FF5906B">
            <w:pPr>
              <w:spacing w:after="0"/>
              <w:rPr>
                <w:rFonts w:hint="default" w:ascii="Times New Roman" w:hAnsi="Times New Roman" w:eastAsia="宋体" w:cs="Times New Roman"/>
                <w:color w:val="auto"/>
                <w:sz w:val="21"/>
                <w:szCs w:val="21"/>
                <w:highlight w:val="none"/>
              </w:rPr>
            </w:pPr>
          </w:p>
          <w:p w14:paraId="5C305F24">
            <w:pPr>
              <w:spacing w:after="0"/>
              <w:rPr>
                <w:rFonts w:hint="default" w:ascii="Times New Roman" w:hAnsi="Times New Roman" w:eastAsia="宋体" w:cs="Times New Roman"/>
                <w:color w:val="auto"/>
                <w:sz w:val="21"/>
                <w:szCs w:val="21"/>
                <w:highlight w:val="none"/>
              </w:rPr>
            </w:pPr>
          </w:p>
          <w:p w14:paraId="79DA842B">
            <w:pPr>
              <w:spacing w:after="0"/>
              <w:rPr>
                <w:rFonts w:hint="default" w:ascii="Times New Roman" w:hAnsi="Times New Roman" w:eastAsia="宋体" w:cs="Times New Roman"/>
                <w:color w:val="auto"/>
                <w:sz w:val="21"/>
                <w:szCs w:val="21"/>
                <w:highlight w:val="none"/>
              </w:rPr>
            </w:pPr>
          </w:p>
          <w:p w14:paraId="2232C278">
            <w:pPr>
              <w:spacing w:after="0"/>
              <w:rPr>
                <w:rFonts w:hint="default" w:ascii="Times New Roman" w:hAnsi="Times New Roman" w:eastAsia="宋体" w:cs="Times New Roman"/>
                <w:color w:val="auto"/>
                <w:sz w:val="21"/>
                <w:szCs w:val="21"/>
                <w:highlight w:val="none"/>
              </w:rPr>
            </w:pPr>
          </w:p>
          <w:p w14:paraId="4A8A9379">
            <w:pPr>
              <w:spacing w:after="0"/>
              <w:rPr>
                <w:rFonts w:hint="default" w:ascii="Times New Roman" w:hAnsi="Times New Roman" w:eastAsia="宋体" w:cs="Times New Roman"/>
                <w:color w:val="auto"/>
                <w:sz w:val="21"/>
                <w:szCs w:val="21"/>
                <w:highlight w:val="none"/>
              </w:rPr>
            </w:pPr>
          </w:p>
          <w:p w14:paraId="77C88D50">
            <w:pPr>
              <w:spacing w:after="0"/>
              <w:rPr>
                <w:rFonts w:hint="default" w:ascii="Times New Roman" w:hAnsi="Times New Roman" w:eastAsia="宋体" w:cs="Times New Roman"/>
                <w:color w:val="auto"/>
                <w:sz w:val="21"/>
                <w:szCs w:val="21"/>
                <w:highlight w:val="none"/>
              </w:rPr>
            </w:pPr>
          </w:p>
          <w:p w14:paraId="5CB7AD23">
            <w:pPr>
              <w:spacing w:after="0"/>
              <w:rPr>
                <w:rFonts w:hint="default" w:ascii="Times New Roman" w:hAnsi="Times New Roman" w:eastAsia="宋体" w:cs="Times New Roman"/>
                <w:color w:val="auto"/>
                <w:sz w:val="21"/>
                <w:szCs w:val="21"/>
                <w:highlight w:val="none"/>
              </w:rPr>
            </w:pPr>
          </w:p>
          <w:p w14:paraId="240F66B9">
            <w:pPr>
              <w:spacing w:after="0"/>
              <w:rPr>
                <w:rFonts w:hint="default" w:ascii="Times New Roman" w:hAnsi="Times New Roman" w:eastAsia="宋体" w:cs="Times New Roman"/>
                <w:color w:val="auto"/>
                <w:sz w:val="21"/>
                <w:szCs w:val="21"/>
                <w:highlight w:val="none"/>
              </w:rPr>
            </w:pPr>
          </w:p>
          <w:p w14:paraId="3B02EDE8">
            <w:pPr>
              <w:spacing w:after="0"/>
              <w:rPr>
                <w:rFonts w:hint="default" w:ascii="Times New Roman" w:hAnsi="Times New Roman" w:eastAsia="宋体" w:cs="Times New Roman"/>
                <w:color w:val="auto"/>
                <w:sz w:val="21"/>
                <w:szCs w:val="21"/>
                <w:highlight w:val="none"/>
              </w:rPr>
            </w:pPr>
          </w:p>
          <w:p w14:paraId="61F2E4E9">
            <w:pPr>
              <w:spacing w:after="0"/>
              <w:rPr>
                <w:rFonts w:hint="default" w:ascii="Times New Roman" w:hAnsi="Times New Roman" w:eastAsia="宋体" w:cs="Times New Roman"/>
                <w:color w:val="auto"/>
                <w:sz w:val="21"/>
                <w:szCs w:val="21"/>
                <w:highlight w:val="none"/>
              </w:rPr>
            </w:pPr>
          </w:p>
          <w:p w14:paraId="1DD887BB">
            <w:pPr>
              <w:spacing w:after="0"/>
              <w:rPr>
                <w:rFonts w:hint="default" w:ascii="Times New Roman" w:hAnsi="Times New Roman" w:eastAsia="宋体" w:cs="Times New Roman"/>
                <w:color w:val="auto"/>
                <w:sz w:val="21"/>
                <w:szCs w:val="21"/>
                <w:highlight w:val="none"/>
              </w:rPr>
            </w:pPr>
          </w:p>
          <w:p w14:paraId="0574DE29">
            <w:pPr>
              <w:spacing w:after="0"/>
              <w:rPr>
                <w:rFonts w:hint="default" w:ascii="Times New Roman" w:hAnsi="Times New Roman" w:eastAsia="宋体" w:cs="Times New Roman"/>
                <w:color w:val="auto"/>
                <w:sz w:val="21"/>
                <w:szCs w:val="21"/>
                <w:highlight w:val="none"/>
              </w:rPr>
            </w:pPr>
          </w:p>
          <w:p w14:paraId="7897802F">
            <w:pPr>
              <w:spacing w:after="0"/>
              <w:rPr>
                <w:rFonts w:hint="default" w:ascii="Times New Roman" w:hAnsi="Times New Roman" w:eastAsia="宋体" w:cs="Times New Roman"/>
                <w:color w:val="auto"/>
                <w:sz w:val="21"/>
                <w:szCs w:val="21"/>
                <w:highlight w:val="none"/>
              </w:rPr>
            </w:pPr>
          </w:p>
          <w:p w14:paraId="277A9437">
            <w:pPr>
              <w:spacing w:after="0"/>
              <w:rPr>
                <w:rFonts w:hint="default" w:ascii="Times New Roman" w:hAnsi="Times New Roman" w:eastAsia="宋体" w:cs="Times New Roman"/>
                <w:color w:val="auto"/>
                <w:sz w:val="21"/>
                <w:szCs w:val="21"/>
                <w:highlight w:val="none"/>
              </w:rPr>
            </w:pPr>
          </w:p>
          <w:p w14:paraId="7A4C156E">
            <w:pPr>
              <w:spacing w:after="0"/>
              <w:rPr>
                <w:rFonts w:hint="default" w:ascii="Times New Roman" w:hAnsi="Times New Roman" w:eastAsia="宋体" w:cs="Times New Roman"/>
                <w:color w:val="auto"/>
                <w:sz w:val="21"/>
                <w:szCs w:val="21"/>
                <w:highlight w:val="none"/>
              </w:rPr>
            </w:pPr>
          </w:p>
          <w:p w14:paraId="255A8BFB">
            <w:pPr>
              <w:spacing w:after="0"/>
              <w:rPr>
                <w:rFonts w:hint="default" w:ascii="Times New Roman" w:hAnsi="Times New Roman" w:eastAsia="宋体" w:cs="Times New Roman"/>
                <w:color w:val="auto"/>
                <w:sz w:val="21"/>
                <w:szCs w:val="21"/>
                <w:highlight w:val="none"/>
              </w:rPr>
            </w:pPr>
          </w:p>
          <w:p w14:paraId="6985F054">
            <w:pPr>
              <w:spacing w:after="0"/>
              <w:rPr>
                <w:rFonts w:hint="default" w:ascii="Times New Roman" w:hAnsi="Times New Roman" w:eastAsia="宋体" w:cs="Times New Roman"/>
                <w:color w:val="auto"/>
                <w:sz w:val="21"/>
                <w:szCs w:val="21"/>
                <w:highlight w:val="none"/>
              </w:rPr>
            </w:pPr>
          </w:p>
          <w:p w14:paraId="76AB937E">
            <w:pPr>
              <w:spacing w:after="0"/>
              <w:rPr>
                <w:rFonts w:hint="default" w:ascii="Times New Roman" w:hAnsi="Times New Roman" w:eastAsia="宋体" w:cs="Times New Roman"/>
                <w:color w:val="auto"/>
                <w:sz w:val="21"/>
                <w:szCs w:val="21"/>
                <w:highlight w:val="none"/>
              </w:rPr>
            </w:pPr>
          </w:p>
          <w:p w14:paraId="37F07F96">
            <w:pPr>
              <w:spacing w:after="0"/>
              <w:rPr>
                <w:rFonts w:hint="default" w:ascii="Times New Roman" w:hAnsi="Times New Roman" w:eastAsia="宋体" w:cs="Times New Roman"/>
                <w:color w:val="auto"/>
                <w:sz w:val="21"/>
                <w:szCs w:val="21"/>
                <w:highlight w:val="none"/>
              </w:rPr>
            </w:pPr>
          </w:p>
          <w:p w14:paraId="0E232902">
            <w:pPr>
              <w:spacing w:after="0"/>
              <w:rPr>
                <w:rFonts w:hint="default" w:ascii="Times New Roman" w:hAnsi="Times New Roman" w:eastAsia="宋体" w:cs="Times New Roman"/>
                <w:color w:val="auto"/>
                <w:sz w:val="21"/>
                <w:szCs w:val="21"/>
                <w:highlight w:val="none"/>
              </w:rPr>
            </w:pPr>
          </w:p>
          <w:p w14:paraId="17FF8A4B">
            <w:pPr>
              <w:spacing w:after="0"/>
              <w:rPr>
                <w:rFonts w:hint="default" w:ascii="Times New Roman" w:hAnsi="Times New Roman" w:eastAsia="宋体" w:cs="Times New Roman"/>
                <w:color w:val="auto"/>
                <w:sz w:val="21"/>
                <w:szCs w:val="21"/>
                <w:highlight w:val="none"/>
              </w:rPr>
            </w:pPr>
          </w:p>
          <w:p w14:paraId="7E451001">
            <w:pPr>
              <w:spacing w:after="0"/>
              <w:rPr>
                <w:rFonts w:hint="default" w:ascii="Times New Roman" w:hAnsi="Times New Roman" w:eastAsia="宋体" w:cs="Times New Roman"/>
                <w:color w:val="auto"/>
                <w:sz w:val="21"/>
                <w:szCs w:val="21"/>
                <w:highlight w:val="none"/>
              </w:rPr>
            </w:pPr>
          </w:p>
          <w:p w14:paraId="52CA4E0B">
            <w:pPr>
              <w:spacing w:after="0"/>
              <w:rPr>
                <w:rFonts w:hint="default" w:ascii="Times New Roman" w:hAnsi="Times New Roman" w:eastAsia="宋体" w:cs="Times New Roman"/>
                <w:color w:val="auto"/>
                <w:sz w:val="21"/>
                <w:szCs w:val="21"/>
                <w:highlight w:val="none"/>
              </w:rPr>
            </w:pPr>
          </w:p>
        </w:tc>
      </w:tr>
    </w:tbl>
    <w:p w14:paraId="618B5306">
      <w:pPr>
        <w:rPr>
          <w:rFonts w:ascii="Times New Roman" w:hAnsi="Times New Roman" w:eastAsia="华文仿宋"/>
          <w:b/>
          <w:bCs/>
          <w:color w:val="000000"/>
          <w:sz w:val="24"/>
          <w:szCs w:val="24"/>
        </w:rPr>
        <w:sectPr>
          <w:footerReference r:id="rId5" w:type="default"/>
          <w:pgSz w:w="11906" w:h="16838"/>
          <w:pgMar w:top="1418" w:right="1701" w:bottom="1418" w:left="1701" w:header="850" w:footer="992" w:gutter="0"/>
          <w:pgBorders>
            <w:top w:val="none" w:sz="0" w:space="0"/>
            <w:left w:val="none" w:sz="0" w:space="0"/>
            <w:bottom w:val="none" w:sz="0" w:space="0"/>
            <w:right w:val="none" w:sz="0" w:space="0"/>
          </w:pgBorders>
          <w:pgNumType w:start="1"/>
          <w:cols w:space="0" w:num="1"/>
          <w:docGrid w:type="linesAndChars" w:linePitch="317" w:charSpace="0"/>
        </w:sectPr>
      </w:pPr>
    </w:p>
    <w:p w14:paraId="50C8A4B7">
      <w:pPr>
        <w:spacing w:after="0" w:line="440" w:lineRule="exact"/>
        <w:outlineLvl w:val="0"/>
        <w:rPr>
          <w:rFonts w:hint="eastAsia" w:ascii="宋体" w:hAnsi="宋体" w:eastAsia="宋体"/>
          <w:color w:val="000000"/>
          <w:sz w:val="24"/>
          <w:szCs w:val="24"/>
        </w:rPr>
      </w:pPr>
      <w:r>
        <w:rPr>
          <w:rFonts w:ascii="宋体" w:hAnsi="宋体" w:eastAsia="宋体"/>
          <w:b/>
          <w:color w:val="000000"/>
          <w:sz w:val="24"/>
          <w:szCs w:val="24"/>
        </w:rPr>
        <w:t>表二</w:t>
      </w:r>
    </w:p>
    <w:tbl>
      <w:tblPr>
        <w:tblStyle w:val="16"/>
        <w:tblW w:w="9028" w:type="dxa"/>
        <w:jc w:val="center"/>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28"/>
      </w:tblGrid>
      <w:tr w14:paraId="31FB6A9E">
        <w:tblPrEx>
          <w:tblBorders>
            <w:top w:val="single" w:color="auto" w:sz="4"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548" w:hRule="atLeast"/>
          <w:jc w:val="center"/>
        </w:trPr>
        <w:tc>
          <w:tcPr>
            <w:tcW w:w="9028" w:type="dxa"/>
          </w:tcPr>
          <w:p w14:paraId="3C63EEE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黑体"/>
                <w:color w:val="000000"/>
                <w:sz w:val="24"/>
                <w:szCs w:val="24"/>
              </w:rPr>
            </w:pPr>
            <w:r>
              <w:rPr>
                <w:rFonts w:ascii="Times New Roman" w:hAnsi="Times New Roman" w:eastAsia="宋体"/>
                <w:color w:val="000000"/>
                <w:sz w:val="24"/>
                <w:szCs w:val="24"/>
              </w:rPr>
              <w:t>1、</w:t>
            </w:r>
            <w:r>
              <w:rPr>
                <w:rFonts w:ascii="Times New Roman" w:hAnsi="Times New Roman" w:eastAsia="宋体"/>
                <w:bCs/>
                <w:color w:val="000000"/>
                <w:sz w:val="24"/>
                <w:szCs w:val="24"/>
              </w:rPr>
              <w:t>地理位置</w:t>
            </w:r>
          </w:p>
          <w:p w14:paraId="02DC862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s="Times New Roman"/>
                <w:color w:val="000000"/>
                <w:sz w:val="24"/>
                <w:szCs w:val="24"/>
              </w:rPr>
            </w:pPr>
            <w:r>
              <w:rPr>
                <w:rFonts w:hint="eastAsia" w:ascii="Times New Roman" w:hAnsi="Times New Roman" w:eastAsia="宋体" w:cs="Times New Roman"/>
                <w:color w:val="000000"/>
                <w:sz w:val="24"/>
                <w:szCs w:val="24"/>
              </w:rPr>
              <w:t>项目位于</w:t>
            </w:r>
            <w:r>
              <w:rPr>
                <w:rFonts w:hint="eastAsia" w:ascii="Times New Roman" w:hAnsi="Times New Roman" w:eastAsia="宋体" w:cs="Times New Roman"/>
                <w:color w:val="000000"/>
                <w:sz w:val="24"/>
                <w:szCs w:val="24"/>
                <w:lang w:val="en-US" w:eastAsia="zh-CN"/>
              </w:rPr>
              <w:t>新乡市卫辉市庞寨乡东柳位村（水泥构件产业园2号）</w:t>
            </w:r>
            <w:r>
              <w:rPr>
                <w:rFonts w:hint="eastAsia" w:ascii="Times New Roman" w:hAnsi="Times New Roman" w:eastAsia="宋体" w:cs="Times New Roman"/>
                <w:color w:val="000000"/>
                <w:sz w:val="24"/>
                <w:szCs w:val="24"/>
              </w:rPr>
              <w:t>，项目四周环境为：东侧</w:t>
            </w:r>
            <w:r>
              <w:rPr>
                <w:rFonts w:hint="eastAsia" w:ascii="Times New Roman" w:hAnsi="Times New Roman" w:eastAsia="宋体" w:cs="Times New Roman"/>
                <w:color w:val="000000"/>
                <w:sz w:val="24"/>
                <w:szCs w:val="24"/>
                <w:lang w:val="en-US" w:eastAsia="zh-CN"/>
              </w:rPr>
              <w:t>为卫辉市祥正建材有限公司，西侧、北侧均为农田，南侧为卫辉市凯铭建材有限公司</w:t>
            </w:r>
            <w:r>
              <w:rPr>
                <w:rFonts w:hint="eastAsia" w:ascii="Times New Roman" w:hAnsi="Times New Roman" w:eastAsia="宋体" w:cs="Times New Roman"/>
                <w:color w:val="000000"/>
                <w:sz w:val="24"/>
                <w:szCs w:val="24"/>
              </w:rPr>
              <w:t>。距项目最近的敏感点为</w:t>
            </w:r>
            <w:r>
              <w:rPr>
                <w:rFonts w:hint="eastAsia" w:ascii="Times New Roman" w:hAnsi="Times New Roman" w:eastAsia="宋体" w:cs="Times New Roman"/>
                <w:color w:val="000000"/>
                <w:sz w:val="24"/>
                <w:szCs w:val="24"/>
                <w:lang w:val="en-US" w:eastAsia="zh-CN"/>
              </w:rPr>
              <w:t>东南</w:t>
            </w:r>
            <w:r>
              <w:rPr>
                <w:rFonts w:hint="eastAsia" w:ascii="Times New Roman" w:hAnsi="Times New Roman" w:eastAsia="宋体" w:cs="Times New Roman"/>
                <w:color w:val="000000"/>
                <w:sz w:val="24"/>
                <w:szCs w:val="24"/>
              </w:rPr>
              <w:t>侧</w:t>
            </w:r>
            <w:r>
              <w:rPr>
                <w:rFonts w:hint="eastAsia" w:ascii="Times New Roman" w:hAnsi="Times New Roman" w:eastAsia="宋体" w:cs="Times New Roman"/>
                <w:color w:val="000000"/>
                <w:sz w:val="24"/>
                <w:szCs w:val="24"/>
                <w:lang w:val="en-US" w:eastAsia="zh-CN"/>
              </w:rPr>
              <w:t>1295</w:t>
            </w:r>
            <w:r>
              <w:rPr>
                <w:rFonts w:hint="eastAsia" w:ascii="Times New Roman" w:hAnsi="Times New Roman" w:eastAsia="宋体" w:cs="Times New Roman"/>
                <w:color w:val="000000"/>
                <w:sz w:val="24"/>
                <w:szCs w:val="24"/>
              </w:rPr>
              <w:t>m的</w:t>
            </w:r>
            <w:r>
              <w:rPr>
                <w:rFonts w:hint="eastAsia" w:ascii="Times New Roman" w:hAnsi="Times New Roman" w:eastAsia="宋体" w:cs="Times New Roman"/>
                <w:color w:val="000000"/>
                <w:sz w:val="24"/>
                <w:szCs w:val="24"/>
                <w:lang w:val="en-US" w:eastAsia="zh-CN"/>
              </w:rPr>
              <w:t>西柳位村</w:t>
            </w:r>
            <w:r>
              <w:rPr>
                <w:rFonts w:hint="eastAsia" w:ascii="Times New Roman" w:hAnsi="Times New Roman" w:eastAsia="宋体" w:cs="Times New Roman"/>
                <w:color w:val="000000"/>
                <w:sz w:val="24"/>
                <w:szCs w:val="24"/>
              </w:rPr>
              <w:t>。根据实际勘查，项目实际建设地点以及周围环境敏感点位置与环评及批复内容一致。项目周边环境示意图见图1。</w:t>
            </w:r>
          </w:p>
          <w:p w14:paraId="6B3B4130">
            <w:pPr>
              <w:spacing w:after="0"/>
              <w:jc w:val="center"/>
              <w:rPr>
                <w:rFonts w:ascii="Times New Roman" w:hAnsi="Times New Roman" w:eastAsia="黑体"/>
                <w:color w:val="000000" w:themeColor="text1"/>
                <w:kern w:val="2"/>
                <w:sz w:val="24"/>
                <w:szCs w:val="24"/>
                <w14:textFill>
                  <w14:solidFill>
                    <w14:schemeClr w14:val="tx1"/>
                  </w14:solidFill>
                </w14:textFill>
              </w:rPr>
            </w:pPr>
            <w:r>
              <w:rPr>
                <w:rFonts w:ascii="Times New Roman" w:hAnsi="Times New Roman" w:eastAsia="黑体"/>
                <w:color w:val="000000" w:themeColor="text1"/>
                <w:kern w:val="2"/>
                <w:sz w:val="24"/>
                <w:szCs w:val="24"/>
                <w14:textFill>
                  <w14:solidFill>
                    <w14:schemeClr w14:val="tx1"/>
                  </w14:solidFill>
                </w14:textFill>
              </w:rPr>
              <w:object>
                <v:shape id="_x0000_i1025" o:spt="75" type="#_x0000_t75" style="height:308.5pt;width:437pt;" o:ole="t" filled="f" o:preferrelative="t" stroked="t" coordsize="21600,21600">
                  <v:path/>
                  <v:fill on="f" focussize="0,0"/>
                  <v:stroke color="#000000" joinstyle="miter"/>
                  <v:imagedata r:id="rId8" o:title=""/>
                  <o:lock v:ext="edit" aspectratio="f"/>
                  <w10:wrap type="none"/>
                  <w10:anchorlock/>
                </v:shape>
                <o:OLEObject Type="Embed" ProgID="Visio.Drawing.15" ShapeID="_x0000_i1025" DrawAspect="Content" ObjectID="_1468075725" r:id="rId7">
                  <o:LockedField>false</o:LockedField>
                </o:OLEObject>
              </w:object>
            </w:r>
          </w:p>
          <w:p w14:paraId="5B40B6F6">
            <w:pPr>
              <w:spacing w:after="0"/>
              <w:jc w:val="center"/>
              <w:rPr>
                <w:rFonts w:ascii="Times New Roman" w:hAnsi="Times New Roman" w:eastAsia="黑体"/>
                <w:color w:val="000000" w:themeColor="text1"/>
                <w:kern w:val="2"/>
                <w:sz w:val="24"/>
                <w:szCs w:val="24"/>
                <w14:textFill>
                  <w14:solidFill>
                    <w14:schemeClr w14:val="tx1"/>
                  </w14:solidFill>
                </w14:textFill>
              </w:rPr>
            </w:pPr>
            <w:r>
              <w:rPr>
                <w:rFonts w:hint="eastAsia" w:ascii="Times New Roman" w:hAnsi="Times New Roman" w:eastAsia="黑体"/>
                <w:color w:val="000000" w:themeColor="text1"/>
                <w:kern w:val="2"/>
                <w:sz w:val="24"/>
                <w:szCs w:val="24"/>
                <w14:textFill>
                  <w14:solidFill>
                    <w14:schemeClr w14:val="tx1"/>
                  </w14:solidFill>
                </w14:textFill>
              </w:rPr>
              <w:t>图1  项目厂区四周环境敏感点图</w:t>
            </w:r>
          </w:p>
          <w:p w14:paraId="1D20CE9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2、</w:t>
            </w:r>
            <w:r>
              <w:rPr>
                <w:rFonts w:ascii="Times New Roman" w:hAnsi="Times New Roman" w:eastAsia="宋体"/>
                <w:color w:val="000000"/>
                <w:sz w:val="24"/>
                <w:szCs w:val="24"/>
              </w:rPr>
              <w:t>工程建设内容：</w:t>
            </w:r>
          </w:p>
          <w:p w14:paraId="0EA37631">
            <w:pPr>
              <w:spacing w:after="0" w:line="460" w:lineRule="exact"/>
              <w:ind w:firstLine="480" w:firstLineChars="200"/>
              <w:jc w:val="both"/>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4</w:t>
            </w:r>
            <w:r>
              <w:rPr>
                <w:rFonts w:ascii="Times New Roman" w:hAnsi="Times New Roman" w:eastAsia="黑体"/>
                <w:color w:val="000000"/>
                <w:sz w:val="24"/>
                <w:szCs w:val="24"/>
              </w:rPr>
              <w:t xml:space="preserve">                     项目基本概况一览表</w:t>
            </w:r>
          </w:p>
          <w:tbl>
            <w:tblPr>
              <w:tblStyle w:val="16"/>
              <w:tblW w:w="5000"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fixed"/>
              <w:tblCellMar>
                <w:top w:w="0" w:type="dxa"/>
                <w:left w:w="28" w:type="dxa"/>
                <w:bottom w:w="0" w:type="dxa"/>
                <w:right w:w="28" w:type="dxa"/>
              </w:tblCellMar>
            </w:tblPr>
            <w:tblGrid>
              <w:gridCol w:w="462"/>
              <w:gridCol w:w="994"/>
              <w:gridCol w:w="3183"/>
              <w:gridCol w:w="3184"/>
              <w:gridCol w:w="989"/>
            </w:tblGrid>
            <w:tr w14:paraId="182ED8D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Merge w:val="restart"/>
                  <w:vAlign w:val="center"/>
                </w:tcPr>
                <w:p w14:paraId="076C3F5C">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序号</w:t>
                  </w:r>
                </w:p>
              </w:tc>
              <w:tc>
                <w:tcPr>
                  <w:tcW w:w="994" w:type="dxa"/>
                  <w:vMerge w:val="restart"/>
                  <w:vAlign w:val="center"/>
                </w:tcPr>
                <w:p w14:paraId="5EC7533C">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项目</w:t>
                  </w:r>
                </w:p>
              </w:tc>
              <w:tc>
                <w:tcPr>
                  <w:tcW w:w="6367" w:type="dxa"/>
                  <w:gridSpan w:val="2"/>
                  <w:vAlign w:val="center"/>
                </w:tcPr>
                <w:p w14:paraId="1FD10216">
                  <w:pPr>
                    <w:spacing w:after="0"/>
                    <w:jc w:val="center"/>
                    <w:rPr>
                      <w:rFonts w:ascii="Times New Roman" w:hAnsi="Times New Roman" w:eastAsia="宋体"/>
                      <w:b/>
                      <w:color w:val="000000"/>
                      <w:kern w:val="36"/>
                      <w:sz w:val="21"/>
                      <w:szCs w:val="21"/>
                    </w:rPr>
                  </w:pPr>
                  <w:r>
                    <w:rPr>
                      <w:rFonts w:ascii="Times New Roman" w:hAnsi="Times New Roman" w:eastAsia="宋体"/>
                      <w:b/>
                      <w:bCs/>
                      <w:color w:val="000000"/>
                      <w:sz w:val="21"/>
                      <w:szCs w:val="21"/>
                    </w:rPr>
                    <w:t>内容</w:t>
                  </w:r>
                </w:p>
              </w:tc>
              <w:tc>
                <w:tcPr>
                  <w:tcW w:w="989" w:type="dxa"/>
                  <w:vMerge w:val="restart"/>
                  <w:vAlign w:val="center"/>
                </w:tcPr>
                <w:p w14:paraId="3049BEF0">
                  <w:pPr>
                    <w:spacing w:after="0"/>
                    <w:jc w:val="center"/>
                    <w:rPr>
                      <w:rFonts w:ascii="Times New Roman" w:hAnsi="Times New Roman" w:eastAsia="宋体"/>
                      <w:b/>
                      <w:bCs/>
                      <w:color w:val="000000"/>
                      <w:sz w:val="21"/>
                      <w:szCs w:val="21"/>
                    </w:rPr>
                  </w:pPr>
                  <w:r>
                    <w:rPr>
                      <w:rFonts w:ascii="Times New Roman" w:hAnsi="Times New Roman" w:eastAsia="宋体"/>
                      <w:b/>
                      <w:color w:val="000000"/>
                      <w:kern w:val="36"/>
                      <w:sz w:val="21"/>
                      <w:szCs w:val="21"/>
                    </w:rPr>
                    <w:t>备注</w:t>
                  </w:r>
                </w:p>
              </w:tc>
            </w:tr>
            <w:tr w14:paraId="6BB0BBA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Merge w:val="continue"/>
                  <w:vAlign w:val="center"/>
                </w:tcPr>
                <w:p w14:paraId="5840F61C">
                  <w:pPr>
                    <w:spacing w:after="0"/>
                    <w:jc w:val="center"/>
                    <w:rPr>
                      <w:rFonts w:ascii="Times New Roman" w:hAnsi="Times New Roman" w:eastAsia="宋体"/>
                      <w:b/>
                      <w:bCs/>
                      <w:color w:val="000000"/>
                      <w:sz w:val="21"/>
                      <w:szCs w:val="21"/>
                    </w:rPr>
                  </w:pPr>
                </w:p>
              </w:tc>
              <w:tc>
                <w:tcPr>
                  <w:tcW w:w="994" w:type="dxa"/>
                  <w:vMerge w:val="continue"/>
                  <w:vAlign w:val="center"/>
                </w:tcPr>
                <w:p w14:paraId="4F2E79BF">
                  <w:pPr>
                    <w:spacing w:after="0"/>
                    <w:jc w:val="center"/>
                    <w:rPr>
                      <w:rFonts w:ascii="Times New Roman" w:hAnsi="Times New Roman" w:eastAsia="宋体"/>
                      <w:b/>
                      <w:bCs/>
                      <w:color w:val="000000"/>
                      <w:sz w:val="21"/>
                      <w:szCs w:val="21"/>
                    </w:rPr>
                  </w:pPr>
                </w:p>
              </w:tc>
              <w:tc>
                <w:tcPr>
                  <w:tcW w:w="3183" w:type="dxa"/>
                  <w:vAlign w:val="center"/>
                </w:tcPr>
                <w:p w14:paraId="45016B9A">
                  <w:pPr>
                    <w:spacing w:after="0"/>
                    <w:jc w:val="center"/>
                    <w:rPr>
                      <w:rFonts w:ascii="Times New Roman" w:hAnsi="Times New Roman" w:eastAsia="宋体"/>
                      <w:b/>
                      <w:bCs/>
                      <w:color w:val="000000"/>
                      <w:sz w:val="21"/>
                      <w:szCs w:val="21"/>
                    </w:rPr>
                  </w:pPr>
                  <w:r>
                    <w:rPr>
                      <w:rFonts w:ascii="Times New Roman" w:hAnsi="Times New Roman" w:eastAsia="宋体"/>
                      <w:b/>
                      <w:bCs/>
                      <w:color w:val="000000"/>
                      <w:sz w:val="21"/>
                      <w:szCs w:val="21"/>
                    </w:rPr>
                    <w:t>环评批复</w:t>
                  </w:r>
                </w:p>
              </w:tc>
              <w:tc>
                <w:tcPr>
                  <w:tcW w:w="3184" w:type="dxa"/>
                  <w:vAlign w:val="center"/>
                </w:tcPr>
                <w:p w14:paraId="6289DD44">
                  <w:pPr>
                    <w:spacing w:after="0"/>
                    <w:jc w:val="center"/>
                    <w:rPr>
                      <w:rFonts w:ascii="Times New Roman" w:hAnsi="Times New Roman" w:eastAsia="宋体"/>
                      <w:b/>
                      <w:color w:val="000000"/>
                      <w:kern w:val="36"/>
                      <w:sz w:val="21"/>
                      <w:szCs w:val="21"/>
                    </w:rPr>
                  </w:pPr>
                  <w:r>
                    <w:rPr>
                      <w:rFonts w:ascii="Times New Roman" w:hAnsi="Times New Roman" w:eastAsia="宋体"/>
                      <w:b/>
                      <w:color w:val="000000"/>
                      <w:kern w:val="36"/>
                      <w:sz w:val="21"/>
                      <w:szCs w:val="21"/>
                    </w:rPr>
                    <w:t>实际建设</w:t>
                  </w:r>
                </w:p>
              </w:tc>
              <w:tc>
                <w:tcPr>
                  <w:tcW w:w="989" w:type="dxa"/>
                  <w:vMerge w:val="continue"/>
                  <w:vAlign w:val="center"/>
                </w:tcPr>
                <w:p w14:paraId="5DFA703D">
                  <w:pPr>
                    <w:spacing w:after="0"/>
                    <w:jc w:val="center"/>
                    <w:rPr>
                      <w:rFonts w:ascii="Times New Roman" w:hAnsi="Times New Roman" w:eastAsia="宋体"/>
                      <w:b/>
                      <w:color w:val="000000"/>
                      <w:kern w:val="36"/>
                      <w:sz w:val="21"/>
                      <w:szCs w:val="21"/>
                    </w:rPr>
                  </w:pPr>
                </w:p>
              </w:tc>
            </w:tr>
            <w:tr w14:paraId="2780F29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761B302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1</w:t>
                  </w:r>
                </w:p>
              </w:tc>
              <w:tc>
                <w:tcPr>
                  <w:tcW w:w="994" w:type="dxa"/>
                  <w:vAlign w:val="center"/>
                </w:tcPr>
                <w:p w14:paraId="0C1272FA">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项目名称</w:t>
                  </w:r>
                </w:p>
              </w:tc>
              <w:tc>
                <w:tcPr>
                  <w:tcW w:w="3183" w:type="dxa"/>
                  <w:vAlign w:val="center"/>
                </w:tcPr>
                <w:p w14:paraId="3AD1A694">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新乡市向源建材有限公司年生产30万米水泥构件生产线项目</w:t>
                  </w:r>
                </w:p>
              </w:tc>
              <w:tc>
                <w:tcPr>
                  <w:tcW w:w="3184" w:type="dxa"/>
                  <w:vAlign w:val="center"/>
                </w:tcPr>
                <w:p w14:paraId="17F059B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新乡市向源建材有限公司年生产30万米水泥构件生产线项目</w:t>
                  </w:r>
                </w:p>
              </w:tc>
              <w:tc>
                <w:tcPr>
                  <w:tcW w:w="989" w:type="dxa"/>
                  <w:vAlign w:val="center"/>
                </w:tcPr>
                <w:p w14:paraId="7AAF05DD">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一致</w:t>
                  </w:r>
                </w:p>
              </w:tc>
            </w:tr>
            <w:tr w14:paraId="0843C1CA">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18E63AC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2</w:t>
                  </w:r>
                </w:p>
              </w:tc>
              <w:tc>
                <w:tcPr>
                  <w:tcW w:w="994" w:type="dxa"/>
                  <w:vAlign w:val="center"/>
                </w:tcPr>
                <w:p w14:paraId="5369D489">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建设单位</w:t>
                  </w:r>
                </w:p>
              </w:tc>
              <w:tc>
                <w:tcPr>
                  <w:tcW w:w="3183" w:type="dxa"/>
                  <w:vAlign w:val="center"/>
                </w:tcPr>
                <w:p w14:paraId="1E0B695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新乡市向源建材有限公司</w:t>
                  </w:r>
                </w:p>
              </w:tc>
              <w:tc>
                <w:tcPr>
                  <w:tcW w:w="3184" w:type="dxa"/>
                  <w:vAlign w:val="center"/>
                </w:tcPr>
                <w:p w14:paraId="36D59CE1">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新乡市向源建材有限公司</w:t>
                  </w:r>
                </w:p>
              </w:tc>
              <w:tc>
                <w:tcPr>
                  <w:tcW w:w="989" w:type="dxa"/>
                  <w:vAlign w:val="center"/>
                </w:tcPr>
                <w:p w14:paraId="3BF02EE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6DA58D1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2A6E178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3</w:t>
                  </w:r>
                </w:p>
              </w:tc>
              <w:tc>
                <w:tcPr>
                  <w:tcW w:w="994" w:type="dxa"/>
                  <w:vAlign w:val="center"/>
                </w:tcPr>
                <w:p w14:paraId="5C88A7B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产品方案</w:t>
                  </w:r>
                </w:p>
              </w:tc>
              <w:tc>
                <w:tcPr>
                  <w:tcW w:w="3183" w:type="dxa"/>
                  <w:vAlign w:val="center"/>
                </w:tcPr>
                <w:p w14:paraId="01983C3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砼排水管3万米、路沿石3万米、水泥井管4万米、焊接井管20万米</w:t>
                  </w:r>
                </w:p>
              </w:tc>
              <w:tc>
                <w:tcPr>
                  <w:tcW w:w="3184" w:type="dxa"/>
                  <w:vAlign w:val="center"/>
                </w:tcPr>
                <w:p w14:paraId="484A6D5C">
                  <w:pPr>
                    <w:spacing w:after="0"/>
                    <w:jc w:val="center"/>
                    <w:rPr>
                      <w:rFonts w:ascii="Times New Roman" w:hAnsi="Times New Roman" w:eastAsia="宋体"/>
                      <w:bCs/>
                      <w:color w:val="000000"/>
                      <w:sz w:val="21"/>
                      <w:szCs w:val="21"/>
                    </w:rPr>
                  </w:pPr>
                  <w:r>
                    <w:rPr>
                      <w:rFonts w:hint="eastAsia" w:ascii="Times New Roman" w:hAnsi="Times New Roman" w:eastAsia="宋体"/>
                      <w:color w:val="000000"/>
                      <w:sz w:val="21"/>
                      <w:szCs w:val="21"/>
                    </w:rPr>
                    <w:t>砼排水管3万米、路沿石3万米、水泥井管4万米、焊接井管20万米</w:t>
                  </w:r>
                </w:p>
              </w:tc>
              <w:tc>
                <w:tcPr>
                  <w:tcW w:w="989" w:type="dxa"/>
                  <w:vAlign w:val="center"/>
                </w:tcPr>
                <w:p w14:paraId="6A522D6D">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0F7FE132">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03223A5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4</w:t>
                  </w:r>
                </w:p>
              </w:tc>
              <w:tc>
                <w:tcPr>
                  <w:tcW w:w="994" w:type="dxa"/>
                  <w:vAlign w:val="center"/>
                </w:tcPr>
                <w:p w14:paraId="53250208">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项目地址</w:t>
                  </w:r>
                </w:p>
              </w:tc>
              <w:tc>
                <w:tcPr>
                  <w:tcW w:w="3183" w:type="dxa"/>
                  <w:vAlign w:val="center"/>
                </w:tcPr>
                <w:p w14:paraId="4DCBD25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新乡市卫辉市庞寨乡东柳位村（水泥构件产业园2号）</w:t>
                  </w:r>
                </w:p>
              </w:tc>
              <w:tc>
                <w:tcPr>
                  <w:tcW w:w="3184" w:type="dxa"/>
                  <w:vAlign w:val="center"/>
                </w:tcPr>
                <w:p w14:paraId="1F520205">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新乡市卫辉市庞寨乡东柳位村（水泥构件产业园2号）</w:t>
                  </w:r>
                </w:p>
              </w:tc>
              <w:tc>
                <w:tcPr>
                  <w:tcW w:w="989" w:type="dxa"/>
                  <w:vAlign w:val="center"/>
                </w:tcPr>
                <w:p w14:paraId="28243131">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3691298F">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37EEFE1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5</w:t>
                  </w:r>
                </w:p>
              </w:tc>
              <w:tc>
                <w:tcPr>
                  <w:tcW w:w="994" w:type="dxa"/>
                  <w:vAlign w:val="center"/>
                </w:tcPr>
                <w:p w14:paraId="6696009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占地面积</w:t>
                  </w:r>
                </w:p>
              </w:tc>
              <w:tc>
                <w:tcPr>
                  <w:tcW w:w="3183" w:type="dxa"/>
                  <w:vAlign w:val="center"/>
                </w:tcPr>
                <w:p w14:paraId="23A2351E">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2000</w:t>
                  </w:r>
                  <w:r>
                    <w:rPr>
                      <w:rFonts w:hint="eastAsia" w:ascii="Times New Roman" w:hAnsi="Times New Roman" w:eastAsia="宋体"/>
                      <w:color w:val="000000"/>
                      <w:sz w:val="21"/>
                      <w:szCs w:val="21"/>
                    </w:rPr>
                    <w:t>0</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3184" w:type="dxa"/>
                  <w:vAlign w:val="center"/>
                </w:tcPr>
                <w:p w14:paraId="20DC8E93">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2000</w:t>
                  </w:r>
                  <w:r>
                    <w:rPr>
                      <w:rFonts w:hint="eastAsia" w:ascii="Times New Roman" w:hAnsi="Times New Roman" w:eastAsia="宋体"/>
                      <w:color w:val="000000"/>
                      <w:sz w:val="21"/>
                      <w:szCs w:val="21"/>
                    </w:rPr>
                    <w:t>0</w:t>
                  </w:r>
                  <w:r>
                    <w:rPr>
                      <w:rFonts w:ascii="Times New Roman" w:hAnsi="Times New Roman" w:eastAsia="宋体"/>
                      <w:color w:val="000000"/>
                      <w:sz w:val="21"/>
                      <w:szCs w:val="21"/>
                    </w:rPr>
                    <w:t>m</w:t>
                  </w:r>
                  <w:r>
                    <w:rPr>
                      <w:rFonts w:ascii="Times New Roman" w:hAnsi="Times New Roman" w:eastAsia="宋体"/>
                      <w:color w:val="000000"/>
                      <w:sz w:val="21"/>
                      <w:szCs w:val="21"/>
                      <w:vertAlign w:val="superscript"/>
                    </w:rPr>
                    <w:t>2</w:t>
                  </w:r>
                </w:p>
              </w:tc>
              <w:tc>
                <w:tcPr>
                  <w:tcW w:w="989" w:type="dxa"/>
                  <w:vAlign w:val="center"/>
                </w:tcPr>
                <w:p w14:paraId="48566C9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r w14:paraId="68BACCE4">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79F4361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6</w:t>
                  </w:r>
                </w:p>
              </w:tc>
              <w:tc>
                <w:tcPr>
                  <w:tcW w:w="994" w:type="dxa"/>
                  <w:vAlign w:val="center"/>
                </w:tcPr>
                <w:p w14:paraId="28CB830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总投资（万元</w:t>
                  </w:r>
                  <w:r>
                    <w:rPr>
                      <w:rFonts w:hint="eastAsia" w:ascii="Times New Roman" w:hAnsi="Times New Roman" w:eastAsia="宋体"/>
                      <w:color w:val="000000"/>
                      <w:sz w:val="21"/>
                      <w:szCs w:val="21"/>
                    </w:rPr>
                    <w:t>）</w:t>
                  </w:r>
                </w:p>
              </w:tc>
              <w:tc>
                <w:tcPr>
                  <w:tcW w:w="3183" w:type="dxa"/>
                  <w:vAlign w:val="center"/>
                </w:tcPr>
                <w:p w14:paraId="226E2412">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1200</w:t>
                  </w:r>
                </w:p>
              </w:tc>
              <w:tc>
                <w:tcPr>
                  <w:tcW w:w="3184" w:type="dxa"/>
                  <w:vAlign w:val="center"/>
                </w:tcPr>
                <w:p w14:paraId="766A846D">
                  <w:pPr>
                    <w:spacing w:after="0"/>
                    <w:jc w:val="center"/>
                    <w:rPr>
                      <w:rFonts w:hint="default"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1200</w:t>
                  </w:r>
                </w:p>
              </w:tc>
              <w:tc>
                <w:tcPr>
                  <w:tcW w:w="989" w:type="dxa"/>
                  <w:vAlign w:val="center"/>
                </w:tcPr>
                <w:p w14:paraId="6F674B25">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2344A9E7">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615329C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7</w:t>
                  </w:r>
                </w:p>
              </w:tc>
              <w:tc>
                <w:tcPr>
                  <w:tcW w:w="994" w:type="dxa"/>
                  <w:vAlign w:val="center"/>
                </w:tcPr>
                <w:p w14:paraId="4E77C204">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劳动制度</w:t>
                  </w:r>
                </w:p>
              </w:tc>
              <w:tc>
                <w:tcPr>
                  <w:tcW w:w="3183" w:type="dxa"/>
                  <w:vAlign w:val="center"/>
                </w:tcPr>
                <w:p w14:paraId="635AE8CB">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单班制（每班8小时），年工作300天</w:t>
                  </w:r>
                </w:p>
              </w:tc>
              <w:tc>
                <w:tcPr>
                  <w:tcW w:w="3184" w:type="dxa"/>
                  <w:vAlign w:val="center"/>
                </w:tcPr>
                <w:p w14:paraId="31A1AFAE">
                  <w:pPr>
                    <w:spacing w:after="0"/>
                    <w:jc w:val="center"/>
                    <w:rPr>
                      <w:rFonts w:ascii="Times New Roman" w:hAnsi="Times New Roman" w:eastAsia="宋体"/>
                      <w:bCs/>
                      <w:color w:val="000000"/>
                      <w:sz w:val="21"/>
                      <w:szCs w:val="21"/>
                    </w:rPr>
                  </w:pPr>
                  <w:r>
                    <w:rPr>
                      <w:rFonts w:hint="eastAsia" w:ascii="Times New Roman" w:hAnsi="Times New Roman" w:eastAsia="宋体"/>
                      <w:color w:val="000000"/>
                      <w:sz w:val="21"/>
                      <w:szCs w:val="21"/>
                    </w:rPr>
                    <w:t>单班制（每班8小时），年工作300天</w:t>
                  </w:r>
                </w:p>
              </w:tc>
              <w:tc>
                <w:tcPr>
                  <w:tcW w:w="989" w:type="dxa"/>
                  <w:vAlign w:val="center"/>
                </w:tcPr>
                <w:p w14:paraId="22DD6A53">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12A71789">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462" w:type="dxa"/>
                  <w:vAlign w:val="center"/>
                </w:tcPr>
                <w:p w14:paraId="1C36BBCB">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8</w:t>
                  </w:r>
                </w:p>
              </w:tc>
              <w:tc>
                <w:tcPr>
                  <w:tcW w:w="994" w:type="dxa"/>
                  <w:vAlign w:val="center"/>
                </w:tcPr>
                <w:p w14:paraId="7ACF090C">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定员</w:t>
                  </w:r>
                </w:p>
              </w:tc>
              <w:tc>
                <w:tcPr>
                  <w:tcW w:w="3183" w:type="dxa"/>
                  <w:vAlign w:val="center"/>
                </w:tcPr>
                <w:p w14:paraId="739B1B4D">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员工</w:t>
                  </w:r>
                  <w:r>
                    <w:rPr>
                      <w:rFonts w:hint="eastAsia" w:ascii="Times New Roman" w:hAnsi="Times New Roman" w:eastAsia="宋体"/>
                      <w:color w:val="000000"/>
                      <w:sz w:val="21"/>
                      <w:szCs w:val="21"/>
                      <w:lang w:val="en-US" w:eastAsia="zh-CN"/>
                    </w:rPr>
                    <w:t>20</w:t>
                  </w:r>
                  <w:r>
                    <w:rPr>
                      <w:rFonts w:ascii="Times New Roman" w:hAnsi="Times New Roman" w:eastAsia="宋体"/>
                      <w:color w:val="000000"/>
                      <w:sz w:val="21"/>
                      <w:szCs w:val="21"/>
                    </w:rPr>
                    <w:t>人</w:t>
                  </w:r>
                </w:p>
              </w:tc>
              <w:tc>
                <w:tcPr>
                  <w:tcW w:w="3184" w:type="dxa"/>
                  <w:vAlign w:val="center"/>
                </w:tcPr>
                <w:p w14:paraId="2073424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员工</w:t>
                  </w:r>
                  <w:r>
                    <w:rPr>
                      <w:rFonts w:hint="eastAsia" w:ascii="Times New Roman" w:hAnsi="Times New Roman" w:eastAsia="宋体"/>
                      <w:color w:val="000000"/>
                      <w:sz w:val="21"/>
                      <w:szCs w:val="21"/>
                      <w:lang w:val="en-US" w:eastAsia="zh-CN"/>
                    </w:rPr>
                    <w:t>20</w:t>
                  </w:r>
                  <w:r>
                    <w:rPr>
                      <w:rFonts w:ascii="Times New Roman" w:hAnsi="Times New Roman" w:eastAsia="宋体"/>
                      <w:color w:val="000000"/>
                      <w:sz w:val="21"/>
                      <w:szCs w:val="21"/>
                    </w:rPr>
                    <w:t>人</w:t>
                  </w:r>
                </w:p>
              </w:tc>
              <w:tc>
                <w:tcPr>
                  <w:tcW w:w="989" w:type="dxa"/>
                  <w:vAlign w:val="center"/>
                </w:tcPr>
                <w:p w14:paraId="00C14CAC">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一致</w:t>
                  </w:r>
                </w:p>
              </w:tc>
            </w:tr>
          </w:tbl>
          <w:p w14:paraId="655D8BE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3、</w:t>
            </w:r>
            <w:r>
              <w:rPr>
                <w:rFonts w:ascii="Times New Roman" w:hAnsi="Times New Roman" w:eastAsia="宋体"/>
                <w:color w:val="000000"/>
                <w:sz w:val="24"/>
                <w:szCs w:val="24"/>
              </w:rPr>
              <w:t>该项目主要组成情况见下表：</w:t>
            </w:r>
          </w:p>
          <w:p w14:paraId="50CCC933">
            <w:pPr>
              <w:spacing w:after="0" w:line="460" w:lineRule="exact"/>
              <w:ind w:firstLine="480" w:firstLineChars="200"/>
              <w:jc w:val="both"/>
              <w:rPr>
                <w:rFonts w:ascii="Times New Roman" w:hAnsi="Times New Roman" w:eastAsia="黑体"/>
                <w:color w:val="000000"/>
                <w:sz w:val="24"/>
                <w:szCs w:val="24"/>
              </w:rPr>
            </w:pPr>
            <w:r>
              <w:rPr>
                <w:rFonts w:ascii="Times New Roman" w:hAnsi="Times New Roman" w:eastAsia="黑体"/>
                <w:color w:val="000000"/>
                <w:sz w:val="24"/>
                <w:szCs w:val="24"/>
              </w:rPr>
              <w:t>表</w:t>
            </w:r>
            <w:r>
              <w:rPr>
                <w:rFonts w:hint="eastAsia" w:ascii="Times New Roman" w:hAnsi="Times New Roman" w:eastAsia="黑体"/>
                <w:color w:val="000000"/>
                <w:sz w:val="24"/>
                <w:szCs w:val="24"/>
                <w:lang w:val="en-US" w:eastAsia="zh-CN"/>
              </w:rPr>
              <w:t>5</w:t>
            </w:r>
            <w:r>
              <w:rPr>
                <w:rFonts w:ascii="Times New Roman" w:hAnsi="Times New Roman" w:eastAsia="黑体"/>
                <w:color w:val="000000"/>
                <w:sz w:val="24"/>
                <w:szCs w:val="24"/>
              </w:rPr>
              <w:t xml:space="preserve">                        项目组成一览表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321"/>
              <w:gridCol w:w="537"/>
              <w:gridCol w:w="699"/>
              <w:gridCol w:w="1538"/>
              <w:gridCol w:w="1670"/>
              <w:gridCol w:w="1670"/>
              <w:gridCol w:w="1671"/>
              <w:gridCol w:w="706"/>
            </w:tblGrid>
            <w:tr w14:paraId="31EAE29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restart"/>
                  <w:tcBorders>
                    <w:top w:val="single" w:color="auto" w:sz="8" w:space="0"/>
                  </w:tcBorders>
                  <w:tcMar>
                    <w:left w:w="0" w:type="dxa"/>
                    <w:right w:w="0" w:type="dxa"/>
                  </w:tcMar>
                  <w:vAlign w:val="center"/>
                </w:tcPr>
                <w:p w14:paraId="51DE7A8A">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序号</w:t>
                  </w:r>
                </w:p>
              </w:tc>
              <w:tc>
                <w:tcPr>
                  <w:tcW w:w="537" w:type="dxa"/>
                  <w:vMerge w:val="restart"/>
                  <w:tcBorders>
                    <w:top w:val="single" w:color="auto" w:sz="8" w:space="0"/>
                  </w:tcBorders>
                  <w:tcMar>
                    <w:left w:w="0" w:type="dxa"/>
                    <w:right w:w="0" w:type="dxa"/>
                  </w:tcMar>
                  <w:vAlign w:val="center"/>
                </w:tcPr>
                <w:p w14:paraId="5F0FE702">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项目</w:t>
                  </w:r>
                </w:p>
              </w:tc>
              <w:tc>
                <w:tcPr>
                  <w:tcW w:w="699" w:type="dxa"/>
                  <w:vMerge w:val="restart"/>
                  <w:tcBorders>
                    <w:top w:val="single" w:color="auto" w:sz="8" w:space="0"/>
                  </w:tcBorders>
                  <w:tcMar>
                    <w:left w:w="0" w:type="dxa"/>
                    <w:right w:w="0" w:type="dxa"/>
                  </w:tcMar>
                  <w:vAlign w:val="center"/>
                </w:tcPr>
                <w:p w14:paraId="10F72FC2">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建设内容</w:t>
                  </w:r>
                </w:p>
              </w:tc>
              <w:tc>
                <w:tcPr>
                  <w:tcW w:w="6549" w:type="dxa"/>
                  <w:gridSpan w:val="4"/>
                  <w:tcBorders>
                    <w:top w:val="single" w:color="auto" w:sz="8" w:space="0"/>
                    <w:bottom w:val="single" w:color="auto" w:sz="4" w:space="0"/>
                  </w:tcBorders>
                  <w:vAlign w:val="center"/>
                </w:tcPr>
                <w:p w14:paraId="1ED67F5B">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数量、规模或要求</w:t>
                  </w:r>
                </w:p>
              </w:tc>
              <w:tc>
                <w:tcPr>
                  <w:tcW w:w="706" w:type="dxa"/>
                  <w:vMerge w:val="restart"/>
                  <w:tcBorders>
                    <w:top w:val="single" w:color="auto" w:sz="8" w:space="0"/>
                  </w:tcBorders>
                  <w:tcMar>
                    <w:left w:w="0" w:type="dxa"/>
                    <w:right w:w="0" w:type="dxa"/>
                  </w:tcMar>
                  <w:vAlign w:val="center"/>
                </w:tcPr>
                <w:p w14:paraId="25E088C0">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是否与环评一致</w:t>
                  </w:r>
                </w:p>
              </w:tc>
            </w:tr>
            <w:tr w14:paraId="1BCFB5D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Borders>
                    <w:bottom w:val="single" w:color="auto" w:sz="4" w:space="0"/>
                  </w:tcBorders>
                  <w:tcMar>
                    <w:left w:w="0" w:type="dxa"/>
                    <w:right w:w="0" w:type="dxa"/>
                  </w:tcMar>
                  <w:vAlign w:val="center"/>
                </w:tcPr>
                <w:p w14:paraId="1B02FD6B">
                  <w:pPr>
                    <w:spacing w:after="0"/>
                    <w:jc w:val="center"/>
                    <w:rPr>
                      <w:rFonts w:ascii="Times New Roman" w:hAnsi="Times New Roman" w:eastAsia="宋体"/>
                      <w:b/>
                      <w:color w:val="000000"/>
                      <w:sz w:val="21"/>
                      <w:szCs w:val="21"/>
                    </w:rPr>
                  </w:pPr>
                </w:p>
              </w:tc>
              <w:tc>
                <w:tcPr>
                  <w:tcW w:w="537" w:type="dxa"/>
                  <w:vMerge w:val="continue"/>
                  <w:tcBorders>
                    <w:bottom w:val="single" w:color="auto" w:sz="4" w:space="0"/>
                  </w:tcBorders>
                  <w:tcMar>
                    <w:left w:w="0" w:type="dxa"/>
                    <w:right w:w="0" w:type="dxa"/>
                  </w:tcMar>
                  <w:vAlign w:val="center"/>
                </w:tcPr>
                <w:p w14:paraId="5CC0A772">
                  <w:pPr>
                    <w:spacing w:after="0"/>
                    <w:jc w:val="center"/>
                    <w:rPr>
                      <w:rFonts w:ascii="Times New Roman" w:hAnsi="Times New Roman" w:eastAsia="宋体"/>
                      <w:b/>
                      <w:color w:val="000000"/>
                      <w:sz w:val="21"/>
                      <w:szCs w:val="21"/>
                    </w:rPr>
                  </w:pPr>
                </w:p>
              </w:tc>
              <w:tc>
                <w:tcPr>
                  <w:tcW w:w="699" w:type="dxa"/>
                  <w:vMerge w:val="continue"/>
                  <w:tcBorders>
                    <w:bottom w:val="single" w:color="auto" w:sz="4" w:space="0"/>
                  </w:tcBorders>
                  <w:tcMar>
                    <w:left w:w="0" w:type="dxa"/>
                    <w:right w:w="0" w:type="dxa"/>
                  </w:tcMar>
                  <w:vAlign w:val="center"/>
                </w:tcPr>
                <w:p w14:paraId="3BED28C1">
                  <w:pPr>
                    <w:spacing w:after="0"/>
                    <w:jc w:val="center"/>
                    <w:rPr>
                      <w:rFonts w:ascii="Times New Roman" w:hAnsi="Times New Roman" w:eastAsia="宋体"/>
                      <w:b/>
                      <w:color w:val="000000"/>
                      <w:sz w:val="21"/>
                      <w:szCs w:val="21"/>
                    </w:rPr>
                  </w:pPr>
                </w:p>
              </w:tc>
              <w:tc>
                <w:tcPr>
                  <w:tcW w:w="3208" w:type="dxa"/>
                  <w:gridSpan w:val="2"/>
                  <w:tcBorders>
                    <w:top w:val="single" w:color="auto" w:sz="4" w:space="0"/>
                    <w:bottom w:val="single" w:color="auto" w:sz="4" w:space="0"/>
                  </w:tcBorders>
                  <w:vAlign w:val="center"/>
                </w:tcPr>
                <w:p w14:paraId="0D43A9B2">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环评批复</w:t>
                  </w:r>
                </w:p>
              </w:tc>
              <w:tc>
                <w:tcPr>
                  <w:tcW w:w="3341" w:type="dxa"/>
                  <w:gridSpan w:val="2"/>
                  <w:tcBorders>
                    <w:top w:val="single" w:color="auto" w:sz="4" w:space="0"/>
                    <w:bottom w:val="single" w:color="auto" w:sz="4" w:space="0"/>
                  </w:tcBorders>
                  <w:tcMar>
                    <w:left w:w="0" w:type="dxa"/>
                    <w:right w:w="0" w:type="dxa"/>
                  </w:tcMar>
                  <w:vAlign w:val="center"/>
                </w:tcPr>
                <w:p w14:paraId="77D1C403">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实际建设</w:t>
                  </w:r>
                </w:p>
              </w:tc>
              <w:tc>
                <w:tcPr>
                  <w:tcW w:w="706" w:type="dxa"/>
                  <w:vMerge w:val="continue"/>
                  <w:tcBorders>
                    <w:bottom w:val="single" w:color="auto" w:sz="4" w:space="0"/>
                  </w:tcBorders>
                  <w:tcMar>
                    <w:left w:w="0" w:type="dxa"/>
                    <w:right w:w="0" w:type="dxa"/>
                  </w:tcMar>
                  <w:vAlign w:val="center"/>
                </w:tcPr>
                <w:p w14:paraId="4559A9B1">
                  <w:pPr>
                    <w:spacing w:after="0"/>
                    <w:jc w:val="center"/>
                    <w:rPr>
                      <w:rFonts w:ascii="Times New Roman" w:hAnsi="Times New Roman" w:eastAsia="宋体"/>
                      <w:b/>
                      <w:color w:val="000000"/>
                      <w:sz w:val="21"/>
                      <w:szCs w:val="21"/>
                    </w:rPr>
                  </w:pPr>
                </w:p>
              </w:tc>
            </w:tr>
            <w:tr w14:paraId="4553A90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tcBorders>
                    <w:top w:val="single" w:color="auto" w:sz="4" w:space="0"/>
                  </w:tcBorders>
                  <w:tcMar>
                    <w:left w:w="0" w:type="dxa"/>
                    <w:right w:w="0" w:type="dxa"/>
                  </w:tcMar>
                  <w:vAlign w:val="center"/>
                </w:tcPr>
                <w:p w14:paraId="0A806223">
                  <w:pPr>
                    <w:pStyle w:val="8"/>
                    <w:spacing w:after="0"/>
                    <w:jc w:val="center"/>
                    <w:rPr>
                      <w:rFonts w:ascii="Times New Roman" w:hAnsi="Times New Roman" w:cs="Times New Roman"/>
                      <w:color w:val="000000"/>
                    </w:rPr>
                  </w:pPr>
                  <w:r>
                    <w:rPr>
                      <w:rFonts w:ascii="Times New Roman" w:hAnsi="Times New Roman" w:cs="Times New Roman"/>
                      <w:color w:val="000000"/>
                    </w:rPr>
                    <w:t>1</w:t>
                  </w:r>
                </w:p>
              </w:tc>
              <w:tc>
                <w:tcPr>
                  <w:tcW w:w="537" w:type="dxa"/>
                  <w:tcBorders>
                    <w:top w:val="single" w:color="auto" w:sz="4" w:space="0"/>
                  </w:tcBorders>
                  <w:tcMar>
                    <w:left w:w="0" w:type="dxa"/>
                    <w:right w:w="0" w:type="dxa"/>
                  </w:tcMar>
                  <w:vAlign w:val="center"/>
                </w:tcPr>
                <w:p w14:paraId="7A418871">
                  <w:pPr>
                    <w:pStyle w:val="8"/>
                    <w:spacing w:after="0"/>
                    <w:jc w:val="center"/>
                    <w:rPr>
                      <w:rFonts w:ascii="Times New Roman" w:hAnsi="Times New Roman" w:cs="Times New Roman"/>
                      <w:color w:val="000000"/>
                    </w:rPr>
                  </w:pPr>
                  <w:r>
                    <w:rPr>
                      <w:rFonts w:ascii="Times New Roman" w:hAnsi="Times New Roman" w:cs="Times New Roman"/>
                      <w:color w:val="000000"/>
                    </w:rPr>
                    <w:t>主体工程</w:t>
                  </w:r>
                </w:p>
              </w:tc>
              <w:tc>
                <w:tcPr>
                  <w:tcW w:w="699" w:type="dxa"/>
                  <w:tcBorders>
                    <w:top w:val="single" w:color="auto" w:sz="4" w:space="0"/>
                  </w:tcBorders>
                  <w:tcMar>
                    <w:left w:w="0" w:type="dxa"/>
                    <w:right w:w="0" w:type="dxa"/>
                  </w:tcMar>
                  <w:vAlign w:val="center"/>
                </w:tcPr>
                <w:p w14:paraId="3F157521">
                  <w:pPr>
                    <w:pStyle w:val="8"/>
                    <w:spacing w:after="0"/>
                    <w:jc w:val="center"/>
                    <w:rPr>
                      <w:rFonts w:ascii="Times New Roman" w:hAnsi="Times New Roman" w:cs="Times New Roman"/>
                      <w:bCs/>
                      <w:color w:val="000000"/>
                    </w:rPr>
                  </w:pPr>
                  <w:r>
                    <w:rPr>
                      <w:rFonts w:ascii="Times New Roman" w:hAnsi="Times New Roman" w:cs="Times New Roman"/>
                      <w:color w:val="000000" w:themeColor="text1"/>
                      <w14:textFill>
                        <w14:solidFill>
                          <w14:schemeClr w14:val="tx1"/>
                        </w14:solidFill>
                      </w14:textFill>
                    </w:rPr>
                    <w:t>车间</w:t>
                  </w:r>
                </w:p>
              </w:tc>
              <w:tc>
                <w:tcPr>
                  <w:tcW w:w="3208" w:type="dxa"/>
                  <w:gridSpan w:val="2"/>
                  <w:tcBorders>
                    <w:top w:val="single" w:color="auto" w:sz="4" w:space="0"/>
                  </w:tcBorders>
                  <w:vAlign w:val="center"/>
                </w:tcPr>
                <w:p w14:paraId="5CEB59E1">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1座，1层，占地/建筑面积4600m</w:t>
                  </w:r>
                  <w:r>
                    <w:rPr>
                      <w:rFonts w:hint="eastAsia"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p w14:paraId="32A48D90">
                  <w:pPr>
                    <w:pStyle w:val="8"/>
                    <w:spacing w:after="0"/>
                    <w:jc w:val="center"/>
                    <w:rPr>
                      <w:rFonts w:ascii="Times New Roman" w:hAnsi="Times New Roman" w:cs="Times New Roman"/>
                      <w:bCs/>
                      <w:color w:val="000000"/>
                    </w:rPr>
                  </w:pPr>
                  <w:r>
                    <w:rPr>
                      <w:rFonts w:hint="eastAsia" w:ascii="Times New Roman" w:hAnsi="Times New Roman" w:cs="Times New Roman"/>
                      <w:color w:val="000000" w:themeColor="text1"/>
                      <w14:textFill>
                        <w14:solidFill>
                          <w14:schemeClr w14:val="tx1"/>
                        </w14:solidFill>
                      </w14:textFill>
                    </w:rPr>
                    <w:t>包含原料区、生产区、成品区</w:t>
                  </w:r>
                </w:p>
              </w:tc>
              <w:tc>
                <w:tcPr>
                  <w:tcW w:w="3341" w:type="dxa"/>
                  <w:gridSpan w:val="2"/>
                  <w:tcBorders>
                    <w:top w:val="single" w:color="auto" w:sz="4" w:space="0"/>
                  </w:tcBorders>
                  <w:tcMar>
                    <w:left w:w="0" w:type="dxa"/>
                    <w:right w:w="0" w:type="dxa"/>
                  </w:tcMar>
                  <w:vAlign w:val="center"/>
                </w:tcPr>
                <w:p w14:paraId="34AFF27C">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1座，1层，占地/建筑面积4600m</w:t>
                  </w:r>
                  <w:r>
                    <w:rPr>
                      <w:rFonts w:hint="eastAsia" w:ascii="Times New Roman" w:hAnsi="Times New Roman" w:cs="Times New Roman"/>
                      <w:color w:val="000000" w:themeColor="text1"/>
                      <w:vertAlign w:val="superscript"/>
                      <w14:textFill>
                        <w14:solidFill>
                          <w14:schemeClr w14:val="tx1"/>
                        </w14:solidFill>
                      </w14:textFill>
                    </w:rPr>
                    <w:t>2</w:t>
                  </w:r>
                  <w:r>
                    <w:rPr>
                      <w:rFonts w:hint="eastAsia" w:ascii="Times New Roman" w:hAnsi="Times New Roman" w:cs="Times New Roman"/>
                      <w:color w:val="000000" w:themeColor="text1"/>
                      <w14:textFill>
                        <w14:solidFill>
                          <w14:schemeClr w14:val="tx1"/>
                        </w14:solidFill>
                      </w14:textFill>
                    </w:rPr>
                    <w:t>；</w:t>
                  </w:r>
                </w:p>
                <w:p w14:paraId="7BFBF79C">
                  <w:pPr>
                    <w:pStyle w:val="8"/>
                    <w:spacing w:after="0"/>
                    <w:jc w:val="center"/>
                    <w:rPr>
                      <w:rFonts w:ascii="Times New Roman" w:hAnsi="Times New Roman" w:cs="Times New Roman"/>
                      <w:color w:val="000000"/>
                      <w:lang w:val="pt-BR"/>
                    </w:rPr>
                  </w:pPr>
                  <w:r>
                    <w:rPr>
                      <w:rFonts w:hint="eastAsia" w:ascii="Times New Roman" w:hAnsi="Times New Roman" w:cs="Times New Roman"/>
                      <w:color w:val="000000" w:themeColor="text1"/>
                      <w14:textFill>
                        <w14:solidFill>
                          <w14:schemeClr w14:val="tx1"/>
                        </w14:solidFill>
                      </w14:textFill>
                    </w:rPr>
                    <w:t>包含原料区、生产区、成品区</w:t>
                  </w:r>
                </w:p>
              </w:tc>
              <w:tc>
                <w:tcPr>
                  <w:tcW w:w="706" w:type="dxa"/>
                  <w:tcBorders>
                    <w:top w:val="single" w:color="auto" w:sz="4" w:space="0"/>
                  </w:tcBorders>
                  <w:tcMar>
                    <w:left w:w="0" w:type="dxa"/>
                    <w:right w:w="0" w:type="dxa"/>
                  </w:tcMar>
                  <w:vAlign w:val="center"/>
                </w:tcPr>
                <w:p w14:paraId="3A756941">
                  <w:pPr>
                    <w:pStyle w:val="8"/>
                    <w:spacing w:after="0"/>
                    <w:jc w:val="center"/>
                    <w:rPr>
                      <w:rFonts w:ascii="Times New Roman" w:hAnsi="Times New Roman" w:cs="Times New Roman"/>
                      <w:color w:val="000000"/>
                    </w:rPr>
                  </w:pPr>
                  <w:r>
                    <w:rPr>
                      <w:rFonts w:hint="eastAsia" w:ascii="Times New Roman" w:hAnsi="Times New Roman" w:cs="Times New Roman"/>
                      <w:color w:val="000000"/>
                    </w:rPr>
                    <w:t>一致</w:t>
                  </w:r>
                </w:p>
              </w:tc>
            </w:tr>
            <w:tr w14:paraId="617E07E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tcBorders>
                    <w:top w:val="single" w:color="auto" w:sz="4" w:space="0"/>
                  </w:tcBorders>
                  <w:tcMar>
                    <w:left w:w="0" w:type="dxa"/>
                    <w:right w:w="0" w:type="dxa"/>
                  </w:tcMar>
                  <w:vAlign w:val="center"/>
                </w:tcPr>
                <w:p w14:paraId="1E747D11">
                  <w:pPr>
                    <w:pStyle w:val="8"/>
                    <w:spacing w:after="0"/>
                    <w:jc w:val="center"/>
                    <w:rPr>
                      <w:rFonts w:ascii="Times New Roman" w:hAnsi="Times New Roman" w:cs="Times New Roman"/>
                      <w:color w:val="000000"/>
                    </w:rPr>
                  </w:pPr>
                  <w:r>
                    <w:rPr>
                      <w:rFonts w:hint="eastAsia" w:ascii="Times New Roman" w:hAnsi="Times New Roman" w:cs="Times New Roman"/>
                      <w:color w:val="000000"/>
                    </w:rPr>
                    <w:t>2</w:t>
                  </w:r>
                </w:p>
              </w:tc>
              <w:tc>
                <w:tcPr>
                  <w:tcW w:w="537" w:type="dxa"/>
                  <w:tcBorders>
                    <w:top w:val="single" w:color="auto" w:sz="4" w:space="0"/>
                  </w:tcBorders>
                  <w:tcMar>
                    <w:left w:w="0" w:type="dxa"/>
                    <w:right w:w="0" w:type="dxa"/>
                  </w:tcMar>
                  <w:vAlign w:val="center"/>
                </w:tcPr>
                <w:p w14:paraId="75EEB038">
                  <w:pPr>
                    <w:pStyle w:val="8"/>
                    <w:spacing w:after="0"/>
                    <w:jc w:val="center"/>
                    <w:rPr>
                      <w:rFonts w:ascii="Times New Roman" w:hAnsi="Times New Roman" w:cs="Times New Roman"/>
                      <w:color w:val="000000"/>
                    </w:rPr>
                  </w:pPr>
                  <w:r>
                    <w:rPr>
                      <w:rFonts w:ascii="Times New Roman" w:hAnsi="Times New Roman" w:cs="Times New Roman"/>
                      <w:color w:val="000000"/>
                    </w:rPr>
                    <w:t>辅助工程</w:t>
                  </w:r>
                </w:p>
              </w:tc>
              <w:tc>
                <w:tcPr>
                  <w:tcW w:w="699" w:type="dxa"/>
                  <w:tcBorders>
                    <w:top w:val="single" w:color="auto" w:sz="4" w:space="0"/>
                  </w:tcBorders>
                  <w:tcMar>
                    <w:left w:w="0" w:type="dxa"/>
                    <w:right w:w="0" w:type="dxa"/>
                  </w:tcMar>
                  <w:vAlign w:val="center"/>
                </w:tcPr>
                <w:p w14:paraId="60EB4A47">
                  <w:pPr>
                    <w:pStyle w:val="8"/>
                    <w:spacing w:after="0"/>
                    <w:jc w:val="center"/>
                    <w:rPr>
                      <w:rFonts w:ascii="Times New Roman" w:hAnsi="Times New Roman" w:cs="Times New Roman"/>
                      <w:color w:val="000000"/>
                    </w:rPr>
                  </w:pPr>
                  <w:r>
                    <w:rPr>
                      <w:rFonts w:ascii="Times New Roman" w:hAnsi="Times New Roman" w:cs="Times New Roman"/>
                      <w:color w:val="000000" w:themeColor="text1"/>
                      <w14:textFill>
                        <w14:solidFill>
                          <w14:schemeClr w14:val="tx1"/>
                        </w14:solidFill>
                      </w14:textFill>
                    </w:rPr>
                    <w:t>办公室</w:t>
                  </w:r>
                </w:p>
              </w:tc>
              <w:tc>
                <w:tcPr>
                  <w:tcW w:w="3208" w:type="dxa"/>
                  <w:gridSpan w:val="2"/>
                  <w:tcBorders>
                    <w:top w:val="single" w:color="auto" w:sz="4" w:space="0"/>
                  </w:tcBorders>
                  <w:vAlign w:val="center"/>
                </w:tcPr>
                <w:p w14:paraId="3D8D8266">
                  <w:pPr>
                    <w:pStyle w:val="8"/>
                    <w:spacing w:after="0"/>
                    <w:jc w:val="center"/>
                    <w:rPr>
                      <w:rFonts w:ascii="Times New Roman" w:hAnsi="Times New Roman" w:cs="Times New Roman"/>
                      <w:bCs/>
                      <w:color w:val="000000"/>
                    </w:rPr>
                  </w:pPr>
                  <w:r>
                    <w:rPr>
                      <w:rFonts w:hint="eastAsia" w:ascii="Times New Roman" w:hAnsi="Times New Roman" w:cs="Times New Roman"/>
                      <w:color w:val="000000" w:themeColor="text1"/>
                      <w14:textFill>
                        <w14:solidFill>
                          <w14:schemeClr w14:val="tx1"/>
                        </w14:solidFill>
                      </w14:textFill>
                    </w:rPr>
                    <w:t>1座，1F，占地面积950m</w:t>
                  </w:r>
                  <w:r>
                    <w:rPr>
                      <w:rFonts w:hint="eastAsia" w:ascii="Times New Roman" w:hAnsi="Times New Roman" w:cs="Times New Roman"/>
                      <w:color w:val="000000" w:themeColor="text1"/>
                      <w:vertAlign w:val="superscript"/>
                      <w14:textFill>
                        <w14:solidFill>
                          <w14:schemeClr w14:val="tx1"/>
                        </w14:solidFill>
                      </w14:textFill>
                    </w:rPr>
                    <w:t>2</w:t>
                  </w:r>
                </w:p>
              </w:tc>
              <w:tc>
                <w:tcPr>
                  <w:tcW w:w="3341" w:type="dxa"/>
                  <w:gridSpan w:val="2"/>
                  <w:tcBorders>
                    <w:top w:val="single" w:color="auto" w:sz="4" w:space="0"/>
                  </w:tcBorders>
                  <w:tcMar>
                    <w:left w:w="0" w:type="dxa"/>
                    <w:right w:w="0" w:type="dxa"/>
                  </w:tcMar>
                  <w:vAlign w:val="center"/>
                </w:tcPr>
                <w:p w14:paraId="78D05F83">
                  <w:pPr>
                    <w:pStyle w:val="8"/>
                    <w:spacing w:after="0"/>
                    <w:jc w:val="center"/>
                    <w:rPr>
                      <w:rFonts w:ascii="Times New Roman" w:hAnsi="Times New Roman" w:cs="Times New Roman"/>
                      <w:bCs/>
                      <w:color w:val="000000"/>
                    </w:rPr>
                  </w:pPr>
                  <w:r>
                    <w:rPr>
                      <w:rFonts w:hint="eastAsia" w:ascii="Times New Roman" w:hAnsi="Times New Roman" w:cs="Times New Roman"/>
                      <w:color w:val="000000" w:themeColor="text1"/>
                      <w14:textFill>
                        <w14:solidFill>
                          <w14:schemeClr w14:val="tx1"/>
                        </w14:solidFill>
                      </w14:textFill>
                    </w:rPr>
                    <w:t>1座，1F，占地面积950m</w:t>
                  </w:r>
                  <w:r>
                    <w:rPr>
                      <w:rFonts w:hint="eastAsia" w:ascii="Times New Roman" w:hAnsi="Times New Roman" w:cs="Times New Roman"/>
                      <w:color w:val="000000" w:themeColor="text1"/>
                      <w:vertAlign w:val="superscript"/>
                      <w14:textFill>
                        <w14:solidFill>
                          <w14:schemeClr w14:val="tx1"/>
                        </w14:solidFill>
                      </w14:textFill>
                    </w:rPr>
                    <w:t>2</w:t>
                  </w:r>
                </w:p>
              </w:tc>
              <w:tc>
                <w:tcPr>
                  <w:tcW w:w="706" w:type="dxa"/>
                  <w:tcBorders>
                    <w:top w:val="single" w:color="auto" w:sz="4" w:space="0"/>
                  </w:tcBorders>
                  <w:tcMar>
                    <w:left w:w="0" w:type="dxa"/>
                    <w:right w:w="0" w:type="dxa"/>
                  </w:tcMar>
                  <w:vAlign w:val="center"/>
                </w:tcPr>
                <w:p w14:paraId="6CED2A56">
                  <w:pPr>
                    <w:pStyle w:val="8"/>
                    <w:spacing w:after="0"/>
                    <w:jc w:val="center"/>
                    <w:rPr>
                      <w:rFonts w:ascii="Times New Roman" w:hAnsi="Times New Roman" w:cs="Times New Roman"/>
                      <w:color w:val="000000"/>
                    </w:rPr>
                  </w:pPr>
                  <w:r>
                    <w:rPr>
                      <w:rFonts w:hint="eastAsia" w:ascii="Times New Roman" w:hAnsi="Times New Roman" w:cs="Times New Roman"/>
                      <w:color w:val="000000"/>
                    </w:rPr>
                    <w:t>一致</w:t>
                  </w:r>
                </w:p>
              </w:tc>
            </w:tr>
            <w:tr w14:paraId="4A82C69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restart"/>
                  <w:tcBorders>
                    <w:top w:val="single" w:color="auto" w:sz="4" w:space="0"/>
                  </w:tcBorders>
                  <w:tcMar>
                    <w:left w:w="0" w:type="dxa"/>
                    <w:right w:w="0" w:type="dxa"/>
                  </w:tcMar>
                  <w:vAlign w:val="center"/>
                </w:tcPr>
                <w:p w14:paraId="7ECF517E">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3</w:t>
                  </w:r>
                </w:p>
              </w:tc>
              <w:tc>
                <w:tcPr>
                  <w:tcW w:w="537" w:type="dxa"/>
                  <w:vMerge w:val="restart"/>
                  <w:tcBorders>
                    <w:top w:val="single" w:color="auto" w:sz="4" w:space="0"/>
                  </w:tcBorders>
                  <w:tcMar>
                    <w:left w:w="0" w:type="dxa"/>
                    <w:right w:w="0" w:type="dxa"/>
                  </w:tcMar>
                  <w:vAlign w:val="center"/>
                </w:tcPr>
                <w:p w14:paraId="649FD8FE">
                  <w:pPr>
                    <w:pStyle w:val="8"/>
                    <w:spacing w:after="0"/>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环保工程</w:t>
                  </w:r>
                </w:p>
              </w:tc>
              <w:tc>
                <w:tcPr>
                  <w:tcW w:w="699" w:type="dxa"/>
                  <w:vMerge w:val="restart"/>
                  <w:tcBorders>
                    <w:top w:val="single" w:color="auto" w:sz="4" w:space="0"/>
                  </w:tcBorders>
                  <w:tcMar>
                    <w:left w:w="0" w:type="dxa"/>
                    <w:right w:w="0" w:type="dxa"/>
                  </w:tcMar>
                  <w:vAlign w:val="center"/>
                </w:tcPr>
                <w:p w14:paraId="5F1728EB">
                  <w:pPr>
                    <w:pStyle w:val="8"/>
                    <w:spacing w:after="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废水</w:t>
                  </w:r>
                </w:p>
              </w:tc>
              <w:tc>
                <w:tcPr>
                  <w:tcW w:w="1538" w:type="dxa"/>
                  <w:tcBorders>
                    <w:top w:val="single" w:color="auto" w:sz="4" w:space="0"/>
                  </w:tcBorders>
                  <w:vAlign w:val="center"/>
                </w:tcPr>
                <w:p w14:paraId="1D16888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生活污水</w:t>
                  </w:r>
                </w:p>
              </w:tc>
              <w:tc>
                <w:tcPr>
                  <w:tcW w:w="1670" w:type="dxa"/>
                  <w:tcBorders>
                    <w:top w:val="single" w:color="auto" w:sz="4" w:space="0"/>
                  </w:tcBorders>
                  <w:vAlign w:val="center"/>
                </w:tcPr>
                <w:p w14:paraId="2AC739EB">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经化粪池处理后，定期清运</w:t>
                  </w:r>
                </w:p>
              </w:tc>
              <w:tc>
                <w:tcPr>
                  <w:tcW w:w="1670" w:type="dxa"/>
                  <w:tcBorders>
                    <w:top w:val="single" w:color="auto" w:sz="4" w:space="0"/>
                  </w:tcBorders>
                  <w:tcMar>
                    <w:left w:w="0" w:type="dxa"/>
                    <w:right w:w="0" w:type="dxa"/>
                  </w:tcMar>
                  <w:vAlign w:val="center"/>
                </w:tcPr>
                <w:p w14:paraId="51F6033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生活污水</w:t>
                  </w:r>
                </w:p>
              </w:tc>
              <w:tc>
                <w:tcPr>
                  <w:tcW w:w="1671" w:type="dxa"/>
                  <w:tcBorders>
                    <w:top w:val="single" w:color="auto" w:sz="4" w:space="0"/>
                  </w:tcBorders>
                  <w:tcMar>
                    <w:left w:w="0" w:type="dxa"/>
                    <w:right w:w="0" w:type="dxa"/>
                  </w:tcMar>
                  <w:vAlign w:val="center"/>
                </w:tcPr>
                <w:p w14:paraId="290285D5">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经化粪池处理后，定期清运</w:t>
                  </w:r>
                </w:p>
              </w:tc>
              <w:tc>
                <w:tcPr>
                  <w:tcW w:w="706" w:type="dxa"/>
                  <w:tcBorders>
                    <w:top w:val="single" w:color="auto" w:sz="4" w:space="0"/>
                  </w:tcBorders>
                  <w:tcMar>
                    <w:left w:w="0" w:type="dxa"/>
                    <w:right w:w="0" w:type="dxa"/>
                  </w:tcMar>
                  <w:vAlign w:val="center"/>
                </w:tcPr>
                <w:p w14:paraId="3D5213C9">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34D1666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7BD2196D">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4785533A">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70D3E645">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554D2AB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车辆冲洗废水</w:t>
                  </w:r>
                </w:p>
              </w:tc>
              <w:tc>
                <w:tcPr>
                  <w:tcW w:w="1670" w:type="dxa"/>
                  <w:vMerge w:val="restart"/>
                  <w:tcBorders>
                    <w:top w:val="single" w:color="auto" w:sz="4" w:space="0"/>
                  </w:tcBorders>
                  <w:vAlign w:val="center"/>
                </w:tcPr>
                <w:p w14:paraId="2C316C0C">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沉淀池处理后，用于车辆冲洗</w:t>
                  </w:r>
                </w:p>
              </w:tc>
              <w:tc>
                <w:tcPr>
                  <w:tcW w:w="1670" w:type="dxa"/>
                  <w:tcBorders>
                    <w:top w:val="single" w:color="auto" w:sz="4" w:space="0"/>
                  </w:tcBorders>
                  <w:tcMar>
                    <w:left w:w="0" w:type="dxa"/>
                    <w:right w:w="0" w:type="dxa"/>
                  </w:tcMar>
                  <w:vAlign w:val="center"/>
                </w:tcPr>
                <w:p w14:paraId="05C9D7A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车辆冲洗废水</w:t>
                  </w:r>
                </w:p>
              </w:tc>
              <w:tc>
                <w:tcPr>
                  <w:tcW w:w="1671" w:type="dxa"/>
                  <w:vMerge w:val="restart"/>
                  <w:tcBorders>
                    <w:top w:val="single" w:color="auto" w:sz="4" w:space="0"/>
                  </w:tcBorders>
                  <w:tcMar>
                    <w:left w:w="0" w:type="dxa"/>
                    <w:right w:w="0" w:type="dxa"/>
                  </w:tcMar>
                  <w:vAlign w:val="center"/>
                </w:tcPr>
                <w:p w14:paraId="6018577F">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沉淀池处理后，用于车辆冲洗</w:t>
                  </w:r>
                </w:p>
              </w:tc>
              <w:tc>
                <w:tcPr>
                  <w:tcW w:w="706" w:type="dxa"/>
                  <w:vMerge w:val="restart"/>
                  <w:tcBorders>
                    <w:top w:val="single" w:color="auto" w:sz="4" w:space="0"/>
                  </w:tcBorders>
                  <w:tcMar>
                    <w:left w:w="0" w:type="dxa"/>
                    <w:right w:w="0" w:type="dxa"/>
                  </w:tcMar>
                  <w:vAlign w:val="center"/>
                </w:tcPr>
                <w:p w14:paraId="05BBB3A3">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50FB2AD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0263946E">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755533DA">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71BD8D43">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290AF8C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搅拌机清洗废水</w:t>
                  </w:r>
                </w:p>
              </w:tc>
              <w:tc>
                <w:tcPr>
                  <w:tcW w:w="1670" w:type="dxa"/>
                  <w:vMerge w:val="continue"/>
                  <w:vAlign w:val="center"/>
                </w:tcPr>
                <w:p w14:paraId="47F35107">
                  <w:pPr>
                    <w:pStyle w:val="8"/>
                    <w:spacing w:after="0"/>
                    <w:jc w:val="center"/>
                    <w:rPr>
                      <w:rFonts w:hint="eastAsia" w:ascii="Times New Roman" w:hAnsi="Times New Roman" w:cs="Times New Roman"/>
                      <w:color w:val="000000" w:themeColor="text1"/>
                      <w14:textFill>
                        <w14:solidFill>
                          <w14:schemeClr w14:val="tx1"/>
                        </w14:solidFill>
                      </w14:textFill>
                    </w:rPr>
                  </w:pPr>
                </w:p>
              </w:tc>
              <w:tc>
                <w:tcPr>
                  <w:tcW w:w="1670" w:type="dxa"/>
                  <w:tcBorders>
                    <w:top w:val="single" w:color="auto" w:sz="4" w:space="0"/>
                  </w:tcBorders>
                  <w:tcMar>
                    <w:left w:w="0" w:type="dxa"/>
                    <w:right w:w="0" w:type="dxa"/>
                  </w:tcMar>
                  <w:vAlign w:val="center"/>
                </w:tcPr>
                <w:p w14:paraId="06DF3B1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搅拌机清洗废水</w:t>
                  </w:r>
                </w:p>
              </w:tc>
              <w:tc>
                <w:tcPr>
                  <w:tcW w:w="1671" w:type="dxa"/>
                  <w:vMerge w:val="continue"/>
                  <w:tcMar>
                    <w:left w:w="0" w:type="dxa"/>
                    <w:right w:w="0" w:type="dxa"/>
                  </w:tcMar>
                  <w:vAlign w:val="center"/>
                </w:tcPr>
                <w:p w14:paraId="43F8F578">
                  <w:pPr>
                    <w:pStyle w:val="8"/>
                    <w:spacing w:after="0"/>
                    <w:jc w:val="center"/>
                    <w:rPr>
                      <w:rFonts w:hint="eastAsia" w:ascii="Times New Roman" w:hAnsi="Times New Roman" w:cs="Times New Roman"/>
                      <w:color w:val="000000" w:themeColor="text1"/>
                      <w14:textFill>
                        <w14:solidFill>
                          <w14:schemeClr w14:val="tx1"/>
                        </w14:solidFill>
                      </w14:textFill>
                    </w:rPr>
                  </w:pPr>
                </w:p>
              </w:tc>
              <w:tc>
                <w:tcPr>
                  <w:tcW w:w="706" w:type="dxa"/>
                  <w:vMerge w:val="continue"/>
                  <w:tcMar>
                    <w:left w:w="0" w:type="dxa"/>
                    <w:right w:w="0" w:type="dxa"/>
                  </w:tcMar>
                  <w:vAlign w:val="center"/>
                </w:tcPr>
                <w:p w14:paraId="38737BAA">
                  <w:pPr>
                    <w:pStyle w:val="8"/>
                    <w:spacing w:after="0"/>
                    <w:jc w:val="center"/>
                    <w:rPr>
                      <w:rFonts w:hint="eastAsia" w:ascii="Times New Roman" w:hAnsi="Times New Roman" w:cs="Times New Roman"/>
                      <w:color w:val="000000"/>
                    </w:rPr>
                  </w:pPr>
                </w:p>
              </w:tc>
            </w:tr>
            <w:tr w14:paraId="6BD03E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33B733B5">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2C885CF1">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57A1027A">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243309D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制管废水</w:t>
                  </w:r>
                </w:p>
              </w:tc>
              <w:tc>
                <w:tcPr>
                  <w:tcW w:w="1670" w:type="dxa"/>
                  <w:tcBorders>
                    <w:top w:val="single" w:color="auto" w:sz="4" w:space="0"/>
                  </w:tcBorders>
                  <w:vAlign w:val="center"/>
                </w:tcPr>
                <w:p w14:paraId="169D2F48">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沉淀池处理后，回用于生产</w:t>
                  </w:r>
                </w:p>
              </w:tc>
              <w:tc>
                <w:tcPr>
                  <w:tcW w:w="1670" w:type="dxa"/>
                  <w:tcBorders>
                    <w:top w:val="single" w:color="auto" w:sz="4" w:space="0"/>
                  </w:tcBorders>
                  <w:tcMar>
                    <w:left w:w="0" w:type="dxa"/>
                    <w:right w:w="0" w:type="dxa"/>
                  </w:tcMar>
                  <w:vAlign w:val="center"/>
                </w:tcPr>
                <w:p w14:paraId="7EF5D305">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制管废水</w:t>
                  </w:r>
                </w:p>
              </w:tc>
              <w:tc>
                <w:tcPr>
                  <w:tcW w:w="1671" w:type="dxa"/>
                  <w:tcBorders>
                    <w:top w:val="single" w:color="auto" w:sz="4" w:space="0"/>
                  </w:tcBorders>
                  <w:tcMar>
                    <w:left w:w="0" w:type="dxa"/>
                    <w:right w:w="0" w:type="dxa"/>
                  </w:tcMar>
                  <w:vAlign w:val="center"/>
                </w:tcPr>
                <w:p w14:paraId="5C48A875">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沉淀池处理后，回用于生产</w:t>
                  </w:r>
                </w:p>
              </w:tc>
              <w:tc>
                <w:tcPr>
                  <w:tcW w:w="706" w:type="dxa"/>
                  <w:tcBorders>
                    <w:top w:val="single" w:color="auto" w:sz="4" w:space="0"/>
                  </w:tcBorders>
                  <w:tcMar>
                    <w:left w:w="0" w:type="dxa"/>
                    <w:right w:w="0" w:type="dxa"/>
                  </w:tcMar>
                  <w:vAlign w:val="center"/>
                </w:tcPr>
                <w:p w14:paraId="2F75BC09">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1CD5E87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4C17EDE1">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01F2A1BC">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69E20ABE">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1FBCF00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锅炉排污水</w:t>
                  </w:r>
                </w:p>
              </w:tc>
              <w:tc>
                <w:tcPr>
                  <w:tcW w:w="1670" w:type="dxa"/>
                  <w:tcBorders>
                    <w:top w:val="single" w:color="auto" w:sz="4" w:space="0"/>
                  </w:tcBorders>
                  <w:vAlign w:val="center"/>
                </w:tcPr>
                <w:p w14:paraId="61CF2490">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回用于</w:t>
                  </w:r>
                  <w:r>
                    <w:rPr>
                      <w:rFonts w:hint="eastAsia" w:ascii="Times New Roman" w:hAnsi="Times New Roman" w:cs="Times New Roman"/>
                      <w:color w:val="000000" w:themeColor="text1"/>
                      <w:lang w:val="en-US" w:eastAsia="zh-CN"/>
                      <w14:textFill>
                        <w14:solidFill>
                          <w14:schemeClr w14:val="tx1"/>
                        </w14:solidFill>
                      </w14:textFill>
                    </w:rPr>
                    <w:t>车辆清洗</w:t>
                  </w:r>
                </w:p>
              </w:tc>
              <w:tc>
                <w:tcPr>
                  <w:tcW w:w="1670" w:type="dxa"/>
                  <w:tcBorders>
                    <w:top w:val="single" w:color="auto" w:sz="4" w:space="0"/>
                  </w:tcBorders>
                  <w:tcMar>
                    <w:left w:w="0" w:type="dxa"/>
                    <w:right w:w="0" w:type="dxa"/>
                  </w:tcMar>
                  <w:vAlign w:val="center"/>
                </w:tcPr>
                <w:p w14:paraId="0D2CF67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eastAsia="宋体" w:cs="Times New Roman"/>
                      <w:color w:val="000000" w:themeColor="text1"/>
                      <w:sz w:val="21"/>
                      <w:szCs w:val="21"/>
                      <w:lang w:val="en-US" w:eastAsia="zh-CN" w:bidi="ar-SA"/>
                      <w14:textFill>
                        <w14:solidFill>
                          <w14:schemeClr w14:val="tx1"/>
                        </w14:solidFill>
                      </w14:textFill>
                    </w:rPr>
                    <w:t>锅炉排污水</w:t>
                  </w:r>
                </w:p>
              </w:tc>
              <w:tc>
                <w:tcPr>
                  <w:tcW w:w="1671" w:type="dxa"/>
                  <w:tcBorders>
                    <w:top w:val="single" w:color="auto" w:sz="4" w:space="0"/>
                  </w:tcBorders>
                  <w:tcMar>
                    <w:left w:w="0" w:type="dxa"/>
                    <w:right w:w="0" w:type="dxa"/>
                  </w:tcMar>
                  <w:vAlign w:val="center"/>
                </w:tcPr>
                <w:p w14:paraId="06A19105">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回用于</w:t>
                  </w:r>
                  <w:r>
                    <w:rPr>
                      <w:rFonts w:hint="eastAsia" w:ascii="Times New Roman" w:hAnsi="Times New Roman" w:cs="Times New Roman"/>
                      <w:color w:val="000000" w:themeColor="text1"/>
                      <w:lang w:val="en-US" w:eastAsia="zh-CN"/>
                      <w14:textFill>
                        <w14:solidFill>
                          <w14:schemeClr w14:val="tx1"/>
                        </w14:solidFill>
                      </w14:textFill>
                    </w:rPr>
                    <w:t>车辆清洗</w:t>
                  </w:r>
                </w:p>
              </w:tc>
              <w:tc>
                <w:tcPr>
                  <w:tcW w:w="706" w:type="dxa"/>
                  <w:tcBorders>
                    <w:top w:val="single" w:color="auto" w:sz="4" w:space="0"/>
                  </w:tcBorders>
                  <w:tcMar>
                    <w:left w:w="0" w:type="dxa"/>
                    <w:right w:w="0" w:type="dxa"/>
                  </w:tcMar>
                  <w:vAlign w:val="center"/>
                </w:tcPr>
                <w:p w14:paraId="2F136B44">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00A896D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533BB594">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15D57522">
                  <w:pPr>
                    <w:pStyle w:val="8"/>
                    <w:spacing w:after="0"/>
                    <w:jc w:val="center"/>
                    <w:rPr>
                      <w:rFonts w:ascii="Times New Roman" w:hAnsi="Times New Roman" w:cs="Times New Roman"/>
                      <w:color w:val="000000"/>
                    </w:rPr>
                  </w:pPr>
                </w:p>
              </w:tc>
              <w:tc>
                <w:tcPr>
                  <w:tcW w:w="699" w:type="dxa"/>
                  <w:vMerge w:val="restart"/>
                  <w:tcBorders>
                    <w:top w:val="single" w:color="auto" w:sz="4" w:space="0"/>
                  </w:tcBorders>
                  <w:tcMar>
                    <w:left w:w="0" w:type="dxa"/>
                    <w:right w:w="0" w:type="dxa"/>
                  </w:tcMar>
                  <w:vAlign w:val="center"/>
                </w:tcPr>
                <w:p w14:paraId="0F019331">
                  <w:pPr>
                    <w:pStyle w:val="8"/>
                    <w:spacing w:after="0"/>
                    <w:jc w:val="center"/>
                    <w:rPr>
                      <w:rFonts w:hint="default"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废气</w:t>
                  </w:r>
                </w:p>
              </w:tc>
              <w:tc>
                <w:tcPr>
                  <w:tcW w:w="1538" w:type="dxa"/>
                  <w:tcBorders>
                    <w:top w:val="single" w:color="auto" w:sz="4" w:space="0"/>
                  </w:tcBorders>
                  <w:vAlign w:val="center"/>
                </w:tcPr>
                <w:p w14:paraId="1A0FE8F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锅炉废气</w:t>
                  </w:r>
                </w:p>
              </w:tc>
              <w:tc>
                <w:tcPr>
                  <w:tcW w:w="1670" w:type="dxa"/>
                  <w:tcBorders>
                    <w:top w:val="single" w:color="auto" w:sz="4" w:space="0"/>
                  </w:tcBorders>
                  <w:vAlign w:val="center"/>
                </w:tcPr>
                <w:p w14:paraId="6400115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bCs/>
                      <w:color w:val="auto"/>
                      <w:sz w:val="21"/>
                      <w:szCs w:val="21"/>
                      <w:highlight w:val="none"/>
                    </w:rPr>
                    <w:t>低氮燃烧器+8m排气筒</w:t>
                  </w:r>
                </w:p>
              </w:tc>
              <w:tc>
                <w:tcPr>
                  <w:tcW w:w="1670" w:type="dxa"/>
                  <w:tcBorders>
                    <w:top w:val="single" w:color="auto" w:sz="4" w:space="0"/>
                  </w:tcBorders>
                  <w:tcMar>
                    <w:left w:w="0" w:type="dxa"/>
                    <w:right w:w="0" w:type="dxa"/>
                  </w:tcMar>
                  <w:vAlign w:val="center"/>
                </w:tcPr>
                <w:p w14:paraId="4731C23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锅炉废气</w:t>
                  </w:r>
                </w:p>
              </w:tc>
              <w:tc>
                <w:tcPr>
                  <w:tcW w:w="1671" w:type="dxa"/>
                  <w:tcBorders>
                    <w:top w:val="single" w:color="auto" w:sz="4" w:space="0"/>
                  </w:tcBorders>
                  <w:tcMar>
                    <w:left w:w="0" w:type="dxa"/>
                    <w:right w:w="0" w:type="dxa"/>
                  </w:tcMar>
                  <w:vAlign w:val="center"/>
                </w:tcPr>
                <w:p w14:paraId="54E8BDFC">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lang w:val="en-US" w:eastAsia="zh-CN"/>
                      <w14:textFill>
                        <w14:solidFill>
                          <w14:schemeClr w14:val="tx1"/>
                        </w14:solidFill>
                      </w14:textFill>
                    </w:rPr>
                  </w:pPr>
                  <w:r>
                    <w:rPr>
                      <w:rFonts w:hint="default" w:ascii="Times New Roman" w:hAnsi="Times New Roman" w:eastAsia="宋体" w:cs="Times New Roman"/>
                      <w:bCs/>
                      <w:color w:val="auto"/>
                      <w:sz w:val="21"/>
                      <w:szCs w:val="21"/>
                      <w:highlight w:val="none"/>
                    </w:rPr>
                    <w:t>低氮燃烧器+</w:t>
                  </w:r>
                  <w:r>
                    <w:rPr>
                      <w:rFonts w:hint="eastAsia" w:ascii="Times New Roman" w:hAnsi="Times New Roman" w:eastAsia="宋体" w:cs="Times New Roman"/>
                      <w:bCs/>
                      <w:color w:val="auto"/>
                      <w:sz w:val="21"/>
                      <w:szCs w:val="21"/>
                      <w:highlight w:val="none"/>
                      <w:lang w:val="en-US" w:eastAsia="zh-CN"/>
                    </w:rPr>
                    <w:t>15</w:t>
                  </w:r>
                  <w:r>
                    <w:rPr>
                      <w:rFonts w:hint="default" w:ascii="Times New Roman" w:hAnsi="Times New Roman" w:eastAsia="宋体" w:cs="Times New Roman"/>
                      <w:bCs/>
                      <w:color w:val="auto"/>
                      <w:sz w:val="21"/>
                      <w:szCs w:val="21"/>
                      <w:highlight w:val="none"/>
                    </w:rPr>
                    <w:t>m排气筒</w:t>
                  </w:r>
                  <w:r>
                    <w:rPr>
                      <w:rFonts w:hint="eastAsia" w:ascii="Times New Roman" w:hAnsi="Times New Roman" w:eastAsia="宋体" w:cs="Times New Roman"/>
                      <w:bCs/>
                      <w:color w:val="auto"/>
                      <w:sz w:val="21"/>
                      <w:szCs w:val="21"/>
                      <w:highlight w:val="none"/>
                      <w:lang w:val="en-US" w:eastAsia="zh-CN"/>
                    </w:rPr>
                    <w:t>(P1)</w:t>
                  </w:r>
                </w:p>
              </w:tc>
              <w:tc>
                <w:tcPr>
                  <w:tcW w:w="706" w:type="dxa"/>
                  <w:tcBorders>
                    <w:top w:val="single" w:color="auto" w:sz="4" w:space="0"/>
                  </w:tcBorders>
                  <w:tcMar>
                    <w:left w:w="0" w:type="dxa"/>
                    <w:right w:w="0" w:type="dxa"/>
                  </w:tcMar>
                  <w:vAlign w:val="center"/>
                </w:tcPr>
                <w:p w14:paraId="687A4BC9">
                  <w:pPr>
                    <w:pStyle w:val="8"/>
                    <w:spacing w:after="0"/>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排气筒高度升高，优于环评</w:t>
                  </w:r>
                </w:p>
              </w:tc>
            </w:tr>
            <w:tr w14:paraId="1B72EF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23E1A978">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2E85B130">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1094632C">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5059D1A1">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投料废气</w:t>
                  </w:r>
                </w:p>
              </w:tc>
              <w:tc>
                <w:tcPr>
                  <w:tcW w:w="1670" w:type="dxa"/>
                  <w:tcBorders>
                    <w:top w:val="single" w:color="auto" w:sz="4" w:space="0"/>
                  </w:tcBorders>
                  <w:vAlign w:val="center"/>
                </w:tcPr>
                <w:p w14:paraId="4140A65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密闭间</w:t>
                  </w:r>
                  <w:r>
                    <w:rPr>
                      <w:rFonts w:hint="default" w:ascii="Times New Roman" w:hAnsi="Times New Roman" w:eastAsia="宋体" w:cs="Times New Roman"/>
                      <w:color w:val="auto"/>
                      <w:sz w:val="21"/>
                      <w:szCs w:val="21"/>
                      <w:highlight w:val="none"/>
                    </w:rPr>
                    <w:t>+袋式除尘器+15m高排气筒</w:t>
                  </w:r>
                </w:p>
              </w:tc>
              <w:tc>
                <w:tcPr>
                  <w:tcW w:w="1670" w:type="dxa"/>
                  <w:tcBorders>
                    <w:top w:val="single" w:color="auto" w:sz="4" w:space="0"/>
                  </w:tcBorders>
                  <w:tcMar>
                    <w:left w:w="0" w:type="dxa"/>
                    <w:right w:w="0" w:type="dxa"/>
                  </w:tcMar>
                  <w:vAlign w:val="center"/>
                </w:tcPr>
                <w:p w14:paraId="315AE98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投料废气</w:t>
                  </w:r>
                </w:p>
              </w:tc>
              <w:tc>
                <w:tcPr>
                  <w:tcW w:w="1671" w:type="dxa"/>
                  <w:vMerge w:val="restart"/>
                  <w:tcBorders>
                    <w:top w:val="single" w:color="auto" w:sz="4" w:space="0"/>
                  </w:tcBorders>
                  <w:tcMar>
                    <w:left w:w="0" w:type="dxa"/>
                    <w:right w:w="0" w:type="dxa"/>
                  </w:tcMar>
                  <w:vAlign w:val="center"/>
                </w:tcPr>
                <w:p w14:paraId="7ED1F4D5">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集气罩+袋式除尘器+15m高排气筒</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w:t>
                  </w:r>
                </w:p>
              </w:tc>
              <w:tc>
                <w:tcPr>
                  <w:tcW w:w="706" w:type="dxa"/>
                  <w:vMerge w:val="restart"/>
                  <w:tcBorders>
                    <w:top w:val="single" w:color="auto" w:sz="4" w:space="0"/>
                  </w:tcBorders>
                  <w:tcMar>
                    <w:left w:w="0" w:type="dxa"/>
                    <w:right w:w="0" w:type="dxa"/>
                  </w:tcMar>
                  <w:vAlign w:val="center"/>
                </w:tcPr>
                <w:p w14:paraId="2047849A">
                  <w:pPr>
                    <w:pStyle w:val="8"/>
                    <w:spacing w:after="0"/>
                    <w:jc w:val="center"/>
                    <w:rPr>
                      <w:rFonts w:hint="default"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排气筒合并</w:t>
                  </w:r>
                </w:p>
              </w:tc>
            </w:tr>
            <w:tr w14:paraId="386285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187C6FC1">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5169ECC0">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2C28162D">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68FF21F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搅拌</w:t>
                  </w:r>
                  <w:r>
                    <w:rPr>
                      <w:rFonts w:hint="default" w:ascii="Times New Roman" w:hAnsi="Times New Roman" w:eastAsia="宋体" w:cs="Times New Roman"/>
                      <w:color w:val="auto"/>
                      <w:sz w:val="21"/>
                      <w:szCs w:val="21"/>
                      <w:highlight w:val="none"/>
                      <w:lang w:val="en-US" w:eastAsia="zh-CN"/>
                    </w:rPr>
                    <w:t>机投料</w:t>
                  </w:r>
                  <w:r>
                    <w:rPr>
                      <w:rFonts w:hint="default" w:ascii="Times New Roman" w:hAnsi="Times New Roman" w:eastAsia="宋体" w:cs="Times New Roman"/>
                      <w:color w:val="auto"/>
                      <w:sz w:val="21"/>
                      <w:szCs w:val="21"/>
                      <w:highlight w:val="none"/>
                    </w:rPr>
                    <w:t>废气</w:t>
                  </w:r>
                </w:p>
              </w:tc>
              <w:tc>
                <w:tcPr>
                  <w:tcW w:w="1670" w:type="dxa"/>
                  <w:tcBorders>
                    <w:top w:val="single" w:color="auto" w:sz="4" w:space="0"/>
                  </w:tcBorders>
                  <w:vAlign w:val="center"/>
                </w:tcPr>
                <w:p w14:paraId="528BECAF">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集气罩+袋式除尘器+15m高排气筒</w:t>
                  </w:r>
                </w:p>
              </w:tc>
              <w:tc>
                <w:tcPr>
                  <w:tcW w:w="1670" w:type="dxa"/>
                  <w:tcBorders>
                    <w:top w:val="single" w:color="auto" w:sz="4" w:space="0"/>
                  </w:tcBorders>
                  <w:tcMar>
                    <w:left w:w="0" w:type="dxa"/>
                    <w:right w:w="0" w:type="dxa"/>
                  </w:tcMar>
                  <w:vAlign w:val="center"/>
                </w:tcPr>
                <w:p w14:paraId="582AF6E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搅拌</w:t>
                  </w:r>
                  <w:r>
                    <w:rPr>
                      <w:rFonts w:hint="default" w:ascii="Times New Roman" w:hAnsi="Times New Roman" w:eastAsia="宋体" w:cs="Times New Roman"/>
                      <w:color w:val="auto"/>
                      <w:sz w:val="21"/>
                      <w:szCs w:val="21"/>
                      <w:highlight w:val="none"/>
                      <w:lang w:val="en-US" w:eastAsia="zh-CN"/>
                    </w:rPr>
                    <w:t>机投料</w:t>
                  </w:r>
                  <w:r>
                    <w:rPr>
                      <w:rFonts w:hint="default" w:ascii="Times New Roman" w:hAnsi="Times New Roman" w:eastAsia="宋体" w:cs="Times New Roman"/>
                      <w:color w:val="auto"/>
                      <w:sz w:val="21"/>
                      <w:szCs w:val="21"/>
                      <w:highlight w:val="none"/>
                    </w:rPr>
                    <w:t>废气</w:t>
                  </w:r>
                </w:p>
              </w:tc>
              <w:tc>
                <w:tcPr>
                  <w:tcW w:w="1671" w:type="dxa"/>
                  <w:vMerge w:val="continue"/>
                  <w:tcMar>
                    <w:left w:w="0" w:type="dxa"/>
                    <w:right w:w="0" w:type="dxa"/>
                  </w:tcMar>
                  <w:vAlign w:val="center"/>
                </w:tcPr>
                <w:p w14:paraId="644093B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p>
              </w:tc>
              <w:tc>
                <w:tcPr>
                  <w:tcW w:w="706" w:type="dxa"/>
                  <w:vMerge w:val="continue"/>
                  <w:tcMar>
                    <w:left w:w="0" w:type="dxa"/>
                    <w:right w:w="0" w:type="dxa"/>
                  </w:tcMar>
                  <w:vAlign w:val="center"/>
                </w:tcPr>
                <w:p w14:paraId="0C5C5BCC">
                  <w:pPr>
                    <w:pStyle w:val="8"/>
                    <w:spacing w:after="0"/>
                    <w:jc w:val="center"/>
                    <w:rPr>
                      <w:rFonts w:hint="eastAsia" w:ascii="Times New Roman" w:hAnsi="Times New Roman" w:cs="Times New Roman"/>
                      <w:color w:val="000000"/>
                    </w:rPr>
                  </w:pPr>
                </w:p>
              </w:tc>
            </w:tr>
            <w:tr w14:paraId="387E8B8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788FC3EE">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0889C234">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7A99EAA2">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1C4F375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水泥仓顶废气</w:t>
                  </w:r>
                </w:p>
              </w:tc>
              <w:tc>
                <w:tcPr>
                  <w:tcW w:w="1670" w:type="dxa"/>
                  <w:tcBorders>
                    <w:top w:val="single" w:color="auto" w:sz="4" w:space="0"/>
                  </w:tcBorders>
                  <w:vAlign w:val="center"/>
                </w:tcPr>
                <w:p w14:paraId="446E9A6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rPr>
                    <w:t>除尘器+高于仓顶3m排气筒（距地面不低于15m）</w:t>
                  </w:r>
                </w:p>
              </w:tc>
              <w:tc>
                <w:tcPr>
                  <w:tcW w:w="1670" w:type="dxa"/>
                  <w:tcBorders>
                    <w:top w:val="single" w:color="auto" w:sz="4" w:space="0"/>
                  </w:tcBorders>
                  <w:tcMar>
                    <w:left w:w="0" w:type="dxa"/>
                    <w:right w:w="0" w:type="dxa"/>
                  </w:tcMar>
                  <w:vAlign w:val="center"/>
                </w:tcPr>
                <w:p w14:paraId="6C25CDE4">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水泥仓顶废气</w:t>
                  </w:r>
                </w:p>
              </w:tc>
              <w:tc>
                <w:tcPr>
                  <w:tcW w:w="1671" w:type="dxa"/>
                  <w:tcBorders>
                    <w:top w:val="single" w:color="auto" w:sz="4" w:space="0"/>
                  </w:tcBorders>
                  <w:tcMar>
                    <w:left w:w="0" w:type="dxa"/>
                    <w:right w:w="0" w:type="dxa"/>
                  </w:tcMar>
                  <w:vAlign w:val="center"/>
                </w:tcPr>
                <w:p w14:paraId="710B32C8">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rPr>
                    <w:t>除尘器+15m高排气筒</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3</w:t>
                  </w:r>
                  <w:r>
                    <w:rPr>
                      <w:rFonts w:hint="default" w:ascii="Times New Roman" w:hAnsi="Times New Roman" w:eastAsia="宋体" w:cs="Times New Roman"/>
                      <w:color w:val="auto"/>
                      <w:sz w:val="21"/>
                      <w:szCs w:val="21"/>
                      <w:highlight w:val="none"/>
                      <w:lang w:val="en-US" w:eastAsia="zh-CN"/>
                    </w:rPr>
                    <w:t>)</w:t>
                  </w:r>
                </w:p>
              </w:tc>
              <w:tc>
                <w:tcPr>
                  <w:tcW w:w="706" w:type="dxa"/>
                  <w:tcBorders>
                    <w:top w:val="single" w:color="auto" w:sz="4" w:space="0"/>
                  </w:tcBorders>
                  <w:tcMar>
                    <w:left w:w="0" w:type="dxa"/>
                    <w:right w:w="0" w:type="dxa"/>
                  </w:tcMar>
                  <w:vAlign w:val="center"/>
                </w:tcPr>
                <w:p w14:paraId="291D5525">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3D8E900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510A2C31">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700CE8E5">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7CB4B9E7">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31F0D4B4">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水泥仓顶废气</w:t>
                  </w:r>
                </w:p>
              </w:tc>
              <w:tc>
                <w:tcPr>
                  <w:tcW w:w="1670" w:type="dxa"/>
                  <w:tcBorders>
                    <w:top w:val="single" w:color="auto" w:sz="4" w:space="0"/>
                  </w:tcBorders>
                  <w:vAlign w:val="center"/>
                </w:tcPr>
                <w:p w14:paraId="03E1C5D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袋式除尘器+高于仓顶3m排气筒（距地面不低于15m）</w:t>
                  </w:r>
                </w:p>
              </w:tc>
              <w:tc>
                <w:tcPr>
                  <w:tcW w:w="1670" w:type="dxa"/>
                  <w:tcBorders>
                    <w:top w:val="single" w:color="auto" w:sz="4" w:space="0"/>
                  </w:tcBorders>
                  <w:tcMar>
                    <w:left w:w="0" w:type="dxa"/>
                    <w:right w:w="0" w:type="dxa"/>
                  </w:tcMar>
                  <w:vAlign w:val="center"/>
                </w:tcPr>
                <w:p w14:paraId="639883B2">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水泥仓顶废气</w:t>
                  </w:r>
                </w:p>
              </w:tc>
              <w:tc>
                <w:tcPr>
                  <w:tcW w:w="1671" w:type="dxa"/>
                  <w:tcBorders>
                    <w:top w:val="single" w:color="auto" w:sz="4" w:space="0"/>
                  </w:tcBorders>
                  <w:tcMar>
                    <w:left w:w="0" w:type="dxa"/>
                    <w:right w:w="0" w:type="dxa"/>
                  </w:tcMar>
                  <w:vAlign w:val="center"/>
                </w:tcPr>
                <w:p w14:paraId="7762E36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袋式</w:t>
                  </w:r>
                  <w:r>
                    <w:rPr>
                      <w:rFonts w:hint="default" w:ascii="Times New Roman" w:hAnsi="Times New Roman" w:eastAsia="宋体" w:cs="Times New Roman"/>
                      <w:color w:val="auto"/>
                      <w:sz w:val="21"/>
                      <w:szCs w:val="21"/>
                      <w:highlight w:val="none"/>
                    </w:rPr>
                    <w:t>除尘器+15m高排气筒</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4</w:t>
                  </w:r>
                  <w:r>
                    <w:rPr>
                      <w:rFonts w:hint="default" w:ascii="Times New Roman" w:hAnsi="Times New Roman" w:eastAsia="宋体" w:cs="Times New Roman"/>
                      <w:color w:val="auto"/>
                      <w:sz w:val="21"/>
                      <w:szCs w:val="21"/>
                      <w:highlight w:val="none"/>
                      <w:lang w:val="en-US" w:eastAsia="zh-CN"/>
                    </w:rPr>
                    <w:t>)</w:t>
                  </w:r>
                </w:p>
              </w:tc>
              <w:tc>
                <w:tcPr>
                  <w:tcW w:w="706" w:type="dxa"/>
                  <w:tcBorders>
                    <w:top w:val="single" w:color="auto" w:sz="4" w:space="0"/>
                  </w:tcBorders>
                  <w:tcMar>
                    <w:left w:w="0" w:type="dxa"/>
                    <w:right w:w="0" w:type="dxa"/>
                  </w:tcMar>
                  <w:vAlign w:val="center"/>
                </w:tcPr>
                <w:p w14:paraId="3D43D826">
                  <w:pPr>
                    <w:pStyle w:val="8"/>
                    <w:spacing w:after="0"/>
                    <w:jc w:val="center"/>
                    <w:rPr>
                      <w:rFonts w:hint="eastAsia" w:ascii="Times New Roman" w:hAnsi="Times New Roman" w:cs="Times New Roman"/>
                      <w:color w:val="000000"/>
                      <w:lang w:val="en-US" w:eastAsia="zh-CN"/>
                    </w:rPr>
                  </w:pPr>
                  <w:r>
                    <w:rPr>
                      <w:rFonts w:hint="eastAsia" w:ascii="Times New Roman" w:hAnsi="Times New Roman" w:cs="Times New Roman"/>
                      <w:color w:val="000000"/>
                      <w:lang w:val="en-US" w:eastAsia="zh-CN"/>
                    </w:rPr>
                    <w:t>一致</w:t>
                  </w:r>
                </w:p>
              </w:tc>
            </w:tr>
            <w:tr w14:paraId="75C76E3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618739AD">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65DFDF0E">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6147F915">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2040C546">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原料装卸粉尘</w:t>
                  </w:r>
                </w:p>
              </w:tc>
              <w:tc>
                <w:tcPr>
                  <w:tcW w:w="1670" w:type="dxa"/>
                  <w:tcBorders>
                    <w:top w:val="single" w:color="auto" w:sz="4" w:space="0"/>
                  </w:tcBorders>
                  <w:vAlign w:val="center"/>
                </w:tcPr>
                <w:p w14:paraId="2030E140">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建造密闭的生产车间（含一套固定式自动喷淋装置），车间内全部硬化；成品堆放区做好覆盖、洒水；骨料传送带做好密闭；项目</w:t>
                  </w:r>
                  <w:r>
                    <w:rPr>
                      <w:rFonts w:hint="eastAsia" w:ascii="Times New Roman" w:hAnsi="Times New Roman" w:eastAsia="宋体" w:cs="Times New Roman"/>
                      <w:color w:val="auto"/>
                      <w:sz w:val="21"/>
                      <w:szCs w:val="21"/>
                      <w:highlight w:val="none"/>
                      <w:lang w:eastAsia="zh-CN"/>
                    </w:rPr>
                    <w:t>四周</w:t>
                  </w:r>
                  <w:r>
                    <w:rPr>
                      <w:rFonts w:hint="default" w:ascii="Times New Roman" w:hAnsi="Times New Roman" w:eastAsia="宋体" w:cs="Times New Roman"/>
                      <w:color w:val="auto"/>
                      <w:sz w:val="21"/>
                      <w:szCs w:val="21"/>
                      <w:highlight w:val="none"/>
                    </w:rPr>
                    <w:t>边界安装破风网，抑制扬尘</w:t>
                  </w:r>
                </w:p>
              </w:tc>
              <w:tc>
                <w:tcPr>
                  <w:tcW w:w="1670" w:type="dxa"/>
                  <w:tcBorders>
                    <w:top w:val="single" w:color="auto" w:sz="4" w:space="0"/>
                  </w:tcBorders>
                  <w:tcMar>
                    <w:left w:w="0" w:type="dxa"/>
                    <w:right w:w="0" w:type="dxa"/>
                  </w:tcMar>
                  <w:vAlign w:val="center"/>
                </w:tcPr>
                <w:p w14:paraId="40F529DB">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原料装卸粉尘</w:t>
                  </w:r>
                </w:p>
              </w:tc>
              <w:tc>
                <w:tcPr>
                  <w:tcW w:w="1671" w:type="dxa"/>
                  <w:tcBorders>
                    <w:top w:val="single" w:color="auto" w:sz="4" w:space="0"/>
                  </w:tcBorders>
                  <w:tcMar>
                    <w:left w:w="0" w:type="dxa"/>
                    <w:right w:w="0" w:type="dxa"/>
                  </w:tcMar>
                  <w:vAlign w:val="center"/>
                </w:tcPr>
                <w:p w14:paraId="7D37758D">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建造密闭的生产车间（含一套固定式自动喷淋装置），车间内全部硬化；成品堆放区做好覆盖、洒水；骨料传送带做好密闭；项目四边界安装破风网，抑制扬尘</w:t>
                  </w:r>
                </w:p>
              </w:tc>
              <w:tc>
                <w:tcPr>
                  <w:tcW w:w="706" w:type="dxa"/>
                  <w:tcBorders>
                    <w:top w:val="single" w:color="auto" w:sz="4" w:space="0"/>
                  </w:tcBorders>
                  <w:tcMar>
                    <w:left w:w="0" w:type="dxa"/>
                    <w:right w:w="0" w:type="dxa"/>
                  </w:tcMar>
                  <w:vAlign w:val="center"/>
                </w:tcPr>
                <w:p w14:paraId="77FE0E18">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6010E83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287B7E76">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3559584A">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1D6B84BB">
                  <w:pPr>
                    <w:pStyle w:val="8"/>
                    <w:spacing w:after="0"/>
                    <w:jc w:val="center"/>
                    <w:rPr>
                      <w:rFonts w:ascii="Times New Roman" w:hAnsi="Times New Roman" w:cs="Times New Roman"/>
                      <w:color w:val="000000" w:themeColor="text1"/>
                      <w14:textFill>
                        <w14:solidFill>
                          <w14:schemeClr w14:val="tx1"/>
                        </w14:solidFill>
                      </w14:textFill>
                    </w:rPr>
                  </w:pPr>
                </w:p>
              </w:tc>
              <w:tc>
                <w:tcPr>
                  <w:tcW w:w="1538" w:type="dxa"/>
                  <w:tcBorders>
                    <w:top w:val="single" w:color="auto" w:sz="4" w:space="0"/>
                  </w:tcBorders>
                  <w:vAlign w:val="center"/>
                </w:tcPr>
                <w:p w14:paraId="489EAFA3">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运输道路扬尘</w:t>
                  </w:r>
                </w:p>
              </w:tc>
              <w:tc>
                <w:tcPr>
                  <w:tcW w:w="1670" w:type="dxa"/>
                  <w:tcBorders>
                    <w:top w:val="single" w:color="auto" w:sz="4" w:space="0"/>
                  </w:tcBorders>
                  <w:vAlign w:val="center"/>
                </w:tcPr>
                <w:p w14:paraId="67138089">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厂区内道路及地面硬化，道路定期人工洒水抑尘；厂区大门进出口处设置车辆冲洗装置</w:t>
                  </w:r>
                </w:p>
              </w:tc>
              <w:tc>
                <w:tcPr>
                  <w:tcW w:w="1670" w:type="dxa"/>
                  <w:tcBorders>
                    <w:top w:val="single" w:color="auto" w:sz="4" w:space="0"/>
                  </w:tcBorders>
                  <w:tcMar>
                    <w:left w:w="0" w:type="dxa"/>
                    <w:right w:w="0" w:type="dxa"/>
                  </w:tcMar>
                  <w:vAlign w:val="center"/>
                </w:tcPr>
                <w:p w14:paraId="01B69417">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运输道路扬尘</w:t>
                  </w:r>
                </w:p>
              </w:tc>
              <w:tc>
                <w:tcPr>
                  <w:tcW w:w="1671" w:type="dxa"/>
                  <w:tcBorders>
                    <w:top w:val="single" w:color="auto" w:sz="4" w:space="0"/>
                  </w:tcBorders>
                  <w:tcMar>
                    <w:left w:w="0" w:type="dxa"/>
                    <w:right w:w="0" w:type="dxa"/>
                  </w:tcMar>
                  <w:vAlign w:val="center"/>
                </w:tcPr>
                <w:p w14:paraId="095D0FCE">
                  <w:pPr>
                    <w:keepNext w:val="0"/>
                    <w:keepLines w:val="0"/>
                    <w:pageBreakBefore w:val="0"/>
                    <w:widowControl/>
                    <w:kinsoku/>
                    <w:wordWrap/>
                    <w:overflowPunct/>
                    <w:topLinePunct w:val="0"/>
                    <w:autoSpaceDE/>
                    <w:autoSpaceDN/>
                    <w:bidi w:val="0"/>
                    <w:adjustRightInd w:val="0"/>
                    <w:snapToGrid w:val="0"/>
                    <w:spacing w:after="0"/>
                    <w:contextualSpacing/>
                    <w:jc w:val="center"/>
                    <w:textAlignment w:val="baseline"/>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厂区内道路及地面硬化，道路定期人工洒水抑尘；厂区大门进出口处设置车辆冲洗装置</w:t>
                  </w:r>
                </w:p>
              </w:tc>
              <w:tc>
                <w:tcPr>
                  <w:tcW w:w="706" w:type="dxa"/>
                  <w:tcBorders>
                    <w:top w:val="single" w:color="auto" w:sz="4" w:space="0"/>
                  </w:tcBorders>
                  <w:tcMar>
                    <w:left w:w="0" w:type="dxa"/>
                    <w:right w:w="0" w:type="dxa"/>
                  </w:tcMar>
                  <w:vAlign w:val="center"/>
                </w:tcPr>
                <w:p w14:paraId="627ADC62">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56BA67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702FE9A3">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73882CD6">
                  <w:pPr>
                    <w:pStyle w:val="8"/>
                    <w:spacing w:after="0"/>
                    <w:jc w:val="center"/>
                    <w:rPr>
                      <w:rFonts w:ascii="Times New Roman" w:hAnsi="Times New Roman" w:cs="Times New Roman"/>
                      <w:color w:val="000000"/>
                    </w:rPr>
                  </w:pPr>
                </w:p>
              </w:tc>
              <w:tc>
                <w:tcPr>
                  <w:tcW w:w="699" w:type="dxa"/>
                  <w:tcBorders>
                    <w:top w:val="single" w:color="auto" w:sz="4" w:space="0"/>
                  </w:tcBorders>
                  <w:tcMar>
                    <w:left w:w="0" w:type="dxa"/>
                    <w:right w:w="0" w:type="dxa"/>
                  </w:tcMar>
                  <w:vAlign w:val="center"/>
                </w:tcPr>
                <w:p w14:paraId="0DF0F665">
                  <w:pPr>
                    <w:pStyle w:val="8"/>
                    <w:spacing w:after="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噪声</w:t>
                  </w:r>
                </w:p>
              </w:tc>
              <w:tc>
                <w:tcPr>
                  <w:tcW w:w="3208" w:type="dxa"/>
                  <w:gridSpan w:val="2"/>
                  <w:tcBorders>
                    <w:top w:val="single" w:color="auto" w:sz="4" w:space="0"/>
                  </w:tcBorders>
                  <w:vAlign w:val="center"/>
                </w:tcPr>
                <w:p w14:paraId="6ACF527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基础减振、厂房隔声</w:t>
                  </w:r>
                </w:p>
              </w:tc>
              <w:tc>
                <w:tcPr>
                  <w:tcW w:w="3341" w:type="dxa"/>
                  <w:gridSpan w:val="2"/>
                  <w:tcBorders>
                    <w:top w:val="single" w:color="auto" w:sz="4" w:space="0"/>
                  </w:tcBorders>
                  <w:tcMar>
                    <w:left w:w="0" w:type="dxa"/>
                    <w:right w:w="0" w:type="dxa"/>
                  </w:tcMar>
                  <w:vAlign w:val="center"/>
                </w:tcPr>
                <w:p w14:paraId="0B61661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基础减振、厂房隔声</w:t>
                  </w:r>
                </w:p>
              </w:tc>
              <w:tc>
                <w:tcPr>
                  <w:tcW w:w="706" w:type="dxa"/>
                  <w:tcBorders>
                    <w:top w:val="single" w:color="auto" w:sz="4" w:space="0"/>
                  </w:tcBorders>
                  <w:tcMar>
                    <w:left w:w="0" w:type="dxa"/>
                    <w:right w:w="0" w:type="dxa"/>
                  </w:tcMar>
                  <w:vAlign w:val="center"/>
                </w:tcPr>
                <w:p w14:paraId="7E753F83">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7DFD5E5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1B7CBF64">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590256C1">
                  <w:pPr>
                    <w:pStyle w:val="8"/>
                    <w:spacing w:after="0"/>
                    <w:jc w:val="center"/>
                    <w:rPr>
                      <w:rFonts w:ascii="Times New Roman" w:hAnsi="Times New Roman" w:cs="Times New Roman"/>
                      <w:color w:val="000000"/>
                    </w:rPr>
                  </w:pPr>
                </w:p>
              </w:tc>
              <w:tc>
                <w:tcPr>
                  <w:tcW w:w="699" w:type="dxa"/>
                  <w:vMerge w:val="restart"/>
                  <w:tcBorders>
                    <w:top w:val="single" w:color="auto" w:sz="4" w:space="0"/>
                  </w:tcBorders>
                  <w:tcMar>
                    <w:left w:w="0" w:type="dxa"/>
                    <w:right w:w="0" w:type="dxa"/>
                  </w:tcMar>
                  <w:vAlign w:val="center"/>
                </w:tcPr>
                <w:p w14:paraId="0EEF08AC">
                  <w:pPr>
                    <w:pStyle w:val="8"/>
                    <w:spacing w:after="0"/>
                    <w:jc w:val="center"/>
                    <w:rPr>
                      <w:rFonts w:hint="eastAsia" w:ascii="Times New Roman" w:hAnsi="Times New Roman" w:eastAsia="宋体" w:cs="Times New Roman"/>
                      <w:color w:val="000000" w:themeColor="text1"/>
                      <w:lang w:val="en-US" w:eastAsia="zh-CN"/>
                      <w14:textFill>
                        <w14:solidFill>
                          <w14:schemeClr w14:val="tx1"/>
                        </w14:solidFill>
                      </w14:textFill>
                    </w:rPr>
                  </w:pPr>
                  <w:r>
                    <w:rPr>
                      <w:rFonts w:hint="eastAsia" w:ascii="Times New Roman" w:hAnsi="Times New Roman" w:cs="Times New Roman"/>
                      <w:color w:val="000000" w:themeColor="text1"/>
                      <w:lang w:val="en-US" w:eastAsia="zh-CN"/>
                      <w14:textFill>
                        <w14:solidFill>
                          <w14:schemeClr w14:val="tx1"/>
                        </w14:solidFill>
                      </w14:textFill>
                    </w:rPr>
                    <w:t>固废</w:t>
                  </w:r>
                </w:p>
              </w:tc>
              <w:tc>
                <w:tcPr>
                  <w:tcW w:w="3208" w:type="dxa"/>
                  <w:gridSpan w:val="2"/>
                  <w:tcBorders>
                    <w:top w:val="single" w:color="auto" w:sz="4" w:space="0"/>
                  </w:tcBorders>
                  <w:vAlign w:val="center"/>
                </w:tcPr>
                <w:p w14:paraId="17D8580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一般固废暂存间1座（</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41" w:type="dxa"/>
                  <w:gridSpan w:val="2"/>
                  <w:tcBorders>
                    <w:top w:val="single" w:color="auto" w:sz="4" w:space="0"/>
                  </w:tcBorders>
                  <w:tcMar>
                    <w:left w:w="0" w:type="dxa"/>
                    <w:right w:w="0" w:type="dxa"/>
                  </w:tcMar>
                  <w:vAlign w:val="center"/>
                </w:tcPr>
                <w:p w14:paraId="6DBDABA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一般固废暂存间1座（</w:t>
                  </w:r>
                  <w:r>
                    <w:rPr>
                      <w:rFonts w:hint="default" w:ascii="Times New Roman" w:hAnsi="Times New Roman" w:eastAsia="宋体" w:cs="Times New Roman"/>
                      <w:color w:val="auto"/>
                      <w:sz w:val="21"/>
                      <w:szCs w:val="21"/>
                      <w:highlight w:val="none"/>
                      <w:lang w:val="en-US" w:eastAsia="zh-CN"/>
                    </w:rPr>
                    <w:t>10</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706" w:type="dxa"/>
                  <w:tcBorders>
                    <w:top w:val="single" w:color="auto" w:sz="4" w:space="0"/>
                  </w:tcBorders>
                  <w:tcMar>
                    <w:left w:w="0" w:type="dxa"/>
                    <w:right w:w="0" w:type="dxa"/>
                  </w:tcMar>
                  <w:vAlign w:val="center"/>
                </w:tcPr>
                <w:p w14:paraId="7764E954">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3649E5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4FC3AF2E">
                  <w:pPr>
                    <w:pStyle w:val="8"/>
                    <w:spacing w:after="0"/>
                    <w:jc w:val="center"/>
                    <w:rPr>
                      <w:rFonts w:hint="eastAsia" w:ascii="Times New Roman" w:hAnsi="Times New Roman" w:cs="Times New Roman"/>
                      <w:color w:val="000000"/>
                    </w:rPr>
                  </w:pPr>
                </w:p>
              </w:tc>
              <w:tc>
                <w:tcPr>
                  <w:tcW w:w="537" w:type="dxa"/>
                  <w:vMerge w:val="continue"/>
                  <w:tcMar>
                    <w:left w:w="0" w:type="dxa"/>
                    <w:right w:w="0" w:type="dxa"/>
                  </w:tcMar>
                  <w:vAlign w:val="center"/>
                </w:tcPr>
                <w:p w14:paraId="5AA808F3">
                  <w:pPr>
                    <w:pStyle w:val="8"/>
                    <w:spacing w:after="0"/>
                    <w:jc w:val="center"/>
                    <w:rPr>
                      <w:rFonts w:ascii="Times New Roman" w:hAnsi="Times New Roman" w:cs="Times New Roman"/>
                      <w:color w:val="000000"/>
                    </w:rPr>
                  </w:pPr>
                </w:p>
              </w:tc>
              <w:tc>
                <w:tcPr>
                  <w:tcW w:w="699" w:type="dxa"/>
                  <w:vMerge w:val="continue"/>
                  <w:tcMar>
                    <w:left w:w="0" w:type="dxa"/>
                    <w:right w:w="0" w:type="dxa"/>
                  </w:tcMar>
                  <w:vAlign w:val="center"/>
                </w:tcPr>
                <w:p w14:paraId="68E5531D">
                  <w:pPr>
                    <w:pStyle w:val="8"/>
                    <w:spacing w:after="0"/>
                    <w:jc w:val="center"/>
                    <w:rPr>
                      <w:rFonts w:ascii="Times New Roman" w:hAnsi="Times New Roman" w:cs="Times New Roman"/>
                      <w:color w:val="000000" w:themeColor="text1"/>
                      <w14:textFill>
                        <w14:solidFill>
                          <w14:schemeClr w14:val="tx1"/>
                        </w14:solidFill>
                      </w14:textFill>
                    </w:rPr>
                  </w:pPr>
                </w:p>
              </w:tc>
              <w:tc>
                <w:tcPr>
                  <w:tcW w:w="3208" w:type="dxa"/>
                  <w:gridSpan w:val="2"/>
                  <w:tcBorders>
                    <w:top w:val="single" w:color="auto" w:sz="4" w:space="0"/>
                  </w:tcBorders>
                  <w:vAlign w:val="center"/>
                </w:tcPr>
                <w:p w14:paraId="3298DF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14:textFill>
                        <w14:solidFill>
                          <w14:schemeClr w14:val="tx1"/>
                        </w14:solidFill>
                      </w14:textFill>
                    </w:rPr>
                  </w:pPr>
                  <w:r>
                    <w:rPr>
                      <w:rFonts w:hint="default" w:ascii="Times New Roman" w:hAnsi="Times New Roman" w:eastAsia="宋体" w:cs="Times New Roman"/>
                      <w:color w:val="auto"/>
                      <w:sz w:val="21"/>
                      <w:szCs w:val="21"/>
                      <w:highlight w:val="none"/>
                    </w:rPr>
                    <w:t>危废贮存库1座（</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3341" w:type="dxa"/>
                  <w:gridSpan w:val="2"/>
                  <w:tcBorders>
                    <w:top w:val="single" w:color="auto" w:sz="4" w:space="0"/>
                  </w:tcBorders>
                  <w:tcMar>
                    <w:left w:w="0" w:type="dxa"/>
                    <w:right w:w="0" w:type="dxa"/>
                  </w:tcMar>
                  <w:vAlign w:val="center"/>
                </w:tcPr>
                <w:p w14:paraId="1C08350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cs="Times New Roman"/>
                      <w:color w:val="000000" w:themeColor="text1"/>
                      <w14:textFill>
                        <w14:solidFill>
                          <w14:schemeClr w14:val="tx1"/>
                        </w14:solidFill>
                      </w14:textFill>
                    </w:rPr>
                  </w:pPr>
                  <w:r>
                    <w:rPr>
                      <w:rFonts w:hint="default" w:ascii="Times New Roman" w:hAnsi="Times New Roman" w:eastAsia="宋体" w:cs="Times New Roman"/>
                      <w:color w:val="auto"/>
                      <w:sz w:val="21"/>
                      <w:szCs w:val="21"/>
                      <w:highlight w:val="none"/>
                    </w:rPr>
                    <w:t>危废贮存库1座（</w:t>
                  </w:r>
                  <w:r>
                    <w:rPr>
                      <w:rFonts w:hint="default" w:ascii="Times New Roman" w:hAnsi="Times New Roman" w:eastAsia="宋体" w:cs="Times New Roman"/>
                      <w:color w:val="auto"/>
                      <w:sz w:val="21"/>
                      <w:szCs w:val="21"/>
                      <w:highlight w:val="none"/>
                      <w:lang w:val="en-US" w:eastAsia="zh-CN"/>
                    </w:rPr>
                    <w:t>5</w:t>
                  </w:r>
                  <w:r>
                    <w:rPr>
                      <w:rFonts w:hint="default" w:ascii="Times New Roman" w:hAnsi="Times New Roman" w:eastAsia="宋体" w:cs="Times New Roman"/>
                      <w:color w:val="auto"/>
                      <w:sz w:val="21"/>
                      <w:szCs w:val="21"/>
                      <w:highlight w:val="none"/>
                    </w:rPr>
                    <w:t>m</w:t>
                  </w:r>
                  <w:r>
                    <w:rPr>
                      <w:rFonts w:hint="default" w:ascii="Times New Roman" w:hAnsi="Times New Roman" w:eastAsia="宋体" w:cs="Times New Roman"/>
                      <w:color w:val="auto"/>
                      <w:sz w:val="21"/>
                      <w:szCs w:val="21"/>
                      <w:highlight w:val="none"/>
                      <w:vertAlign w:val="superscript"/>
                    </w:rPr>
                    <w:t>2</w:t>
                  </w:r>
                  <w:r>
                    <w:rPr>
                      <w:rFonts w:hint="default" w:ascii="Times New Roman" w:hAnsi="Times New Roman" w:eastAsia="宋体" w:cs="Times New Roman"/>
                      <w:color w:val="auto"/>
                      <w:sz w:val="21"/>
                      <w:szCs w:val="21"/>
                      <w:highlight w:val="none"/>
                    </w:rPr>
                    <w:t>）</w:t>
                  </w:r>
                </w:p>
              </w:tc>
              <w:tc>
                <w:tcPr>
                  <w:tcW w:w="706" w:type="dxa"/>
                  <w:tcBorders>
                    <w:top w:val="single" w:color="auto" w:sz="4" w:space="0"/>
                  </w:tcBorders>
                  <w:tcMar>
                    <w:left w:w="0" w:type="dxa"/>
                    <w:right w:w="0" w:type="dxa"/>
                  </w:tcMar>
                  <w:vAlign w:val="center"/>
                </w:tcPr>
                <w:p w14:paraId="779916D3">
                  <w:pPr>
                    <w:pStyle w:val="8"/>
                    <w:spacing w:after="0"/>
                    <w:jc w:val="center"/>
                    <w:rPr>
                      <w:rFonts w:hint="eastAsia" w:ascii="Times New Roman" w:hAnsi="Times New Roman" w:eastAsia="宋体" w:cs="Times New Roman"/>
                      <w:color w:val="000000"/>
                      <w:lang w:val="en-US" w:eastAsia="zh-CN"/>
                    </w:rPr>
                  </w:pPr>
                  <w:r>
                    <w:rPr>
                      <w:rFonts w:hint="eastAsia" w:ascii="Times New Roman" w:hAnsi="Times New Roman" w:cs="Times New Roman"/>
                      <w:color w:val="000000"/>
                      <w:lang w:val="en-US" w:eastAsia="zh-CN"/>
                    </w:rPr>
                    <w:t>一致</w:t>
                  </w:r>
                </w:p>
              </w:tc>
            </w:tr>
            <w:tr w14:paraId="038D8C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restart"/>
                  <w:tcMar>
                    <w:left w:w="0" w:type="dxa"/>
                    <w:right w:w="0" w:type="dxa"/>
                  </w:tcMar>
                  <w:vAlign w:val="center"/>
                </w:tcPr>
                <w:p w14:paraId="06DB8652">
                  <w:pPr>
                    <w:pStyle w:val="8"/>
                    <w:spacing w:after="0"/>
                    <w:jc w:val="center"/>
                    <w:rPr>
                      <w:rFonts w:ascii="Times New Roman" w:hAnsi="Times New Roman" w:cs="Times New Roman"/>
                      <w:color w:val="000000"/>
                    </w:rPr>
                  </w:pPr>
                  <w:r>
                    <w:rPr>
                      <w:rFonts w:hint="eastAsia" w:ascii="Times New Roman" w:hAnsi="Times New Roman" w:cs="Times New Roman"/>
                      <w:color w:val="000000"/>
                    </w:rPr>
                    <w:t>4</w:t>
                  </w:r>
                </w:p>
              </w:tc>
              <w:tc>
                <w:tcPr>
                  <w:tcW w:w="537" w:type="dxa"/>
                  <w:vMerge w:val="restart"/>
                  <w:tcMar>
                    <w:left w:w="0" w:type="dxa"/>
                    <w:right w:w="0" w:type="dxa"/>
                  </w:tcMar>
                  <w:vAlign w:val="center"/>
                </w:tcPr>
                <w:p w14:paraId="2EBCB42F">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公用工程</w:t>
                  </w:r>
                </w:p>
              </w:tc>
              <w:tc>
                <w:tcPr>
                  <w:tcW w:w="699" w:type="dxa"/>
                  <w:tcMar>
                    <w:left w:w="0" w:type="dxa"/>
                    <w:right w:w="0" w:type="dxa"/>
                  </w:tcMar>
                  <w:vAlign w:val="center"/>
                </w:tcPr>
                <w:p w14:paraId="185931FD">
                  <w:pPr>
                    <w:spacing w:after="0"/>
                    <w:jc w:val="center"/>
                    <w:rPr>
                      <w:rFonts w:ascii="Times New Roman" w:hAnsi="Times New Roman" w:eastAsia="宋体"/>
                      <w:color w:val="000000"/>
                      <w:sz w:val="21"/>
                      <w:szCs w:val="20"/>
                    </w:rPr>
                  </w:pPr>
                  <w:r>
                    <w:rPr>
                      <w:rFonts w:ascii="Times New Roman" w:hAnsi="Times New Roman" w:eastAsia="宋体"/>
                      <w:color w:val="000000" w:themeColor="text1"/>
                      <w:sz w:val="21"/>
                      <w:szCs w:val="20"/>
                      <w:lang w:val="pt-BR"/>
                      <w14:textFill>
                        <w14:solidFill>
                          <w14:schemeClr w14:val="tx1"/>
                        </w14:solidFill>
                      </w14:textFill>
                    </w:rPr>
                    <w:t>水</w:t>
                  </w:r>
                </w:p>
              </w:tc>
              <w:tc>
                <w:tcPr>
                  <w:tcW w:w="3208" w:type="dxa"/>
                  <w:gridSpan w:val="2"/>
                  <w:tcMar>
                    <w:left w:w="0" w:type="dxa"/>
                    <w:right w:w="0" w:type="dxa"/>
                  </w:tcMar>
                  <w:vAlign w:val="center"/>
                </w:tcPr>
                <w:p w14:paraId="30DF7241">
                  <w:pPr>
                    <w:pStyle w:val="8"/>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园区统一供</w:t>
                  </w:r>
                  <w:r>
                    <w:rPr>
                      <w:rFonts w:ascii="Times New Roman" w:hAnsi="Times New Roman" w:cs="Times New Roman"/>
                      <w:color w:val="000000" w:themeColor="text1"/>
                      <w14:textFill>
                        <w14:solidFill>
                          <w14:schemeClr w14:val="tx1"/>
                        </w14:solidFill>
                      </w14:textFill>
                    </w:rPr>
                    <w:t>水</w:t>
                  </w:r>
                </w:p>
              </w:tc>
              <w:tc>
                <w:tcPr>
                  <w:tcW w:w="3341" w:type="dxa"/>
                  <w:gridSpan w:val="2"/>
                  <w:tcMar>
                    <w:left w:w="0" w:type="dxa"/>
                    <w:right w:w="0" w:type="dxa"/>
                  </w:tcMar>
                  <w:vAlign w:val="center"/>
                </w:tcPr>
                <w:p w14:paraId="072EFC10">
                  <w:pPr>
                    <w:pStyle w:val="8"/>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园区统一供</w:t>
                  </w:r>
                  <w:r>
                    <w:rPr>
                      <w:rFonts w:ascii="Times New Roman" w:hAnsi="Times New Roman" w:cs="Times New Roman"/>
                      <w:color w:val="000000" w:themeColor="text1"/>
                      <w14:textFill>
                        <w14:solidFill>
                          <w14:schemeClr w14:val="tx1"/>
                        </w14:solidFill>
                      </w14:textFill>
                    </w:rPr>
                    <w:t>水</w:t>
                  </w:r>
                </w:p>
              </w:tc>
              <w:tc>
                <w:tcPr>
                  <w:tcW w:w="706" w:type="dxa"/>
                  <w:tcMar>
                    <w:left w:w="0" w:type="dxa"/>
                    <w:right w:w="0" w:type="dxa"/>
                  </w:tcMar>
                  <w:vAlign w:val="center"/>
                </w:tcPr>
                <w:p w14:paraId="30889A20">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50E51BF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31700C1A">
                  <w:pPr>
                    <w:pStyle w:val="8"/>
                    <w:spacing w:after="0"/>
                    <w:jc w:val="center"/>
                    <w:rPr>
                      <w:rFonts w:ascii="Times New Roman" w:hAnsi="Times New Roman" w:cs="Times New Roman"/>
                      <w:color w:val="000000"/>
                    </w:rPr>
                  </w:pPr>
                </w:p>
              </w:tc>
              <w:tc>
                <w:tcPr>
                  <w:tcW w:w="537" w:type="dxa"/>
                  <w:vMerge w:val="continue"/>
                  <w:tcMar>
                    <w:left w:w="0" w:type="dxa"/>
                    <w:right w:w="0" w:type="dxa"/>
                  </w:tcMar>
                  <w:vAlign w:val="center"/>
                </w:tcPr>
                <w:p w14:paraId="328D0C1D">
                  <w:pPr>
                    <w:spacing w:after="0"/>
                    <w:jc w:val="center"/>
                    <w:rPr>
                      <w:rFonts w:ascii="Times New Roman" w:hAnsi="Times New Roman" w:eastAsia="宋体"/>
                      <w:color w:val="000000"/>
                      <w:sz w:val="21"/>
                      <w:szCs w:val="21"/>
                    </w:rPr>
                  </w:pPr>
                </w:p>
              </w:tc>
              <w:tc>
                <w:tcPr>
                  <w:tcW w:w="699" w:type="dxa"/>
                  <w:tcMar>
                    <w:left w:w="0" w:type="dxa"/>
                    <w:right w:w="0" w:type="dxa"/>
                  </w:tcMar>
                  <w:vAlign w:val="center"/>
                </w:tcPr>
                <w:p w14:paraId="68167B61">
                  <w:pPr>
                    <w:spacing w:after="0"/>
                    <w:jc w:val="center"/>
                    <w:rPr>
                      <w:rFonts w:ascii="Times New Roman" w:hAnsi="Times New Roman" w:eastAsia="宋体"/>
                      <w:color w:val="000000"/>
                      <w:sz w:val="21"/>
                      <w:szCs w:val="20"/>
                    </w:rPr>
                  </w:pPr>
                  <w:r>
                    <w:rPr>
                      <w:rFonts w:ascii="Times New Roman" w:hAnsi="Times New Roman" w:eastAsia="宋体"/>
                      <w:color w:val="000000" w:themeColor="text1"/>
                      <w:sz w:val="21"/>
                      <w:szCs w:val="20"/>
                      <w:lang w:val="pt-BR"/>
                      <w14:textFill>
                        <w14:solidFill>
                          <w14:schemeClr w14:val="tx1"/>
                        </w14:solidFill>
                      </w14:textFill>
                    </w:rPr>
                    <w:t>电</w:t>
                  </w:r>
                </w:p>
              </w:tc>
              <w:tc>
                <w:tcPr>
                  <w:tcW w:w="3208" w:type="dxa"/>
                  <w:gridSpan w:val="2"/>
                  <w:tcMar>
                    <w:left w:w="0" w:type="dxa"/>
                    <w:right w:w="0" w:type="dxa"/>
                  </w:tcMar>
                  <w:vAlign w:val="center"/>
                </w:tcPr>
                <w:p w14:paraId="41881B55">
                  <w:pPr>
                    <w:pStyle w:val="8"/>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园区统一供电</w:t>
                  </w:r>
                </w:p>
              </w:tc>
              <w:tc>
                <w:tcPr>
                  <w:tcW w:w="3341" w:type="dxa"/>
                  <w:gridSpan w:val="2"/>
                  <w:tcMar>
                    <w:left w:w="0" w:type="dxa"/>
                    <w:right w:w="0" w:type="dxa"/>
                  </w:tcMar>
                  <w:vAlign w:val="center"/>
                </w:tcPr>
                <w:p w14:paraId="1D8D5B01">
                  <w:pPr>
                    <w:pStyle w:val="8"/>
                    <w:spacing w:after="0"/>
                    <w:jc w:val="center"/>
                    <w:rPr>
                      <w:rFonts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14:textFill>
                        <w14:solidFill>
                          <w14:schemeClr w14:val="tx1"/>
                        </w14:solidFill>
                      </w14:textFill>
                    </w:rPr>
                    <w:t>园区统一供电</w:t>
                  </w:r>
                </w:p>
              </w:tc>
              <w:tc>
                <w:tcPr>
                  <w:tcW w:w="706" w:type="dxa"/>
                  <w:tcMar>
                    <w:left w:w="0" w:type="dxa"/>
                    <w:right w:w="0" w:type="dxa"/>
                  </w:tcMar>
                  <w:vAlign w:val="center"/>
                </w:tcPr>
                <w:p w14:paraId="52E90802">
                  <w:pPr>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一致</w:t>
                  </w:r>
                </w:p>
              </w:tc>
            </w:tr>
            <w:tr w14:paraId="6C2D53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21" w:type="dxa"/>
                  <w:vMerge w:val="continue"/>
                  <w:tcMar>
                    <w:left w:w="0" w:type="dxa"/>
                    <w:right w:w="0" w:type="dxa"/>
                  </w:tcMar>
                  <w:vAlign w:val="center"/>
                </w:tcPr>
                <w:p w14:paraId="47AD3EFE">
                  <w:pPr>
                    <w:pStyle w:val="8"/>
                    <w:spacing w:after="0"/>
                    <w:jc w:val="center"/>
                    <w:rPr>
                      <w:rFonts w:ascii="Times New Roman" w:hAnsi="Times New Roman" w:cs="Times New Roman"/>
                      <w:color w:val="000000"/>
                    </w:rPr>
                  </w:pPr>
                </w:p>
              </w:tc>
              <w:tc>
                <w:tcPr>
                  <w:tcW w:w="537" w:type="dxa"/>
                  <w:vMerge w:val="continue"/>
                  <w:tcMar>
                    <w:left w:w="0" w:type="dxa"/>
                    <w:right w:w="0" w:type="dxa"/>
                  </w:tcMar>
                  <w:vAlign w:val="center"/>
                </w:tcPr>
                <w:p w14:paraId="655AB26E">
                  <w:pPr>
                    <w:spacing w:after="0"/>
                    <w:jc w:val="center"/>
                    <w:rPr>
                      <w:rFonts w:ascii="Times New Roman" w:hAnsi="Times New Roman" w:eastAsia="宋体"/>
                      <w:color w:val="000000"/>
                      <w:sz w:val="21"/>
                      <w:szCs w:val="21"/>
                    </w:rPr>
                  </w:pPr>
                </w:p>
              </w:tc>
              <w:tc>
                <w:tcPr>
                  <w:tcW w:w="699" w:type="dxa"/>
                  <w:tcMar>
                    <w:left w:w="0" w:type="dxa"/>
                    <w:right w:w="0" w:type="dxa"/>
                  </w:tcMar>
                  <w:vAlign w:val="center"/>
                </w:tcPr>
                <w:p w14:paraId="21CACDED">
                  <w:pPr>
                    <w:spacing w:after="0"/>
                    <w:jc w:val="center"/>
                    <w:rPr>
                      <w:rFonts w:hint="eastAsia" w:ascii="Times New Roman" w:hAnsi="Times New Roman" w:eastAsia="宋体"/>
                      <w:color w:val="000000" w:themeColor="text1"/>
                      <w:sz w:val="21"/>
                      <w:szCs w:val="20"/>
                      <w:lang w:val="en-US" w:eastAsia="zh-CN"/>
                      <w14:textFill>
                        <w14:solidFill>
                          <w14:schemeClr w14:val="tx1"/>
                        </w14:solidFill>
                      </w14:textFill>
                    </w:rPr>
                  </w:pPr>
                  <w:r>
                    <w:rPr>
                      <w:rFonts w:hint="eastAsia" w:ascii="Times New Roman" w:hAnsi="Times New Roman" w:eastAsia="宋体"/>
                      <w:color w:val="000000" w:themeColor="text1"/>
                      <w:sz w:val="21"/>
                      <w:szCs w:val="20"/>
                      <w:lang w:val="en-US" w:eastAsia="zh-CN"/>
                      <w14:textFill>
                        <w14:solidFill>
                          <w14:schemeClr w14:val="tx1"/>
                        </w14:solidFill>
                      </w14:textFill>
                    </w:rPr>
                    <w:t>天然气</w:t>
                  </w:r>
                </w:p>
              </w:tc>
              <w:tc>
                <w:tcPr>
                  <w:tcW w:w="3208" w:type="dxa"/>
                  <w:gridSpan w:val="2"/>
                  <w:tcMar>
                    <w:left w:w="0" w:type="dxa"/>
                    <w:right w:w="0" w:type="dxa"/>
                  </w:tcMar>
                  <w:vAlign w:val="center"/>
                </w:tcPr>
                <w:p w14:paraId="10EFB157">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pt-BR"/>
                      <w14:textFill>
                        <w14:solidFill>
                          <w14:schemeClr w14:val="tx1"/>
                        </w14:solidFill>
                      </w14:textFill>
                    </w:rPr>
                    <w:t>庞寨乡集中供气</w:t>
                  </w:r>
                </w:p>
              </w:tc>
              <w:tc>
                <w:tcPr>
                  <w:tcW w:w="3341" w:type="dxa"/>
                  <w:gridSpan w:val="2"/>
                  <w:tcMar>
                    <w:left w:w="0" w:type="dxa"/>
                    <w:right w:w="0" w:type="dxa"/>
                  </w:tcMar>
                  <w:vAlign w:val="center"/>
                </w:tcPr>
                <w:p w14:paraId="541FDF22">
                  <w:pPr>
                    <w:pStyle w:val="8"/>
                    <w:spacing w:after="0"/>
                    <w:jc w:val="center"/>
                    <w:rPr>
                      <w:rFonts w:hint="eastAsia" w:ascii="Times New Roman" w:hAnsi="Times New Roman" w:cs="Times New Roman"/>
                      <w:color w:val="000000" w:themeColor="text1"/>
                      <w14:textFill>
                        <w14:solidFill>
                          <w14:schemeClr w14:val="tx1"/>
                        </w14:solidFill>
                      </w14:textFill>
                    </w:rPr>
                  </w:pPr>
                  <w:r>
                    <w:rPr>
                      <w:rFonts w:hint="eastAsia" w:ascii="Times New Roman" w:hAnsi="Times New Roman" w:cs="Times New Roman"/>
                      <w:color w:val="000000" w:themeColor="text1"/>
                      <w:lang w:val="pt-BR"/>
                      <w14:textFill>
                        <w14:solidFill>
                          <w14:schemeClr w14:val="tx1"/>
                        </w14:solidFill>
                      </w14:textFill>
                    </w:rPr>
                    <w:t>庞寨乡集中供气</w:t>
                  </w:r>
                </w:p>
              </w:tc>
              <w:tc>
                <w:tcPr>
                  <w:tcW w:w="706" w:type="dxa"/>
                  <w:tcMar>
                    <w:left w:w="0" w:type="dxa"/>
                    <w:right w:w="0" w:type="dxa"/>
                  </w:tcMar>
                  <w:vAlign w:val="center"/>
                </w:tcPr>
                <w:p w14:paraId="7BEF196D">
                  <w:pPr>
                    <w:spacing w:after="0"/>
                    <w:jc w:val="center"/>
                    <w:rPr>
                      <w:rFonts w:hint="eastAsia" w:ascii="Times New Roman" w:hAnsi="Times New Roman" w:eastAsia="宋体"/>
                      <w:color w:val="000000"/>
                      <w:sz w:val="21"/>
                      <w:szCs w:val="21"/>
                      <w:lang w:val="en-US" w:eastAsia="zh-CN"/>
                    </w:rPr>
                  </w:pPr>
                  <w:r>
                    <w:rPr>
                      <w:rFonts w:hint="eastAsia" w:ascii="Times New Roman" w:hAnsi="Times New Roman" w:eastAsia="宋体"/>
                      <w:color w:val="000000"/>
                      <w:sz w:val="21"/>
                      <w:szCs w:val="21"/>
                      <w:lang w:val="en-US" w:eastAsia="zh-CN"/>
                    </w:rPr>
                    <w:t>一致</w:t>
                  </w:r>
                </w:p>
              </w:tc>
            </w:tr>
          </w:tbl>
          <w:p w14:paraId="2E7A715E">
            <w:pPr>
              <w:widowControl w:val="0"/>
              <w:spacing w:after="0" w:line="460" w:lineRule="exact"/>
              <w:ind w:firstLine="480" w:firstLineChars="200"/>
              <w:jc w:val="both"/>
              <w:rPr>
                <w:rFonts w:hint="eastAsia" w:ascii="Times New Roman" w:hAnsi="Times New Roman" w:eastAsia="宋体"/>
                <w:color w:val="000000" w:themeColor="text1"/>
                <w:sz w:val="24"/>
                <w:szCs w:val="24"/>
                <w:lang w:val="en-US" w:eastAsia="zh-CN"/>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注：</w:t>
            </w:r>
            <w:r>
              <w:rPr>
                <w:rFonts w:hint="eastAsia" w:ascii="宋体" w:hAnsi="宋体" w:eastAsia="宋体"/>
                <w:color w:val="000000" w:themeColor="text1"/>
                <w:sz w:val="24"/>
                <w:szCs w:val="24"/>
                <w:lang w:val="en-US" w:eastAsia="zh-CN"/>
                <w14:textFill>
                  <w14:solidFill>
                    <w14:schemeClr w14:val="tx1"/>
                  </w14:solidFill>
                </w14:textFill>
              </w:rPr>
              <w:t>原环评批复锅炉废气经</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8m</w:t>
            </w:r>
            <w:r>
              <w:rPr>
                <w:rFonts w:hint="eastAsia" w:ascii="宋体" w:hAnsi="宋体" w:eastAsia="宋体"/>
                <w:color w:val="000000" w:themeColor="text1"/>
                <w:sz w:val="24"/>
                <w:szCs w:val="24"/>
                <w:lang w:val="en-US" w:eastAsia="zh-CN"/>
                <w14:textFill>
                  <w14:solidFill>
                    <w14:schemeClr w14:val="tx1"/>
                  </w14:solidFill>
                </w14:textFill>
              </w:rPr>
              <w:t>高排气筒排放，实际建设锅炉废气排气筒</w:t>
            </w:r>
            <w:r>
              <w:rPr>
                <w:rFonts w:hint="default" w:ascii="Times New Roman" w:hAnsi="Times New Roman" w:eastAsia="宋体" w:cs="Times New Roman"/>
                <w:color w:val="000000" w:themeColor="text1"/>
                <w:sz w:val="24"/>
                <w:szCs w:val="24"/>
                <w:lang w:val="en-US" w:eastAsia="zh-CN"/>
                <w14:textFill>
                  <w14:solidFill>
                    <w14:schemeClr w14:val="tx1"/>
                  </w14:solidFill>
                </w14:textFill>
              </w:rPr>
              <w:t>15m</w:t>
            </w:r>
            <w:r>
              <w:rPr>
                <w:rFonts w:hint="eastAsia" w:ascii="宋体" w:hAnsi="宋体" w:eastAsia="宋体"/>
                <w:color w:val="000000" w:themeColor="text1"/>
                <w:sz w:val="24"/>
                <w:szCs w:val="24"/>
                <w:lang w:val="en-US" w:eastAsia="zh-CN"/>
                <w14:textFill>
                  <w14:solidFill>
                    <w14:schemeClr w14:val="tx1"/>
                  </w14:solidFill>
                </w14:textFill>
              </w:rPr>
              <w:t>，排气筒高度提高，优于环评；</w:t>
            </w:r>
            <w:r>
              <w:rPr>
                <w:rFonts w:hint="eastAsia" w:ascii="Times New Roman" w:hAnsi="Times New Roman" w:eastAsia="宋体"/>
                <w:color w:val="000000" w:themeColor="text1"/>
                <w:sz w:val="24"/>
                <w:szCs w:val="24"/>
                <w14:textFill>
                  <w14:solidFill>
                    <w14:schemeClr w14:val="tx1"/>
                  </w14:solidFill>
                </w14:textFill>
              </w:rPr>
              <w:t>原环评批复投料废气</w:t>
            </w:r>
            <w:r>
              <w:rPr>
                <w:rFonts w:hint="eastAsia" w:ascii="Times New Roman" w:hAnsi="Times New Roman" w:eastAsia="宋体"/>
                <w:color w:val="000000" w:themeColor="text1"/>
                <w:sz w:val="24"/>
                <w:szCs w:val="24"/>
                <w:lang w:eastAsia="zh-CN"/>
                <w14:textFill>
                  <w14:solidFill>
                    <w14:schemeClr w14:val="tx1"/>
                  </w14:solidFill>
                </w14:textFill>
              </w:rPr>
              <w:t>、搅拌</w:t>
            </w:r>
            <w:r>
              <w:rPr>
                <w:rFonts w:hint="eastAsia" w:ascii="Times New Roman" w:hAnsi="Times New Roman" w:eastAsia="宋体"/>
                <w:color w:val="000000" w:themeColor="text1"/>
                <w:sz w:val="24"/>
                <w:szCs w:val="24"/>
                <w:lang w:val="en-US" w:eastAsia="zh-CN"/>
                <w14:textFill>
                  <w14:solidFill>
                    <w14:schemeClr w14:val="tx1"/>
                  </w14:solidFill>
                </w14:textFill>
              </w:rPr>
              <w:t>机投料</w:t>
            </w:r>
            <w:r>
              <w:rPr>
                <w:rFonts w:hint="eastAsia" w:ascii="Times New Roman" w:hAnsi="Times New Roman" w:eastAsia="宋体"/>
                <w:color w:val="000000" w:themeColor="text1"/>
                <w:sz w:val="24"/>
                <w:szCs w:val="24"/>
                <w:lang w:eastAsia="zh-CN"/>
                <w14:textFill>
                  <w14:solidFill>
                    <w14:schemeClr w14:val="tx1"/>
                  </w14:solidFill>
                </w14:textFill>
              </w:rPr>
              <w:t>废气</w:t>
            </w:r>
            <w:r>
              <w:rPr>
                <w:rFonts w:hint="eastAsia" w:ascii="Times New Roman" w:hAnsi="Times New Roman" w:eastAsia="宋体"/>
                <w:color w:val="000000" w:themeColor="text1"/>
                <w:sz w:val="24"/>
                <w:szCs w:val="24"/>
                <w:lang w:val="en-US" w:eastAsia="zh-CN"/>
                <w14:textFill>
                  <w14:solidFill>
                    <w14:schemeClr w14:val="tx1"/>
                  </w14:solidFill>
                </w14:textFill>
              </w:rPr>
              <w:t>经收集后分别通过两套袋式除尘器进行处理，处理后的废气通过两根排气筒排放。实际建设中投料废气、搅拌机投料废气集中收集至一套袋式除尘器进行处理，处理后的废气通过一根15m高排气筒排放，未改变原设计处理工艺，合并排放口后企业增大风机风量、提高袋式除尘器运行功率等设备参数，可以满足环评中对各项污染物处理效率的要求。</w:t>
            </w:r>
          </w:p>
          <w:p w14:paraId="7284C237">
            <w:pPr>
              <w:widowControl w:val="0"/>
              <w:spacing w:after="0" w:line="460" w:lineRule="exact"/>
              <w:ind w:firstLine="480" w:firstLineChars="200"/>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该变动没有新增排放污染物种类，污染物排放量没有增加。根据《污染影响类建设项目重大变动清单（试行）的通知》（环办环评函[2020]688号），该变动不属于重大变动。</w:t>
            </w:r>
            <w:bookmarkStart w:id="15" w:name="_GoBack"/>
            <w:bookmarkEnd w:id="15"/>
          </w:p>
          <w:p w14:paraId="4A9A154B">
            <w:pPr>
              <w:keepNext w:val="0"/>
              <w:keepLines w:val="0"/>
              <w:pageBreakBefore w:val="0"/>
              <w:widowControl/>
              <w:numPr>
                <w:ilvl w:val="0"/>
                <w:numId w:val="1"/>
              </w:numPr>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工程主要设备：</w:t>
            </w:r>
          </w:p>
          <w:p w14:paraId="55DC278F">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黑体" w:cs="Times New Roman"/>
                <w:color w:val="000000" w:themeColor="text1"/>
                <w:kern w:val="2"/>
                <w:sz w:val="24"/>
                <w:szCs w:val="24"/>
                <w:lang w:val="en-US" w:eastAsia="zh-CN" w:bidi="ar-SA"/>
                <w14:textFill>
                  <w14:solidFill>
                    <w14:schemeClr w14:val="tx1"/>
                  </w14:solidFill>
                </w14:textFill>
              </w:rPr>
            </w:pPr>
            <w:r>
              <w:rPr>
                <w:rFonts w:ascii="Times New Roman" w:hAnsi="Times New Roman" w:eastAsia="黑体" w:cs="Times New Roman"/>
                <w:color w:val="000000" w:themeColor="text1"/>
                <w:kern w:val="2"/>
                <w:sz w:val="24"/>
                <w:szCs w:val="24"/>
                <w:lang w:val="en-US" w:eastAsia="zh-CN" w:bidi="ar-SA"/>
                <w14:textFill>
                  <w14:solidFill>
                    <w14:schemeClr w14:val="tx1"/>
                  </w14:solidFill>
                </w14:textFill>
              </w:rPr>
              <w:t>表</w:t>
            </w:r>
            <w:r>
              <w:rPr>
                <w:rFonts w:hint="eastAsia" w:ascii="Times New Roman" w:hAnsi="Times New Roman" w:eastAsia="黑体" w:cs="Times New Roman"/>
                <w:color w:val="000000" w:themeColor="text1"/>
                <w:kern w:val="2"/>
                <w:sz w:val="24"/>
                <w:szCs w:val="24"/>
                <w:lang w:val="en-US" w:eastAsia="zh-CN" w:bidi="ar-SA"/>
                <w14:textFill>
                  <w14:solidFill>
                    <w14:schemeClr w14:val="tx1"/>
                  </w14:solidFill>
                </w14:textFill>
              </w:rPr>
              <w:t>6</w:t>
            </w:r>
            <w:r>
              <w:rPr>
                <w:rFonts w:ascii="Times New Roman" w:hAnsi="Times New Roman" w:eastAsia="黑体" w:cs="Times New Roman"/>
                <w:color w:val="000000" w:themeColor="text1"/>
                <w:kern w:val="2"/>
                <w:sz w:val="24"/>
                <w:szCs w:val="24"/>
                <w:lang w:val="en-US" w:eastAsia="zh-CN" w:bidi="ar-SA"/>
                <w14:textFill>
                  <w14:solidFill>
                    <w14:schemeClr w14:val="tx1"/>
                  </w14:solidFill>
                </w14:textFill>
              </w:rPr>
              <w:t xml:space="preserve">                        项目设备一览表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438"/>
              <w:gridCol w:w="1075"/>
              <w:gridCol w:w="2029"/>
              <w:gridCol w:w="915"/>
              <w:gridCol w:w="2040"/>
              <w:gridCol w:w="1140"/>
              <w:gridCol w:w="1170"/>
            </w:tblGrid>
            <w:tr w14:paraId="1579D1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Merge w:val="restart"/>
                  <w:vAlign w:val="center"/>
                </w:tcPr>
                <w:p w14:paraId="6BD9789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序号</w:t>
                  </w:r>
                </w:p>
              </w:tc>
              <w:tc>
                <w:tcPr>
                  <w:tcW w:w="610" w:type="pct"/>
                  <w:vMerge w:val="restart"/>
                  <w:vAlign w:val="center"/>
                </w:tcPr>
                <w:p w14:paraId="54910D67">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设备名称</w:t>
                  </w:r>
                </w:p>
              </w:tc>
              <w:tc>
                <w:tcPr>
                  <w:tcW w:w="1671" w:type="pct"/>
                  <w:gridSpan w:val="2"/>
                  <w:vAlign w:val="center"/>
                </w:tcPr>
                <w:p w14:paraId="76D7041A">
                  <w:pPr>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环评批复</w:t>
                  </w:r>
                </w:p>
              </w:tc>
              <w:tc>
                <w:tcPr>
                  <w:tcW w:w="1805" w:type="pct"/>
                  <w:gridSpan w:val="2"/>
                  <w:vAlign w:val="center"/>
                </w:tcPr>
                <w:p w14:paraId="771A3857">
                  <w:pPr>
                    <w:keepNext w:val="0"/>
                    <w:keepLines w:val="0"/>
                    <w:pageBreakBefore w:val="0"/>
                    <w:kinsoku/>
                    <w:wordWrap/>
                    <w:overflowPunct/>
                    <w:topLinePunct w:val="0"/>
                    <w:autoSpaceDE/>
                    <w:autoSpaceDN/>
                    <w:bidi w:val="0"/>
                    <w:spacing w:after="0"/>
                    <w:jc w:val="center"/>
                    <w:textAlignment w:val="auto"/>
                    <w:rPr>
                      <w:rFonts w:hint="eastAsia"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实际建设</w:t>
                  </w:r>
                </w:p>
              </w:tc>
              <w:tc>
                <w:tcPr>
                  <w:tcW w:w="664" w:type="pct"/>
                  <w:vMerge w:val="restart"/>
                  <w:vAlign w:val="center"/>
                </w:tcPr>
                <w:p w14:paraId="0CE7C48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en-US" w:eastAsia="zh-CN"/>
                    </w:rPr>
                  </w:pPr>
                  <w:r>
                    <w:rPr>
                      <w:rFonts w:hint="eastAsia" w:ascii="Times New Roman" w:hAnsi="Times New Roman" w:eastAsia="宋体" w:cs="Times New Roman"/>
                      <w:b/>
                      <w:color w:val="auto"/>
                      <w:sz w:val="21"/>
                      <w:szCs w:val="21"/>
                      <w:highlight w:val="none"/>
                      <w:lang w:val="en-US" w:eastAsia="zh-CN"/>
                    </w:rPr>
                    <w:t>一致性</w:t>
                  </w:r>
                </w:p>
              </w:tc>
            </w:tr>
            <w:tr w14:paraId="4F224D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Merge w:val="continue"/>
                  <w:vAlign w:val="center"/>
                </w:tcPr>
                <w:p w14:paraId="259D659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p>
              </w:tc>
              <w:tc>
                <w:tcPr>
                  <w:tcW w:w="610" w:type="pct"/>
                  <w:vMerge w:val="continue"/>
                  <w:vAlign w:val="center"/>
                </w:tcPr>
                <w:p w14:paraId="224ECDF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p>
              </w:tc>
              <w:tc>
                <w:tcPr>
                  <w:tcW w:w="1151" w:type="pct"/>
                  <w:vAlign w:val="center"/>
                </w:tcPr>
                <w:p w14:paraId="44401F1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型号/参数</w:t>
                  </w:r>
                </w:p>
              </w:tc>
              <w:tc>
                <w:tcPr>
                  <w:tcW w:w="519" w:type="pct"/>
                  <w:vAlign w:val="center"/>
                </w:tcPr>
                <w:p w14:paraId="6AF6D06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数量</w:t>
                  </w:r>
                </w:p>
              </w:tc>
              <w:tc>
                <w:tcPr>
                  <w:tcW w:w="1158" w:type="pct"/>
                  <w:vAlign w:val="center"/>
                </w:tcPr>
                <w:p w14:paraId="19A6386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型号/参数</w:t>
                  </w:r>
                </w:p>
              </w:tc>
              <w:tc>
                <w:tcPr>
                  <w:tcW w:w="647" w:type="pct"/>
                  <w:vAlign w:val="center"/>
                </w:tcPr>
                <w:p w14:paraId="18CF267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r>
                    <w:rPr>
                      <w:rFonts w:hint="default" w:ascii="Times New Roman" w:hAnsi="Times New Roman" w:eastAsia="宋体" w:cs="Times New Roman"/>
                      <w:b/>
                      <w:color w:val="auto"/>
                      <w:sz w:val="21"/>
                      <w:szCs w:val="21"/>
                      <w:highlight w:val="none"/>
                      <w:lang w:val="pt-BR"/>
                    </w:rPr>
                    <w:t>数量</w:t>
                  </w:r>
                </w:p>
              </w:tc>
              <w:tc>
                <w:tcPr>
                  <w:tcW w:w="664" w:type="pct"/>
                  <w:vMerge w:val="continue"/>
                  <w:vAlign w:val="center"/>
                </w:tcPr>
                <w:p w14:paraId="0BDC5AE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color w:val="auto"/>
                      <w:sz w:val="21"/>
                      <w:szCs w:val="21"/>
                      <w:highlight w:val="none"/>
                      <w:lang w:val="pt-BR"/>
                    </w:rPr>
                  </w:pPr>
                </w:p>
              </w:tc>
            </w:tr>
            <w:tr w14:paraId="004D736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5C68554B">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1</w:t>
                  </w:r>
                </w:p>
              </w:tc>
              <w:tc>
                <w:tcPr>
                  <w:tcW w:w="610" w:type="pct"/>
                  <w:vAlign w:val="center"/>
                </w:tcPr>
                <w:p w14:paraId="299CFA6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制管机</w:t>
                  </w:r>
                </w:p>
              </w:tc>
              <w:tc>
                <w:tcPr>
                  <w:tcW w:w="1151" w:type="pct"/>
                  <w:vAlign w:val="center"/>
                </w:tcPr>
                <w:p w14:paraId="063F51A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LXJ（单杠）</w:t>
                  </w:r>
                </w:p>
              </w:tc>
              <w:tc>
                <w:tcPr>
                  <w:tcW w:w="519" w:type="pct"/>
                  <w:vAlign w:val="center"/>
                </w:tcPr>
                <w:p w14:paraId="462C66C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6组</w:t>
                  </w:r>
                </w:p>
              </w:tc>
              <w:tc>
                <w:tcPr>
                  <w:tcW w:w="1158" w:type="pct"/>
                  <w:vAlign w:val="center"/>
                </w:tcPr>
                <w:p w14:paraId="306EFA5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LXJ（单杠）</w:t>
                  </w:r>
                </w:p>
              </w:tc>
              <w:tc>
                <w:tcPr>
                  <w:tcW w:w="647" w:type="pct"/>
                  <w:vAlign w:val="center"/>
                </w:tcPr>
                <w:p w14:paraId="2C85C71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lang w:val="pt-BR"/>
                    </w:rPr>
                    <w:t>6组</w:t>
                  </w:r>
                </w:p>
              </w:tc>
              <w:tc>
                <w:tcPr>
                  <w:tcW w:w="664" w:type="pct"/>
                  <w:vAlign w:val="center"/>
                </w:tcPr>
                <w:p w14:paraId="3EDA8733">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5F3BE79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Merge w:val="restart"/>
                  <w:vAlign w:val="center"/>
                </w:tcPr>
                <w:p w14:paraId="18AA672F">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2</w:t>
                  </w:r>
                </w:p>
              </w:tc>
              <w:tc>
                <w:tcPr>
                  <w:tcW w:w="610" w:type="pct"/>
                  <w:vMerge w:val="restart"/>
                  <w:vAlign w:val="center"/>
                </w:tcPr>
                <w:p w14:paraId="5C4541D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模具</w:t>
                  </w:r>
                </w:p>
              </w:tc>
              <w:tc>
                <w:tcPr>
                  <w:tcW w:w="1151" w:type="pct"/>
                  <w:vAlign w:val="center"/>
                </w:tcPr>
                <w:p w14:paraId="67FB2DF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JgmΦ500</w:t>
                  </w:r>
                  <w:r>
                    <w:rPr>
                      <w:rFonts w:hint="default" w:ascii="Times New Roman" w:hAnsi="Times New Roman" w:eastAsia="宋体" w:cs="Times New Roman"/>
                      <w:bCs/>
                      <w:color w:val="auto"/>
                      <w:sz w:val="21"/>
                      <w:szCs w:val="21"/>
                      <w:highlight w:val="none"/>
                    </w:rPr>
                    <w:t>mm</w:t>
                  </w:r>
                </w:p>
              </w:tc>
              <w:tc>
                <w:tcPr>
                  <w:tcW w:w="519" w:type="pct"/>
                  <w:vAlign w:val="center"/>
                </w:tcPr>
                <w:p w14:paraId="2A204A2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pt-BR"/>
                    </w:rPr>
                  </w:pPr>
                  <w:r>
                    <w:rPr>
                      <w:rFonts w:hint="default" w:ascii="Times New Roman" w:hAnsi="Times New Roman" w:eastAsia="宋体" w:cs="Times New Roman"/>
                      <w:color w:val="auto"/>
                      <w:sz w:val="21"/>
                      <w:szCs w:val="21"/>
                      <w:highlight w:val="none"/>
                      <w:lang w:val="pt-BR"/>
                    </w:rPr>
                    <w:t>60套</w:t>
                  </w:r>
                </w:p>
              </w:tc>
              <w:tc>
                <w:tcPr>
                  <w:tcW w:w="1158" w:type="pct"/>
                  <w:vAlign w:val="center"/>
                </w:tcPr>
                <w:p w14:paraId="33C9B50D">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JgmΦ500</w:t>
                  </w:r>
                  <w:r>
                    <w:rPr>
                      <w:rFonts w:hint="default" w:ascii="Times New Roman" w:hAnsi="Times New Roman" w:eastAsia="宋体" w:cs="Times New Roman"/>
                      <w:bCs/>
                      <w:color w:val="auto"/>
                      <w:sz w:val="21"/>
                      <w:szCs w:val="21"/>
                      <w:highlight w:val="none"/>
                    </w:rPr>
                    <w:t>mm</w:t>
                  </w:r>
                </w:p>
              </w:tc>
              <w:tc>
                <w:tcPr>
                  <w:tcW w:w="647" w:type="pct"/>
                  <w:vAlign w:val="center"/>
                </w:tcPr>
                <w:p w14:paraId="5C33895D">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lang w:val="pt-BR"/>
                    </w:rPr>
                    <w:t>60套</w:t>
                  </w:r>
                </w:p>
              </w:tc>
              <w:tc>
                <w:tcPr>
                  <w:tcW w:w="664" w:type="pct"/>
                  <w:vAlign w:val="center"/>
                </w:tcPr>
                <w:p w14:paraId="4D289A22">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4EBFFB0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Merge w:val="continue"/>
                  <w:vAlign w:val="center"/>
                </w:tcPr>
                <w:p w14:paraId="18DAD91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rPr>
                  </w:pPr>
                </w:p>
              </w:tc>
              <w:tc>
                <w:tcPr>
                  <w:tcW w:w="610" w:type="pct"/>
                  <w:vMerge w:val="continue"/>
                  <w:vAlign w:val="center"/>
                </w:tcPr>
                <w:p w14:paraId="1EC5F40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p>
              </w:tc>
              <w:tc>
                <w:tcPr>
                  <w:tcW w:w="1151" w:type="pct"/>
                  <w:vAlign w:val="center"/>
                </w:tcPr>
                <w:p w14:paraId="2B30B49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JgmΦ420mm</w:t>
                  </w:r>
                </w:p>
              </w:tc>
              <w:tc>
                <w:tcPr>
                  <w:tcW w:w="519" w:type="pct"/>
                  <w:vAlign w:val="center"/>
                </w:tcPr>
                <w:p w14:paraId="068D208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20</w:t>
                  </w:r>
                  <w:r>
                    <w:rPr>
                      <w:rFonts w:hint="default" w:ascii="Times New Roman" w:hAnsi="Times New Roman" w:eastAsia="宋体" w:cs="Times New Roman"/>
                      <w:color w:val="auto"/>
                      <w:sz w:val="21"/>
                      <w:szCs w:val="21"/>
                      <w:highlight w:val="none"/>
                      <w:lang w:val="pt-BR"/>
                    </w:rPr>
                    <w:t>套</w:t>
                  </w:r>
                </w:p>
              </w:tc>
              <w:tc>
                <w:tcPr>
                  <w:tcW w:w="1158" w:type="pct"/>
                  <w:vAlign w:val="center"/>
                </w:tcPr>
                <w:p w14:paraId="6F26D2A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JgmΦ420mm</w:t>
                  </w:r>
                </w:p>
              </w:tc>
              <w:tc>
                <w:tcPr>
                  <w:tcW w:w="647" w:type="pct"/>
                  <w:vAlign w:val="center"/>
                </w:tcPr>
                <w:p w14:paraId="3F6C668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20</w:t>
                  </w:r>
                  <w:r>
                    <w:rPr>
                      <w:rFonts w:hint="default" w:ascii="Times New Roman" w:hAnsi="Times New Roman" w:eastAsia="宋体" w:cs="Times New Roman"/>
                      <w:color w:val="auto"/>
                      <w:sz w:val="21"/>
                      <w:szCs w:val="21"/>
                      <w:highlight w:val="none"/>
                      <w:lang w:val="pt-BR"/>
                    </w:rPr>
                    <w:t>套</w:t>
                  </w:r>
                </w:p>
              </w:tc>
              <w:tc>
                <w:tcPr>
                  <w:tcW w:w="664" w:type="pct"/>
                  <w:vAlign w:val="center"/>
                </w:tcPr>
                <w:p w14:paraId="35B03869">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45C2F34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Merge w:val="continue"/>
                  <w:vAlign w:val="center"/>
                </w:tcPr>
                <w:p w14:paraId="4873395D">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rPr>
                  </w:pPr>
                </w:p>
              </w:tc>
              <w:tc>
                <w:tcPr>
                  <w:tcW w:w="610" w:type="pct"/>
                  <w:vMerge w:val="continue"/>
                  <w:vAlign w:val="center"/>
                </w:tcPr>
                <w:p w14:paraId="076C928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p>
              </w:tc>
              <w:tc>
                <w:tcPr>
                  <w:tcW w:w="1151" w:type="pct"/>
                  <w:vAlign w:val="center"/>
                </w:tcPr>
                <w:p w14:paraId="6B3F2F6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JgmΦ360mm</w:t>
                  </w:r>
                </w:p>
              </w:tc>
              <w:tc>
                <w:tcPr>
                  <w:tcW w:w="519" w:type="pct"/>
                  <w:vAlign w:val="center"/>
                </w:tcPr>
                <w:p w14:paraId="720A1F6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40</w:t>
                  </w:r>
                  <w:r>
                    <w:rPr>
                      <w:rFonts w:hint="default" w:ascii="Times New Roman" w:hAnsi="Times New Roman" w:eastAsia="宋体" w:cs="Times New Roman"/>
                      <w:color w:val="auto"/>
                      <w:sz w:val="21"/>
                      <w:szCs w:val="21"/>
                      <w:highlight w:val="none"/>
                      <w:lang w:val="pt-BR"/>
                    </w:rPr>
                    <w:t>套</w:t>
                  </w:r>
                </w:p>
              </w:tc>
              <w:tc>
                <w:tcPr>
                  <w:tcW w:w="1158" w:type="pct"/>
                  <w:vAlign w:val="center"/>
                </w:tcPr>
                <w:p w14:paraId="09640ABD">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JgmΦ360mm</w:t>
                  </w:r>
                </w:p>
              </w:tc>
              <w:tc>
                <w:tcPr>
                  <w:tcW w:w="647" w:type="pct"/>
                  <w:vAlign w:val="center"/>
                </w:tcPr>
                <w:p w14:paraId="5DFCB76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40</w:t>
                  </w:r>
                  <w:r>
                    <w:rPr>
                      <w:rFonts w:hint="default" w:ascii="Times New Roman" w:hAnsi="Times New Roman" w:eastAsia="宋体" w:cs="Times New Roman"/>
                      <w:color w:val="auto"/>
                      <w:sz w:val="21"/>
                      <w:szCs w:val="21"/>
                      <w:highlight w:val="none"/>
                      <w:lang w:val="pt-BR"/>
                    </w:rPr>
                    <w:t>套</w:t>
                  </w:r>
                </w:p>
              </w:tc>
              <w:tc>
                <w:tcPr>
                  <w:tcW w:w="664" w:type="pct"/>
                  <w:vAlign w:val="center"/>
                </w:tcPr>
                <w:p w14:paraId="187359DA">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2E9BF8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0AD95B22">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rPr>
                  </w:pPr>
                  <w:r>
                    <w:rPr>
                      <w:rFonts w:hint="default" w:ascii="Times New Roman" w:hAnsi="Times New Roman" w:eastAsia="宋体" w:cs="Times New Roman"/>
                      <w:color w:val="auto"/>
                      <w:kern w:val="0"/>
                      <w:sz w:val="21"/>
                      <w:szCs w:val="21"/>
                      <w:highlight w:val="none"/>
                    </w:rPr>
                    <w:t>3</w:t>
                  </w:r>
                </w:p>
              </w:tc>
              <w:tc>
                <w:tcPr>
                  <w:tcW w:w="610" w:type="pct"/>
                  <w:vAlign w:val="center"/>
                </w:tcPr>
                <w:p w14:paraId="4F89EDE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液压机</w:t>
                  </w:r>
                </w:p>
              </w:tc>
              <w:tc>
                <w:tcPr>
                  <w:tcW w:w="1151" w:type="pct"/>
                  <w:vAlign w:val="center"/>
                </w:tcPr>
                <w:p w14:paraId="7979C7B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YyZ60T</w:t>
                  </w:r>
                </w:p>
              </w:tc>
              <w:tc>
                <w:tcPr>
                  <w:tcW w:w="519" w:type="pct"/>
                  <w:vAlign w:val="center"/>
                </w:tcPr>
                <w:p w14:paraId="4FEF5B7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4台</w:t>
                  </w:r>
                </w:p>
              </w:tc>
              <w:tc>
                <w:tcPr>
                  <w:tcW w:w="1158" w:type="pct"/>
                  <w:vAlign w:val="center"/>
                </w:tcPr>
                <w:p w14:paraId="2C94057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YyZ60T</w:t>
                  </w:r>
                </w:p>
              </w:tc>
              <w:tc>
                <w:tcPr>
                  <w:tcW w:w="647" w:type="pct"/>
                  <w:vAlign w:val="center"/>
                </w:tcPr>
                <w:p w14:paraId="45A1C8D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4台</w:t>
                  </w:r>
                </w:p>
              </w:tc>
              <w:tc>
                <w:tcPr>
                  <w:tcW w:w="664" w:type="pct"/>
                  <w:vAlign w:val="center"/>
                </w:tcPr>
                <w:p w14:paraId="4D14A047">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5C5265E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5A4FC00D">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4</w:t>
                  </w:r>
                </w:p>
              </w:tc>
              <w:tc>
                <w:tcPr>
                  <w:tcW w:w="610" w:type="pct"/>
                  <w:vAlign w:val="center"/>
                </w:tcPr>
                <w:p w14:paraId="4087A71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行吊</w:t>
                  </w:r>
                </w:p>
              </w:tc>
              <w:tc>
                <w:tcPr>
                  <w:tcW w:w="1151" w:type="pct"/>
                  <w:vAlign w:val="center"/>
                </w:tcPr>
                <w:p w14:paraId="2F21D43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MH5电动葫芦门式起重机</w:t>
                  </w:r>
                </w:p>
              </w:tc>
              <w:tc>
                <w:tcPr>
                  <w:tcW w:w="519" w:type="pct"/>
                  <w:vAlign w:val="center"/>
                </w:tcPr>
                <w:p w14:paraId="3FD6A73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6台</w:t>
                  </w:r>
                </w:p>
              </w:tc>
              <w:tc>
                <w:tcPr>
                  <w:tcW w:w="1158" w:type="pct"/>
                  <w:vAlign w:val="center"/>
                </w:tcPr>
                <w:p w14:paraId="28DA623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MH5电动葫芦门式起重机</w:t>
                  </w:r>
                </w:p>
              </w:tc>
              <w:tc>
                <w:tcPr>
                  <w:tcW w:w="647" w:type="pct"/>
                  <w:vAlign w:val="center"/>
                </w:tcPr>
                <w:p w14:paraId="5CF5D0E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6台</w:t>
                  </w:r>
                </w:p>
              </w:tc>
              <w:tc>
                <w:tcPr>
                  <w:tcW w:w="664" w:type="pct"/>
                  <w:vAlign w:val="center"/>
                </w:tcPr>
                <w:p w14:paraId="687A10B0">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04775E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19DD0C6A">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5</w:t>
                  </w:r>
                </w:p>
              </w:tc>
              <w:tc>
                <w:tcPr>
                  <w:tcW w:w="610" w:type="pct"/>
                  <w:vAlign w:val="center"/>
                </w:tcPr>
                <w:p w14:paraId="50320D1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搅拌机</w:t>
                  </w:r>
                </w:p>
              </w:tc>
              <w:tc>
                <w:tcPr>
                  <w:tcW w:w="1151" w:type="pct"/>
                  <w:vAlign w:val="center"/>
                </w:tcPr>
                <w:p w14:paraId="2B2DB36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JS500-750型双卧轴强制、JS500-750型双螺旋带</w:t>
                  </w:r>
                </w:p>
              </w:tc>
              <w:tc>
                <w:tcPr>
                  <w:tcW w:w="519" w:type="pct"/>
                  <w:vAlign w:val="center"/>
                </w:tcPr>
                <w:p w14:paraId="1348542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1158" w:type="pct"/>
                  <w:vAlign w:val="center"/>
                </w:tcPr>
                <w:p w14:paraId="58D13EE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lang w:val="en-US" w:eastAsia="zh-CN"/>
                    </w:rPr>
                    <w:t>JS500-750型双卧轴强制、JS500-750型双螺旋带</w:t>
                  </w:r>
                </w:p>
              </w:tc>
              <w:tc>
                <w:tcPr>
                  <w:tcW w:w="647" w:type="pct"/>
                  <w:vAlign w:val="center"/>
                </w:tcPr>
                <w:p w14:paraId="6E67CD0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664" w:type="pct"/>
                  <w:vAlign w:val="center"/>
                </w:tcPr>
                <w:p w14:paraId="00DE7646">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332924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3518F03A">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6</w:t>
                  </w:r>
                </w:p>
              </w:tc>
              <w:tc>
                <w:tcPr>
                  <w:tcW w:w="610" w:type="pct"/>
                  <w:vAlign w:val="center"/>
                </w:tcPr>
                <w:p w14:paraId="18C4B76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空压机</w:t>
                  </w:r>
                </w:p>
              </w:tc>
              <w:tc>
                <w:tcPr>
                  <w:tcW w:w="1151" w:type="pct"/>
                  <w:vAlign w:val="center"/>
                </w:tcPr>
                <w:p w14:paraId="4DBC3465">
                  <w:pPr>
                    <w:keepNext w:val="0"/>
                    <w:keepLines w:val="0"/>
                    <w:pageBreakBefore w:val="0"/>
                    <w:widowControl w:val="0"/>
                    <w:kinsoku/>
                    <w:wordWrap/>
                    <w:overflowPunct/>
                    <w:topLinePunct w:val="0"/>
                    <w:autoSpaceDE/>
                    <w:autoSpaceDN/>
                    <w:bidi w:val="0"/>
                    <w:adjustRightInd/>
                    <w:snapToGrid/>
                    <w:spacing w:after="0"/>
                    <w:ind w:firstLine="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W-0.918</w:t>
                  </w:r>
                </w:p>
              </w:tc>
              <w:tc>
                <w:tcPr>
                  <w:tcW w:w="519" w:type="pct"/>
                  <w:vAlign w:val="center"/>
                </w:tcPr>
                <w:p w14:paraId="4832E1F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3台</w:t>
                  </w:r>
                </w:p>
              </w:tc>
              <w:tc>
                <w:tcPr>
                  <w:tcW w:w="1158" w:type="pct"/>
                  <w:vAlign w:val="center"/>
                </w:tcPr>
                <w:p w14:paraId="6313309E">
                  <w:pPr>
                    <w:keepNext w:val="0"/>
                    <w:keepLines w:val="0"/>
                    <w:pageBreakBefore w:val="0"/>
                    <w:widowControl w:val="0"/>
                    <w:kinsoku/>
                    <w:wordWrap/>
                    <w:overflowPunct/>
                    <w:topLinePunct w:val="0"/>
                    <w:autoSpaceDE/>
                    <w:autoSpaceDN/>
                    <w:bidi w:val="0"/>
                    <w:adjustRightInd/>
                    <w:snapToGrid/>
                    <w:spacing w:after="0"/>
                    <w:ind w:firstLine="0" w:firstLineChars="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W-0.918</w:t>
                  </w:r>
                </w:p>
              </w:tc>
              <w:tc>
                <w:tcPr>
                  <w:tcW w:w="647" w:type="pct"/>
                  <w:vAlign w:val="center"/>
                </w:tcPr>
                <w:p w14:paraId="723D1B9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3台</w:t>
                  </w:r>
                </w:p>
              </w:tc>
              <w:tc>
                <w:tcPr>
                  <w:tcW w:w="664" w:type="pct"/>
                  <w:vAlign w:val="center"/>
                </w:tcPr>
                <w:p w14:paraId="08FBD4B7">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2CA3B1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36A24648">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7</w:t>
                  </w:r>
                </w:p>
              </w:tc>
              <w:tc>
                <w:tcPr>
                  <w:tcW w:w="610" w:type="pct"/>
                  <w:vAlign w:val="center"/>
                </w:tcPr>
                <w:p w14:paraId="0A6F0A0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台钻</w:t>
                  </w:r>
                </w:p>
              </w:tc>
              <w:tc>
                <w:tcPr>
                  <w:tcW w:w="1151" w:type="pct"/>
                  <w:vAlign w:val="center"/>
                </w:tcPr>
                <w:p w14:paraId="60E1830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19" w:type="pct"/>
                  <w:vAlign w:val="center"/>
                </w:tcPr>
                <w:p w14:paraId="466C18A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1158" w:type="pct"/>
                  <w:vAlign w:val="center"/>
                </w:tcPr>
                <w:p w14:paraId="3BFB9817">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w:t>
                  </w:r>
                </w:p>
              </w:tc>
              <w:tc>
                <w:tcPr>
                  <w:tcW w:w="647" w:type="pct"/>
                  <w:vAlign w:val="center"/>
                </w:tcPr>
                <w:p w14:paraId="3E066BC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664" w:type="pct"/>
                  <w:vAlign w:val="center"/>
                </w:tcPr>
                <w:p w14:paraId="45E0ED62">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693F504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6CC655A5">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8</w:t>
                  </w:r>
                </w:p>
              </w:tc>
              <w:tc>
                <w:tcPr>
                  <w:tcW w:w="610" w:type="pct"/>
                  <w:vAlign w:val="center"/>
                </w:tcPr>
                <w:p w14:paraId="0FD0982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燃气锅炉</w:t>
                  </w:r>
                </w:p>
              </w:tc>
              <w:tc>
                <w:tcPr>
                  <w:tcW w:w="1151" w:type="pct"/>
                  <w:vAlign w:val="center"/>
                </w:tcPr>
                <w:p w14:paraId="5069B15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19" w:type="pct"/>
                  <w:vAlign w:val="center"/>
                </w:tcPr>
                <w:p w14:paraId="01C6022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1158" w:type="pct"/>
                  <w:vAlign w:val="center"/>
                </w:tcPr>
                <w:p w14:paraId="244E0D1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w:t>
                  </w:r>
                </w:p>
              </w:tc>
              <w:tc>
                <w:tcPr>
                  <w:tcW w:w="647" w:type="pct"/>
                  <w:vAlign w:val="center"/>
                </w:tcPr>
                <w:p w14:paraId="6159845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en-US" w:eastAsia="zh-CN"/>
                    </w:rPr>
                  </w:pPr>
                  <w:r>
                    <w:rPr>
                      <w:rFonts w:hint="default" w:ascii="Times New Roman" w:hAnsi="Times New Roman" w:eastAsia="宋体" w:cs="Times New Roman"/>
                      <w:bCs/>
                      <w:color w:val="auto"/>
                      <w:sz w:val="21"/>
                      <w:szCs w:val="21"/>
                      <w:highlight w:val="none"/>
                      <w:lang w:val="pt-BR"/>
                    </w:rPr>
                    <w:t>1台</w:t>
                  </w:r>
                </w:p>
              </w:tc>
              <w:tc>
                <w:tcPr>
                  <w:tcW w:w="664" w:type="pct"/>
                  <w:vAlign w:val="center"/>
                </w:tcPr>
                <w:p w14:paraId="16D9B1B2">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1824BD2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2369C70D">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9</w:t>
                  </w:r>
                </w:p>
              </w:tc>
              <w:tc>
                <w:tcPr>
                  <w:tcW w:w="610" w:type="pct"/>
                  <w:vAlign w:val="center"/>
                </w:tcPr>
                <w:p w14:paraId="2C05FEB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水泥罐</w:t>
                  </w:r>
                </w:p>
              </w:tc>
              <w:tc>
                <w:tcPr>
                  <w:tcW w:w="1151" w:type="pct"/>
                  <w:vAlign w:val="center"/>
                </w:tcPr>
                <w:p w14:paraId="7D086BE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100T</w:t>
                  </w:r>
                </w:p>
              </w:tc>
              <w:tc>
                <w:tcPr>
                  <w:tcW w:w="519" w:type="pct"/>
                  <w:vAlign w:val="center"/>
                </w:tcPr>
                <w:p w14:paraId="4721093C">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1158" w:type="pct"/>
                  <w:vAlign w:val="center"/>
                </w:tcPr>
                <w:p w14:paraId="596C2E2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100T</w:t>
                  </w:r>
                </w:p>
              </w:tc>
              <w:tc>
                <w:tcPr>
                  <w:tcW w:w="647" w:type="pct"/>
                  <w:vAlign w:val="center"/>
                </w:tcPr>
                <w:p w14:paraId="26340CA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664" w:type="pct"/>
                  <w:vAlign w:val="center"/>
                </w:tcPr>
                <w:p w14:paraId="507500CA">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6A4DA91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308F471B">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10</w:t>
                  </w:r>
                </w:p>
              </w:tc>
              <w:tc>
                <w:tcPr>
                  <w:tcW w:w="610" w:type="pct"/>
                  <w:vAlign w:val="center"/>
                </w:tcPr>
                <w:p w14:paraId="03A7B09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皮带传输机</w:t>
                  </w:r>
                </w:p>
              </w:tc>
              <w:tc>
                <w:tcPr>
                  <w:tcW w:w="1151" w:type="pct"/>
                  <w:vAlign w:val="center"/>
                </w:tcPr>
                <w:p w14:paraId="532DC21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w:t>
                  </w:r>
                </w:p>
              </w:tc>
              <w:tc>
                <w:tcPr>
                  <w:tcW w:w="519" w:type="pct"/>
                  <w:vAlign w:val="center"/>
                </w:tcPr>
                <w:p w14:paraId="1D7C635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1158" w:type="pct"/>
                  <w:vAlign w:val="center"/>
                </w:tcPr>
                <w:p w14:paraId="47FB0EA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w:t>
                  </w:r>
                </w:p>
              </w:tc>
              <w:tc>
                <w:tcPr>
                  <w:tcW w:w="647" w:type="pct"/>
                  <w:vAlign w:val="center"/>
                </w:tcPr>
                <w:p w14:paraId="056D78D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2台</w:t>
                  </w:r>
                </w:p>
              </w:tc>
              <w:tc>
                <w:tcPr>
                  <w:tcW w:w="664" w:type="pct"/>
                  <w:vAlign w:val="center"/>
                </w:tcPr>
                <w:p w14:paraId="20BC8F7F">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en-US" w:eastAsia="zh-CN"/>
                    </w:rPr>
                  </w:pPr>
                  <w:r>
                    <w:rPr>
                      <w:rFonts w:hint="eastAsia" w:ascii="宋体" w:hAnsi="宋体" w:eastAsia="宋体" w:cs="宋体"/>
                      <w:color w:val="000000"/>
                      <w:lang w:val="en-US" w:eastAsia="zh-CN"/>
                    </w:rPr>
                    <w:t>一致</w:t>
                  </w:r>
                </w:p>
              </w:tc>
            </w:tr>
            <w:tr w14:paraId="232649B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236B48C3">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11</w:t>
                  </w:r>
                </w:p>
              </w:tc>
              <w:tc>
                <w:tcPr>
                  <w:tcW w:w="610" w:type="pct"/>
                  <w:vMerge w:val="restart"/>
                  <w:vAlign w:val="center"/>
                </w:tcPr>
                <w:p w14:paraId="65D326E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bCs/>
                      <w:color w:val="auto"/>
                      <w:sz w:val="21"/>
                      <w:szCs w:val="21"/>
                      <w:highlight w:val="none"/>
                      <w:lang w:val="pt-BR"/>
                    </w:rPr>
                    <w:t>振动成型机</w:t>
                  </w:r>
                </w:p>
              </w:tc>
              <w:tc>
                <w:tcPr>
                  <w:tcW w:w="1151" w:type="pct"/>
                  <w:vAlign w:val="center"/>
                </w:tcPr>
                <w:p w14:paraId="7088190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LSZD-350Φ*6m</w:t>
                  </w:r>
                </w:p>
              </w:tc>
              <w:tc>
                <w:tcPr>
                  <w:tcW w:w="519" w:type="pct"/>
                  <w:vAlign w:val="center"/>
                </w:tcPr>
                <w:p w14:paraId="3034E25B">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1158" w:type="pct"/>
                  <w:vAlign w:val="center"/>
                </w:tcPr>
                <w:p w14:paraId="77DC9B8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LSZD-350Φ*6m</w:t>
                  </w:r>
                </w:p>
              </w:tc>
              <w:tc>
                <w:tcPr>
                  <w:tcW w:w="647" w:type="pct"/>
                  <w:vAlign w:val="center"/>
                </w:tcPr>
                <w:p w14:paraId="6547FF3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664" w:type="pct"/>
                  <w:vAlign w:val="center"/>
                </w:tcPr>
                <w:p w14:paraId="24A1D317">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000000"/>
                      <w:lang w:val="en-US" w:eastAsia="zh-CN"/>
                    </w:rPr>
                    <w:t>一致</w:t>
                  </w:r>
                </w:p>
              </w:tc>
            </w:tr>
            <w:tr w14:paraId="0B3CC3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776D4AA9">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12</w:t>
                  </w:r>
                </w:p>
              </w:tc>
              <w:tc>
                <w:tcPr>
                  <w:tcW w:w="610" w:type="pct"/>
                  <w:vMerge w:val="continue"/>
                  <w:vAlign w:val="center"/>
                </w:tcPr>
                <w:p w14:paraId="36D6335A">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p>
              </w:tc>
              <w:tc>
                <w:tcPr>
                  <w:tcW w:w="1151" w:type="pct"/>
                  <w:vAlign w:val="center"/>
                </w:tcPr>
                <w:p w14:paraId="527CC435">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LSZD-400Φ*6m</w:t>
                  </w:r>
                </w:p>
              </w:tc>
              <w:tc>
                <w:tcPr>
                  <w:tcW w:w="519" w:type="pct"/>
                  <w:vAlign w:val="center"/>
                </w:tcPr>
                <w:p w14:paraId="17800E2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1158" w:type="pct"/>
                  <w:vAlign w:val="center"/>
                </w:tcPr>
                <w:p w14:paraId="26ABD366">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LSZD-400Φ*6m</w:t>
                  </w:r>
                </w:p>
              </w:tc>
              <w:tc>
                <w:tcPr>
                  <w:tcW w:w="647" w:type="pct"/>
                  <w:vAlign w:val="center"/>
                </w:tcPr>
                <w:p w14:paraId="28D9B2B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664" w:type="pct"/>
                  <w:vAlign w:val="center"/>
                </w:tcPr>
                <w:p w14:paraId="04717694">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000000"/>
                      <w:lang w:val="en-US" w:eastAsia="zh-CN"/>
                    </w:rPr>
                    <w:t>一致</w:t>
                  </w:r>
                </w:p>
              </w:tc>
            </w:tr>
            <w:tr w14:paraId="4D5F95C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8" w:type="pct"/>
                  <w:vAlign w:val="center"/>
                </w:tcPr>
                <w:p w14:paraId="5BF51C9E">
                  <w:pPr>
                    <w:keepNext w:val="0"/>
                    <w:keepLines w:val="0"/>
                    <w:pageBreakBefore w:val="0"/>
                    <w:widowControl/>
                    <w:kinsoku/>
                    <w:wordWrap/>
                    <w:overflowPunct/>
                    <w:topLinePunct w:val="0"/>
                    <w:autoSpaceDE/>
                    <w:autoSpaceDN/>
                    <w:bidi w:val="0"/>
                    <w:spacing w:after="0"/>
                    <w:jc w:val="center"/>
                    <w:textAlignment w:val="auto"/>
                    <w:rPr>
                      <w:rFonts w:hint="default" w:ascii="Times New Roman" w:hAnsi="Times New Roman" w:eastAsia="宋体" w:cs="Times New Roman"/>
                      <w:color w:val="auto"/>
                      <w:kern w:val="0"/>
                      <w:sz w:val="21"/>
                      <w:szCs w:val="21"/>
                      <w:highlight w:val="none"/>
                      <w:lang w:val="en-US" w:eastAsia="zh-CN"/>
                    </w:rPr>
                  </w:pPr>
                  <w:r>
                    <w:rPr>
                      <w:rFonts w:hint="default" w:ascii="Times New Roman" w:hAnsi="Times New Roman" w:eastAsia="宋体" w:cs="Times New Roman"/>
                      <w:color w:val="auto"/>
                      <w:kern w:val="0"/>
                      <w:sz w:val="21"/>
                      <w:szCs w:val="21"/>
                      <w:highlight w:val="none"/>
                      <w:lang w:val="en-US" w:eastAsia="zh-CN"/>
                    </w:rPr>
                    <w:t>13</w:t>
                  </w:r>
                </w:p>
              </w:tc>
              <w:tc>
                <w:tcPr>
                  <w:tcW w:w="610" w:type="pct"/>
                  <w:vMerge w:val="continue"/>
                  <w:vAlign w:val="center"/>
                </w:tcPr>
                <w:p w14:paraId="6557B6AF">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p>
              </w:tc>
              <w:tc>
                <w:tcPr>
                  <w:tcW w:w="1151" w:type="pct"/>
                  <w:vAlign w:val="center"/>
                </w:tcPr>
                <w:p w14:paraId="710836E1">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LSZD-500Φ*6m</w:t>
                  </w:r>
                </w:p>
              </w:tc>
              <w:tc>
                <w:tcPr>
                  <w:tcW w:w="519" w:type="pct"/>
                  <w:vAlign w:val="center"/>
                </w:tcPr>
                <w:p w14:paraId="632E57BD">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1158" w:type="pct"/>
                  <w:vAlign w:val="center"/>
                </w:tcPr>
                <w:p w14:paraId="03E8CD3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color w:val="auto"/>
                      <w:sz w:val="21"/>
                      <w:szCs w:val="21"/>
                      <w:highlight w:val="none"/>
                    </w:rPr>
                    <w:t>LSZD-500Φ*6m</w:t>
                  </w:r>
                </w:p>
              </w:tc>
              <w:tc>
                <w:tcPr>
                  <w:tcW w:w="647" w:type="pct"/>
                  <w:vAlign w:val="center"/>
                </w:tcPr>
                <w:p w14:paraId="1514C159">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Cs/>
                      <w:color w:val="auto"/>
                      <w:sz w:val="21"/>
                      <w:szCs w:val="21"/>
                      <w:highlight w:val="none"/>
                      <w:lang w:val="pt-BR"/>
                    </w:rPr>
                  </w:pPr>
                  <w:r>
                    <w:rPr>
                      <w:rFonts w:hint="default" w:ascii="Times New Roman" w:hAnsi="Times New Roman" w:eastAsia="宋体" w:cs="Times New Roman"/>
                      <w:bCs/>
                      <w:color w:val="auto"/>
                      <w:sz w:val="21"/>
                      <w:szCs w:val="21"/>
                      <w:highlight w:val="none"/>
                      <w:lang w:val="pt-BR"/>
                    </w:rPr>
                    <w:t>1台</w:t>
                  </w:r>
                </w:p>
              </w:tc>
              <w:tc>
                <w:tcPr>
                  <w:tcW w:w="664" w:type="pct"/>
                  <w:vAlign w:val="center"/>
                </w:tcPr>
                <w:p w14:paraId="75554890">
                  <w:pPr>
                    <w:keepNext w:val="0"/>
                    <w:keepLines w:val="0"/>
                    <w:pageBreakBefore w:val="0"/>
                    <w:kinsoku/>
                    <w:wordWrap/>
                    <w:overflowPunct/>
                    <w:topLinePunct w:val="0"/>
                    <w:autoSpaceDE/>
                    <w:autoSpaceDN/>
                    <w:bidi w:val="0"/>
                    <w:spacing w:after="0"/>
                    <w:jc w:val="center"/>
                    <w:textAlignment w:val="auto"/>
                    <w:rPr>
                      <w:rFonts w:hint="eastAsia" w:ascii="宋体" w:hAnsi="宋体" w:eastAsia="宋体" w:cs="宋体"/>
                      <w:bCs/>
                      <w:color w:val="auto"/>
                      <w:sz w:val="21"/>
                      <w:szCs w:val="21"/>
                      <w:highlight w:val="none"/>
                      <w:lang w:val="pt-BR"/>
                    </w:rPr>
                  </w:pPr>
                  <w:r>
                    <w:rPr>
                      <w:rFonts w:hint="eastAsia" w:ascii="宋体" w:hAnsi="宋体" w:eastAsia="宋体" w:cs="宋体"/>
                      <w:color w:val="000000"/>
                      <w:lang w:val="en-US" w:eastAsia="zh-CN"/>
                    </w:rPr>
                    <w:t>一致</w:t>
                  </w:r>
                </w:p>
              </w:tc>
            </w:tr>
          </w:tbl>
          <w:p w14:paraId="5B0F61F9">
            <w:pPr>
              <w:pStyle w:val="23"/>
              <w:adjustRightInd w:val="0"/>
              <w:snapToGrid w:val="0"/>
              <w:spacing w:line="460" w:lineRule="exact"/>
              <w:ind w:firstLine="480" w:firstLineChars="200"/>
              <w:rPr>
                <w:rFonts w:ascii="Times New Roman" w:hAnsi="Times New Roman" w:eastAsia="宋体" w:cs="Times New Roman"/>
                <w:color w:val="000000" w:themeColor="text1"/>
                <w:kern w:val="0"/>
                <w:sz w:val="24"/>
                <w:szCs w:val="24"/>
                <w:lang w:val="en-US" w:eastAsia="zh-CN" w:bidi="ar-SA"/>
                <w14:textFill>
                  <w14:solidFill>
                    <w14:schemeClr w14:val="tx1"/>
                  </w14:solidFill>
                </w14:textFill>
              </w:rPr>
            </w:pP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由上表可知，</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项目实际建设</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设备</w:t>
            </w:r>
            <w:r>
              <w:rPr>
                <w:rFonts w:hint="default" w:ascii="Times New Roman" w:hAnsi="Times New Roman" w:eastAsia="宋体" w:cs="Times New Roman"/>
                <w:color w:val="000000" w:themeColor="text1"/>
                <w:kern w:val="0"/>
                <w:sz w:val="24"/>
                <w:szCs w:val="24"/>
                <w:lang w:val="en-US" w:eastAsia="zh-CN" w:bidi="ar-SA"/>
                <w14:textFill>
                  <w14:solidFill>
                    <w14:schemeClr w14:val="tx1"/>
                  </w14:solidFill>
                </w14:textFill>
              </w:rPr>
              <w:t>与环评及批复一致</w:t>
            </w:r>
            <w:r>
              <w:rPr>
                <w:rFonts w:hint="eastAsia" w:ascii="Times New Roman" w:hAnsi="Times New Roman" w:eastAsia="宋体" w:cs="Times New Roman"/>
                <w:color w:val="000000" w:themeColor="text1"/>
                <w:kern w:val="0"/>
                <w:sz w:val="24"/>
                <w:szCs w:val="24"/>
                <w:lang w:val="en-US" w:eastAsia="zh-CN" w:bidi="ar-SA"/>
                <w14:textFill>
                  <w14:solidFill>
                    <w14:schemeClr w14:val="tx1"/>
                  </w14:solidFill>
                </w14:textFill>
              </w:rPr>
              <w:t>。</w:t>
            </w:r>
          </w:p>
          <w:p w14:paraId="3650357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olor w:val="000000"/>
                <w:sz w:val="24"/>
                <w:szCs w:val="24"/>
              </w:rPr>
            </w:pPr>
            <w:r>
              <w:rPr>
                <w:rFonts w:hint="eastAsia" w:ascii="Times New Roman" w:hAnsi="Times New Roman" w:eastAsia="宋体"/>
                <w:color w:val="000000"/>
                <w:sz w:val="24"/>
                <w:szCs w:val="24"/>
              </w:rPr>
              <w:t>5、</w:t>
            </w:r>
            <w:r>
              <w:rPr>
                <w:rFonts w:ascii="Times New Roman" w:hAnsi="Times New Roman" w:eastAsia="宋体"/>
                <w:color w:val="000000"/>
                <w:sz w:val="24"/>
                <w:szCs w:val="24"/>
              </w:rPr>
              <w:t>本项目原辅材料消耗量见下表：</w:t>
            </w:r>
          </w:p>
          <w:p w14:paraId="3E2082A1">
            <w:pPr>
              <w:spacing w:after="0" w:line="460" w:lineRule="exact"/>
              <w:ind w:firstLine="480" w:firstLineChars="200"/>
              <w:jc w:val="both"/>
              <w:rPr>
                <w:rFonts w:ascii="Times New Roman" w:hAnsi="Times New Roman" w:eastAsia="黑体"/>
                <w:color w:val="000000"/>
                <w:sz w:val="24"/>
                <w:szCs w:val="24"/>
                <w:lang w:val="pt-BR"/>
              </w:rPr>
            </w:pPr>
            <w:r>
              <w:rPr>
                <w:rFonts w:ascii="Times New Roman" w:hAnsi="Times New Roman" w:eastAsia="黑体"/>
                <w:color w:val="000000"/>
                <w:sz w:val="24"/>
                <w:szCs w:val="24"/>
                <w:lang w:val="pt-BR"/>
              </w:rPr>
              <w:t>表</w:t>
            </w:r>
            <w:r>
              <w:rPr>
                <w:rFonts w:hint="eastAsia" w:ascii="Times New Roman" w:hAnsi="Times New Roman" w:eastAsia="黑体"/>
                <w:color w:val="000000"/>
                <w:sz w:val="24"/>
                <w:szCs w:val="24"/>
                <w:lang w:val="en-US" w:eastAsia="zh-CN"/>
              </w:rPr>
              <w:t>7</w:t>
            </w:r>
            <w:r>
              <w:rPr>
                <w:rFonts w:ascii="Times New Roman" w:hAnsi="Times New Roman" w:eastAsia="黑体"/>
                <w:color w:val="000000"/>
                <w:sz w:val="24"/>
                <w:szCs w:val="24"/>
                <w:lang w:val="pt-BR"/>
              </w:rPr>
              <w:t xml:space="preserve">               本项目原辅材料及资源能源消耗量</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491"/>
              <w:gridCol w:w="1927"/>
              <w:gridCol w:w="1985"/>
              <w:gridCol w:w="2428"/>
              <w:gridCol w:w="1981"/>
            </w:tblGrid>
            <w:tr w14:paraId="42F589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restart"/>
                  <w:tcMar>
                    <w:left w:w="28" w:type="dxa"/>
                    <w:right w:w="28" w:type="dxa"/>
                  </w:tcMar>
                  <w:vAlign w:val="center"/>
                </w:tcPr>
                <w:p w14:paraId="00403741">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序号</w:t>
                  </w:r>
                </w:p>
              </w:tc>
              <w:tc>
                <w:tcPr>
                  <w:tcW w:w="1927" w:type="dxa"/>
                  <w:vMerge w:val="restart"/>
                  <w:tcMar>
                    <w:left w:w="28" w:type="dxa"/>
                    <w:right w:w="28" w:type="dxa"/>
                  </w:tcMar>
                  <w:vAlign w:val="center"/>
                </w:tcPr>
                <w:p w14:paraId="3A946725">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原辅材料</w:t>
                  </w:r>
                </w:p>
              </w:tc>
              <w:tc>
                <w:tcPr>
                  <w:tcW w:w="4413" w:type="dxa"/>
                  <w:gridSpan w:val="2"/>
                  <w:tcMar>
                    <w:left w:w="28" w:type="dxa"/>
                    <w:right w:w="28" w:type="dxa"/>
                  </w:tcMar>
                  <w:vAlign w:val="center"/>
                </w:tcPr>
                <w:p w14:paraId="122C278A">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用量</w:t>
                  </w:r>
                </w:p>
              </w:tc>
              <w:tc>
                <w:tcPr>
                  <w:tcW w:w="1981" w:type="dxa"/>
                  <w:vMerge w:val="restart"/>
                  <w:vAlign w:val="center"/>
                </w:tcPr>
                <w:p w14:paraId="26F9D12B">
                  <w:pPr>
                    <w:spacing w:after="0"/>
                    <w:jc w:val="center"/>
                    <w:rPr>
                      <w:rFonts w:ascii="Times New Roman" w:hAnsi="Times New Roman" w:eastAsia="宋体"/>
                      <w:b/>
                      <w:color w:val="000000"/>
                      <w:sz w:val="21"/>
                      <w:szCs w:val="21"/>
                      <w:lang w:val="pt-BR"/>
                    </w:rPr>
                  </w:pPr>
                  <w:r>
                    <w:rPr>
                      <w:rFonts w:hint="eastAsia" w:ascii="Times New Roman" w:hAnsi="Times New Roman" w:eastAsia="宋体"/>
                      <w:b/>
                      <w:color w:val="000000"/>
                      <w:sz w:val="21"/>
                      <w:szCs w:val="21"/>
                    </w:rPr>
                    <w:t>对比</w:t>
                  </w:r>
                </w:p>
              </w:tc>
            </w:tr>
            <w:tr w14:paraId="0305A51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vMerge w:val="continue"/>
                  <w:tcMar>
                    <w:left w:w="28" w:type="dxa"/>
                    <w:right w:w="28" w:type="dxa"/>
                  </w:tcMar>
                  <w:vAlign w:val="center"/>
                </w:tcPr>
                <w:p w14:paraId="59B28336">
                  <w:pPr>
                    <w:spacing w:after="0"/>
                    <w:jc w:val="center"/>
                    <w:rPr>
                      <w:rFonts w:ascii="Times New Roman" w:hAnsi="Times New Roman" w:eastAsia="宋体"/>
                      <w:b/>
                      <w:color w:val="000000"/>
                      <w:sz w:val="21"/>
                      <w:szCs w:val="21"/>
                      <w:lang w:val="pt-BR"/>
                    </w:rPr>
                  </w:pPr>
                </w:p>
              </w:tc>
              <w:tc>
                <w:tcPr>
                  <w:tcW w:w="1927" w:type="dxa"/>
                  <w:vMerge w:val="continue"/>
                  <w:tcMar>
                    <w:left w:w="28" w:type="dxa"/>
                    <w:right w:w="28" w:type="dxa"/>
                  </w:tcMar>
                  <w:vAlign w:val="center"/>
                </w:tcPr>
                <w:p w14:paraId="3060908D">
                  <w:pPr>
                    <w:spacing w:after="0"/>
                    <w:jc w:val="center"/>
                    <w:rPr>
                      <w:rFonts w:ascii="Times New Roman" w:hAnsi="Times New Roman" w:eastAsia="宋体"/>
                      <w:b/>
                      <w:color w:val="000000"/>
                      <w:sz w:val="21"/>
                      <w:szCs w:val="21"/>
                      <w:lang w:val="pt-BR"/>
                    </w:rPr>
                  </w:pPr>
                </w:p>
              </w:tc>
              <w:tc>
                <w:tcPr>
                  <w:tcW w:w="1985" w:type="dxa"/>
                  <w:tcMar>
                    <w:left w:w="28" w:type="dxa"/>
                    <w:right w:w="28" w:type="dxa"/>
                  </w:tcMar>
                  <w:vAlign w:val="center"/>
                </w:tcPr>
                <w:p w14:paraId="345DBDEE">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rPr>
                    <w:t>环评批复</w:t>
                  </w:r>
                </w:p>
              </w:tc>
              <w:tc>
                <w:tcPr>
                  <w:tcW w:w="2428" w:type="dxa"/>
                  <w:vAlign w:val="center"/>
                </w:tcPr>
                <w:p w14:paraId="0B4C23CA">
                  <w:pPr>
                    <w:spacing w:after="0"/>
                    <w:jc w:val="center"/>
                    <w:rPr>
                      <w:rFonts w:ascii="Times New Roman" w:hAnsi="Times New Roman" w:eastAsia="宋体"/>
                      <w:b/>
                      <w:color w:val="000000"/>
                      <w:sz w:val="21"/>
                      <w:szCs w:val="21"/>
                      <w:lang w:val="pt-BR"/>
                    </w:rPr>
                  </w:pPr>
                  <w:r>
                    <w:rPr>
                      <w:rFonts w:ascii="Times New Roman" w:hAnsi="Times New Roman" w:eastAsia="宋体"/>
                      <w:b/>
                      <w:color w:val="000000"/>
                      <w:sz w:val="21"/>
                      <w:szCs w:val="21"/>
                      <w:lang w:val="pt-BR"/>
                    </w:rPr>
                    <w:t>实际建设</w:t>
                  </w:r>
                </w:p>
              </w:tc>
              <w:tc>
                <w:tcPr>
                  <w:tcW w:w="1981" w:type="dxa"/>
                  <w:vMerge w:val="continue"/>
                  <w:vAlign w:val="center"/>
                </w:tcPr>
                <w:p w14:paraId="2EC1E086">
                  <w:pPr>
                    <w:spacing w:after="0"/>
                    <w:jc w:val="center"/>
                    <w:rPr>
                      <w:rFonts w:ascii="Times New Roman" w:hAnsi="Times New Roman" w:eastAsia="宋体"/>
                      <w:b/>
                      <w:color w:val="000000"/>
                      <w:sz w:val="21"/>
                      <w:szCs w:val="21"/>
                      <w:lang w:val="pt-BR"/>
                    </w:rPr>
                  </w:pPr>
                </w:p>
              </w:tc>
            </w:tr>
            <w:tr w14:paraId="72FA01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3997860C">
                  <w:pPr>
                    <w:spacing w:after="0"/>
                    <w:jc w:val="center"/>
                    <w:rPr>
                      <w:rFonts w:ascii="Times New Roman" w:hAnsi="Times New Roman" w:eastAsia="宋体"/>
                      <w:color w:val="000000"/>
                      <w:sz w:val="21"/>
                      <w:szCs w:val="21"/>
                      <w:lang w:val="pt-BR"/>
                    </w:rPr>
                  </w:pPr>
                  <w:r>
                    <w:rPr>
                      <w:rFonts w:ascii="Times New Roman" w:hAnsi="Times New Roman" w:eastAsia="宋体"/>
                      <w:sz w:val="21"/>
                      <w:szCs w:val="21"/>
                      <w:lang w:val="pt-BR"/>
                    </w:rPr>
                    <w:t>1</w:t>
                  </w:r>
                </w:p>
              </w:tc>
              <w:tc>
                <w:tcPr>
                  <w:tcW w:w="1927" w:type="dxa"/>
                  <w:tcMar>
                    <w:left w:w="28" w:type="dxa"/>
                    <w:right w:w="28" w:type="dxa"/>
                  </w:tcMar>
                  <w:vAlign w:val="center"/>
                </w:tcPr>
                <w:p w14:paraId="04FE4BA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石子</w:t>
                  </w:r>
                </w:p>
              </w:tc>
              <w:tc>
                <w:tcPr>
                  <w:tcW w:w="1985" w:type="dxa"/>
                  <w:tcMar>
                    <w:left w:w="28" w:type="dxa"/>
                    <w:right w:w="28" w:type="dxa"/>
                  </w:tcMar>
                  <w:vAlign w:val="center"/>
                </w:tcPr>
                <w:p w14:paraId="2C18B16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1.125万吨</w:t>
                  </w:r>
                </w:p>
              </w:tc>
              <w:tc>
                <w:tcPr>
                  <w:tcW w:w="2428" w:type="dxa"/>
                  <w:vAlign w:val="center"/>
                </w:tcPr>
                <w:p w14:paraId="3B602862">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14:textFill>
                        <w14:solidFill>
                          <w14:schemeClr w14:val="tx1"/>
                        </w14:solidFill>
                      </w14:textFill>
                    </w:rPr>
                  </w:pPr>
                  <w:r>
                    <w:rPr>
                      <w:rFonts w:hint="default" w:ascii="Times New Roman" w:hAnsi="Times New Roman" w:eastAsia="宋体" w:cs="Times New Roman"/>
                      <w:color w:val="auto"/>
                      <w:szCs w:val="21"/>
                      <w:highlight w:val="none"/>
                    </w:rPr>
                    <w:t>1.125万吨</w:t>
                  </w:r>
                </w:p>
              </w:tc>
              <w:tc>
                <w:tcPr>
                  <w:tcW w:w="1981" w:type="dxa"/>
                  <w:vAlign w:val="center"/>
                </w:tcPr>
                <w:p w14:paraId="01A57B8A">
                  <w:pPr>
                    <w:spacing w:after="0"/>
                    <w:jc w:val="center"/>
                    <w:rPr>
                      <w:rFonts w:hint="eastAsia" w:ascii="Times New Roman" w:hAnsi="Times New Roman" w:eastAsia="宋体"/>
                      <w:color w:val="000000" w:themeColor="text1"/>
                      <w:sz w:val="21"/>
                      <w:szCs w:val="21"/>
                      <w:lang w:val="en-US" w:eastAsia="zh-CN" w:bidi="a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33F825A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7C17A944">
                  <w:pPr>
                    <w:spacing w:after="0"/>
                    <w:jc w:val="center"/>
                    <w:rPr>
                      <w:rFonts w:ascii="Times New Roman" w:hAnsi="Times New Roman" w:eastAsia="宋体"/>
                      <w:color w:val="000000"/>
                      <w:sz w:val="21"/>
                      <w:szCs w:val="21"/>
                      <w:lang w:val="pt-BR"/>
                    </w:rPr>
                  </w:pPr>
                  <w:r>
                    <w:rPr>
                      <w:rFonts w:ascii="Times New Roman" w:hAnsi="Times New Roman" w:eastAsia="宋体"/>
                      <w:sz w:val="21"/>
                      <w:szCs w:val="21"/>
                      <w:lang w:val="pt-BR"/>
                    </w:rPr>
                    <w:t>2</w:t>
                  </w:r>
                </w:p>
              </w:tc>
              <w:tc>
                <w:tcPr>
                  <w:tcW w:w="1927" w:type="dxa"/>
                  <w:tcMar>
                    <w:left w:w="28" w:type="dxa"/>
                    <w:right w:w="28" w:type="dxa"/>
                  </w:tcMar>
                  <w:vAlign w:val="center"/>
                </w:tcPr>
                <w:p w14:paraId="32C590F6">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砂土</w:t>
                  </w:r>
                </w:p>
              </w:tc>
              <w:tc>
                <w:tcPr>
                  <w:tcW w:w="1985" w:type="dxa"/>
                  <w:tcMar>
                    <w:left w:w="28" w:type="dxa"/>
                    <w:right w:w="28" w:type="dxa"/>
                  </w:tcMar>
                  <w:vAlign w:val="center"/>
                </w:tcPr>
                <w:p w14:paraId="215EE2C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0.5625万吨</w:t>
                  </w:r>
                </w:p>
              </w:tc>
              <w:tc>
                <w:tcPr>
                  <w:tcW w:w="2428" w:type="dxa"/>
                  <w:vAlign w:val="center"/>
                </w:tcPr>
                <w:p w14:paraId="04971B1F">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14:textFill>
                        <w14:solidFill>
                          <w14:schemeClr w14:val="tx1"/>
                        </w14:solidFill>
                      </w14:textFill>
                    </w:rPr>
                  </w:pPr>
                  <w:r>
                    <w:rPr>
                      <w:rFonts w:hint="default" w:ascii="Times New Roman" w:hAnsi="Times New Roman" w:eastAsia="宋体" w:cs="Times New Roman"/>
                      <w:color w:val="auto"/>
                      <w:szCs w:val="21"/>
                      <w:highlight w:val="none"/>
                    </w:rPr>
                    <w:t>0.5625万吨</w:t>
                  </w:r>
                </w:p>
              </w:tc>
              <w:tc>
                <w:tcPr>
                  <w:tcW w:w="1981" w:type="dxa"/>
                  <w:vAlign w:val="center"/>
                </w:tcPr>
                <w:p w14:paraId="4CB257FC">
                  <w:pPr>
                    <w:spacing w:after="0"/>
                    <w:jc w:val="center"/>
                    <w:rPr>
                      <w:rFonts w:ascii="Times New Roman" w:hAnsi="Times New Roman" w:eastAsia="宋体"/>
                      <w:color w:val="000000" w:themeColor="text1"/>
                      <w:sz w:val="21"/>
                      <w:szCs w:val="21"/>
                      <w:lang w:val="pt-BR" w:bidi="a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16F539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199390FC">
                  <w:pPr>
                    <w:spacing w:after="0"/>
                    <w:jc w:val="center"/>
                    <w:rPr>
                      <w:rFonts w:ascii="Times New Roman" w:hAnsi="Times New Roman" w:eastAsia="宋体"/>
                      <w:sz w:val="21"/>
                      <w:szCs w:val="21"/>
                      <w:lang w:val="pt-BR"/>
                    </w:rPr>
                  </w:pPr>
                  <w:r>
                    <w:rPr>
                      <w:rFonts w:ascii="Times New Roman" w:hAnsi="Times New Roman" w:eastAsia="宋体"/>
                      <w:sz w:val="21"/>
                      <w:szCs w:val="21"/>
                      <w:lang w:val="pt-BR"/>
                    </w:rPr>
                    <w:t>3</w:t>
                  </w:r>
                </w:p>
              </w:tc>
              <w:tc>
                <w:tcPr>
                  <w:tcW w:w="1927" w:type="dxa"/>
                  <w:tcMar>
                    <w:left w:w="28" w:type="dxa"/>
                    <w:right w:w="28" w:type="dxa"/>
                  </w:tcMar>
                  <w:vAlign w:val="center"/>
                </w:tcPr>
                <w:p w14:paraId="4D2DD0B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水泥</w:t>
                  </w:r>
                </w:p>
              </w:tc>
              <w:tc>
                <w:tcPr>
                  <w:tcW w:w="1985" w:type="dxa"/>
                  <w:tcMar>
                    <w:left w:w="28" w:type="dxa"/>
                    <w:right w:w="28" w:type="dxa"/>
                  </w:tcMar>
                  <w:vAlign w:val="center"/>
                </w:tcPr>
                <w:p w14:paraId="71ABD22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0.375万吨</w:t>
                  </w:r>
                </w:p>
              </w:tc>
              <w:tc>
                <w:tcPr>
                  <w:tcW w:w="2428" w:type="dxa"/>
                  <w:vAlign w:val="center"/>
                </w:tcPr>
                <w:p w14:paraId="67AA9A7A">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0.375万吨</w:t>
                  </w:r>
                </w:p>
              </w:tc>
              <w:tc>
                <w:tcPr>
                  <w:tcW w:w="1981" w:type="dxa"/>
                  <w:vAlign w:val="center"/>
                </w:tcPr>
                <w:p w14:paraId="6D3F5BFC">
                  <w:pPr>
                    <w:spacing w:after="0"/>
                    <w:jc w:val="center"/>
                    <w:rPr>
                      <w:rFonts w:ascii="Times New Roman" w:hAnsi="Times New Roman" w:eastAsia="宋体"/>
                      <w:color w:val="000000" w:themeColor="text1"/>
                      <w:sz w:val="21"/>
                      <w:szCs w:val="21"/>
                      <w:lang w:val="pt-BR" w:bidi="a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218A61B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334F439C">
                  <w:pPr>
                    <w:spacing w:after="0"/>
                    <w:jc w:val="center"/>
                    <w:rPr>
                      <w:rFonts w:ascii="Times New Roman" w:hAnsi="Times New Roman" w:eastAsia="宋体"/>
                      <w:color w:val="000000"/>
                      <w:sz w:val="21"/>
                      <w:szCs w:val="21"/>
                      <w:lang w:val="pt-BR"/>
                    </w:rPr>
                  </w:pPr>
                  <w:r>
                    <w:rPr>
                      <w:rFonts w:ascii="Times New Roman" w:hAnsi="Times New Roman" w:eastAsia="宋体"/>
                      <w:sz w:val="21"/>
                      <w:szCs w:val="21"/>
                      <w:lang w:val="pt-BR"/>
                    </w:rPr>
                    <w:t>4</w:t>
                  </w:r>
                </w:p>
              </w:tc>
              <w:tc>
                <w:tcPr>
                  <w:tcW w:w="1927" w:type="dxa"/>
                  <w:tcMar>
                    <w:left w:w="28" w:type="dxa"/>
                    <w:right w:w="28" w:type="dxa"/>
                  </w:tcMar>
                  <w:vAlign w:val="center"/>
                </w:tcPr>
                <w:p w14:paraId="02E1858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钢筋</w:t>
                  </w:r>
                </w:p>
              </w:tc>
              <w:tc>
                <w:tcPr>
                  <w:tcW w:w="1985" w:type="dxa"/>
                  <w:tcMar>
                    <w:left w:w="28" w:type="dxa"/>
                    <w:right w:w="28" w:type="dxa"/>
                  </w:tcMar>
                  <w:vAlign w:val="center"/>
                </w:tcPr>
                <w:p w14:paraId="20CC34F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0.0375万吨</w:t>
                  </w:r>
                </w:p>
              </w:tc>
              <w:tc>
                <w:tcPr>
                  <w:tcW w:w="2428" w:type="dxa"/>
                  <w:vAlign w:val="center"/>
                </w:tcPr>
                <w:p w14:paraId="55185539">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14:textFill>
                        <w14:solidFill>
                          <w14:schemeClr w14:val="tx1"/>
                        </w14:solidFill>
                      </w14:textFill>
                    </w:rPr>
                  </w:pPr>
                  <w:r>
                    <w:rPr>
                      <w:rFonts w:hint="default" w:ascii="Times New Roman" w:hAnsi="Times New Roman" w:eastAsia="宋体" w:cs="Times New Roman"/>
                      <w:color w:val="auto"/>
                      <w:szCs w:val="21"/>
                      <w:highlight w:val="none"/>
                    </w:rPr>
                    <w:t>0.0375万吨</w:t>
                  </w:r>
                </w:p>
              </w:tc>
              <w:tc>
                <w:tcPr>
                  <w:tcW w:w="1981" w:type="dxa"/>
                  <w:vAlign w:val="center"/>
                </w:tcPr>
                <w:p w14:paraId="6490ED6A">
                  <w:pPr>
                    <w:spacing w:after="0"/>
                    <w:jc w:val="center"/>
                    <w:rPr>
                      <w:rFonts w:ascii="Times New Roman" w:hAnsi="Times New Roman" w:eastAsia="宋体"/>
                      <w:color w:val="000000" w:themeColor="text1"/>
                      <w:sz w:val="21"/>
                      <w:szCs w:val="21"/>
                      <w:lang w:val="pt-BR" w:bidi="a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36D58F5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6AB04837">
                  <w:pPr>
                    <w:spacing w:after="0"/>
                    <w:jc w:val="center"/>
                    <w:rPr>
                      <w:rFonts w:ascii="Times New Roman" w:hAnsi="Times New Roman" w:eastAsia="宋体"/>
                      <w:color w:val="000000"/>
                      <w:sz w:val="21"/>
                      <w:szCs w:val="21"/>
                      <w:lang w:val="pt-BR"/>
                    </w:rPr>
                  </w:pPr>
                  <w:r>
                    <w:rPr>
                      <w:rFonts w:ascii="Times New Roman" w:hAnsi="Times New Roman" w:eastAsia="宋体"/>
                      <w:sz w:val="21"/>
                      <w:szCs w:val="21"/>
                      <w:lang w:val="pt-BR"/>
                    </w:rPr>
                    <w:t>5</w:t>
                  </w:r>
                </w:p>
              </w:tc>
              <w:tc>
                <w:tcPr>
                  <w:tcW w:w="1927" w:type="dxa"/>
                  <w:tcMar>
                    <w:left w:w="28" w:type="dxa"/>
                    <w:right w:w="28" w:type="dxa"/>
                  </w:tcMar>
                  <w:vAlign w:val="center"/>
                </w:tcPr>
                <w:p w14:paraId="07CF665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液压油</w:t>
                  </w:r>
                </w:p>
              </w:tc>
              <w:tc>
                <w:tcPr>
                  <w:tcW w:w="1985" w:type="dxa"/>
                  <w:tcMar>
                    <w:left w:w="28" w:type="dxa"/>
                    <w:right w:w="28" w:type="dxa"/>
                  </w:tcMar>
                  <w:vAlign w:val="center"/>
                </w:tcPr>
                <w:p w14:paraId="3A95C17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1.125kg</w:t>
                  </w:r>
                </w:p>
              </w:tc>
              <w:tc>
                <w:tcPr>
                  <w:tcW w:w="2428" w:type="dxa"/>
                  <w:vAlign w:val="center"/>
                </w:tcPr>
                <w:p w14:paraId="1E2CC6DB">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14:textFill>
                        <w14:solidFill>
                          <w14:schemeClr w14:val="tx1"/>
                        </w14:solidFill>
                      </w14:textFill>
                    </w:rPr>
                  </w:pPr>
                  <w:r>
                    <w:rPr>
                      <w:rFonts w:hint="default" w:ascii="Times New Roman" w:hAnsi="Times New Roman" w:eastAsia="宋体" w:cs="Times New Roman"/>
                      <w:color w:val="auto"/>
                      <w:szCs w:val="21"/>
                      <w:highlight w:val="none"/>
                    </w:rPr>
                    <w:t>1.125kg</w:t>
                  </w:r>
                </w:p>
              </w:tc>
              <w:tc>
                <w:tcPr>
                  <w:tcW w:w="1981" w:type="dxa"/>
                  <w:vAlign w:val="center"/>
                </w:tcPr>
                <w:p w14:paraId="65CF0EDA">
                  <w:pPr>
                    <w:spacing w:after="0"/>
                    <w:jc w:val="center"/>
                    <w:rPr>
                      <w:rFonts w:ascii="Times New Roman" w:hAnsi="Times New Roman" w:eastAsia="宋体"/>
                      <w:color w:val="000000" w:themeColor="text1"/>
                      <w:sz w:val="21"/>
                      <w:szCs w:val="21"/>
                      <w:lang w:val="pt-BR" w:bidi="a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034F81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49D39059">
                  <w:pPr>
                    <w:spacing w:after="0"/>
                    <w:jc w:val="center"/>
                    <w:rPr>
                      <w:rFonts w:ascii="Times New Roman" w:hAnsi="Times New Roman" w:eastAsia="宋体"/>
                      <w:color w:val="000000"/>
                      <w:sz w:val="21"/>
                      <w:szCs w:val="21"/>
                      <w:lang w:val="pt-BR"/>
                    </w:rPr>
                  </w:pPr>
                  <w:r>
                    <w:rPr>
                      <w:rFonts w:hint="eastAsia" w:ascii="Times New Roman" w:hAnsi="Times New Roman" w:eastAsia="宋体"/>
                      <w:sz w:val="21"/>
                      <w:szCs w:val="21"/>
                      <w:lang w:val="pt-BR"/>
                    </w:rPr>
                    <w:t>6</w:t>
                  </w:r>
                </w:p>
              </w:tc>
              <w:tc>
                <w:tcPr>
                  <w:tcW w:w="1927" w:type="dxa"/>
                  <w:tcMar>
                    <w:left w:w="28" w:type="dxa"/>
                    <w:right w:w="28" w:type="dxa"/>
                  </w:tcMar>
                  <w:vAlign w:val="center"/>
                </w:tcPr>
                <w:p w14:paraId="54557A1A">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润滑油</w:t>
                  </w:r>
                </w:p>
              </w:tc>
              <w:tc>
                <w:tcPr>
                  <w:tcW w:w="1985" w:type="dxa"/>
                  <w:tcMar>
                    <w:left w:w="28" w:type="dxa"/>
                    <w:right w:w="28" w:type="dxa"/>
                  </w:tcMar>
                  <w:vAlign w:val="center"/>
                </w:tcPr>
                <w:p w14:paraId="6E3A142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6kg</w:t>
                  </w:r>
                </w:p>
              </w:tc>
              <w:tc>
                <w:tcPr>
                  <w:tcW w:w="2428" w:type="dxa"/>
                  <w:vAlign w:val="center"/>
                </w:tcPr>
                <w:p w14:paraId="45232A47">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6kg</w:t>
                  </w:r>
                </w:p>
              </w:tc>
              <w:tc>
                <w:tcPr>
                  <w:tcW w:w="1981" w:type="dxa"/>
                  <w:vAlign w:val="center"/>
                </w:tcPr>
                <w:p w14:paraId="7119BC08">
                  <w:pPr>
                    <w:spacing w:after="0"/>
                    <w:jc w:val="center"/>
                    <w:rPr>
                      <w:rFonts w:ascii="Times New Roman" w:hAnsi="Times New Roman" w:eastAsia="宋体"/>
                      <w:color w:val="000000" w:themeColor="text1"/>
                      <w:sz w:val="21"/>
                      <w:szCs w:val="21"/>
                      <w:lang w:val="pt-B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48902B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1C30C278">
                  <w:pPr>
                    <w:spacing w:after="0"/>
                    <w:jc w:val="center"/>
                    <w:rPr>
                      <w:rFonts w:ascii="Times New Roman" w:hAnsi="Times New Roman" w:eastAsia="宋体"/>
                      <w:color w:val="000000"/>
                      <w:sz w:val="21"/>
                      <w:szCs w:val="21"/>
                      <w:lang w:val="pt-BR"/>
                    </w:rPr>
                  </w:pPr>
                  <w:r>
                    <w:rPr>
                      <w:rFonts w:hint="eastAsia" w:ascii="Times New Roman" w:hAnsi="Times New Roman" w:eastAsia="宋体"/>
                      <w:sz w:val="21"/>
                      <w:szCs w:val="21"/>
                      <w:lang w:val="pt-BR"/>
                    </w:rPr>
                    <w:t>7</w:t>
                  </w:r>
                </w:p>
              </w:tc>
              <w:tc>
                <w:tcPr>
                  <w:tcW w:w="1927" w:type="dxa"/>
                  <w:tcMar>
                    <w:left w:w="28" w:type="dxa"/>
                    <w:right w:w="28" w:type="dxa"/>
                  </w:tcMar>
                  <w:vAlign w:val="center"/>
                </w:tcPr>
                <w:p w14:paraId="15A13FC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复合阻垢剂</w:t>
                  </w:r>
                </w:p>
              </w:tc>
              <w:tc>
                <w:tcPr>
                  <w:tcW w:w="1985" w:type="dxa"/>
                  <w:tcMar>
                    <w:left w:w="28" w:type="dxa"/>
                    <w:right w:w="28" w:type="dxa"/>
                  </w:tcMar>
                  <w:vAlign w:val="center"/>
                </w:tcPr>
                <w:p w14:paraId="6618790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40.5kg</w:t>
                  </w:r>
                </w:p>
              </w:tc>
              <w:tc>
                <w:tcPr>
                  <w:tcW w:w="2428" w:type="dxa"/>
                  <w:vAlign w:val="center"/>
                </w:tcPr>
                <w:p w14:paraId="53E7E32C">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40.5kg</w:t>
                  </w:r>
                </w:p>
              </w:tc>
              <w:tc>
                <w:tcPr>
                  <w:tcW w:w="1981" w:type="dxa"/>
                  <w:vAlign w:val="center"/>
                </w:tcPr>
                <w:p w14:paraId="020302D4">
                  <w:pPr>
                    <w:spacing w:after="0"/>
                    <w:jc w:val="center"/>
                    <w:rPr>
                      <w:rFonts w:ascii="Times New Roman" w:hAnsi="Times New Roman" w:eastAsia="宋体"/>
                      <w:color w:val="000000" w:themeColor="text1"/>
                      <w:sz w:val="21"/>
                      <w:szCs w:val="21"/>
                      <w:lang w:val="pt-B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4FA80E5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5DDFA99A">
                  <w:pPr>
                    <w:spacing w:after="0"/>
                    <w:jc w:val="center"/>
                    <w:rPr>
                      <w:rFonts w:ascii="Times New Roman" w:hAnsi="Times New Roman" w:eastAsia="宋体"/>
                      <w:color w:val="000000"/>
                      <w:sz w:val="21"/>
                      <w:szCs w:val="21"/>
                      <w:lang w:val="pt-BR"/>
                    </w:rPr>
                  </w:pPr>
                  <w:r>
                    <w:rPr>
                      <w:rFonts w:hint="eastAsia" w:ascii="Times New Roman" w:hAnsi="Times New Roman" w:eastAsia="宋体"/>
                      <w:sz w:val="21"/>
                      <w:szCs w:val="21"/>
                      <w:lang w:val="pt-BR"/>
                    </w:rPr>
                    <w:t>8</w:t>
                  </w:r>
                </w:p>
              </w:tc>
              <w:tc>
                <w:tcPr>
                  <w:tcW w:w="1927" w:type="dxa"/>
                  <w:tcMar>
                    <w:left w:w="28" w:type="dxa"/>
                    <w:right w:w="28" w:type="dxa"/>
                  </w:tcMar>
                  <w:vAlign w:val="center"/>
                </w:tcPr>
                <w:p w14:paraId="687A6D1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水</w:t>
                  </w:r>
                </w:p>
              </w:tc>
              <w:tc>
                <w:tcPr>
                  <w:tcW w:w="1985" w:type="dxa"/>
                  <w:tcMar>
                    <w:left w:w="28" w:type="dxa"/>
                    <w:right w:w="28" w:type="dxa"/>
                  </w:tcMar>
                  <w:vAlign w:val="center"/>
                </w:tcPr>
                <w:p w14:paraId="3BB7AD4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10282.5m</w:t>
                  </w:r>
                  <w:r>
                    <w:rPr>
                      <w:rFonts w:hint="default" w:ascii="Times New Roman" w:hAnsi="Times New Roman" w:eastAsia="宋体" w:cs="Times New Roman"/>
                      <w:color w:val="auto"/>
                      <w:szCs w:val="21"/>
                      <w:highlight w:val="none"/>
                      <w:vertAlign w:val="superscript"/>
                    </w:rPr>
                    <w:t>3</w:t>
                  </w:r>
                </w:p>
              </w:tc>
              <w:tc>
                <w:tcPr>
                  <w:tcW w:w="2428" w:type="dxa"/>
                  <w:vAlign w:val="center"/>
                </w:tcPr>
                <w:p w14:paraId="10802151">
                  <w:pPr>
                    <w:keepNext w:val="0"/>
                    <w:keepLines w:val="0"/>
                    <w:pageBreakBefore w:val="0"/>
                    <w:widowControl/>
                    <w:kinsoku/>
                    <w:wordWrap/>
                    <w:overflowPunct/>
                    <w:topLinePunct w:val="0"/>
                    <w:autoSpaceDE/>
                    <w:autoSpaceDN/>
                    <w:bidi w:val="0"/>
                    <w:adjustRightInd w:val="0"/>
                    <w:snapToGrid w:val="0"/>
                    <w:spacing w:after="0"/>
                    <w:jc w:val="center"/>
                    <w:textAlignment w:val="auto"/>
                    <w:rPr>
                      <w:rFonts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10282.5m</w:t>
                  </w:r>
                  <w:r>
                    <w:rPr>
                      <w:rFonts w:hint="default" w:ascii="Times New Roman" w:hAnsi="Times New Roman" w:eastAsia="宋体" w:cs="Times New Roman"/>
                      <w:color w:val="auto"/>
                      <w:szCs w:val="21"/>
                      <w:highlight w:val="none"/>
                      <w:vertAlign w:val="superscript"/>
                    </w:rPr>
                    <w:t>3</w:t>
                  </w:r>
                </w:p>
              </w:tc>
              <w:tc>
                <w:tcPr>
                  <w:tcW w:w="1981" w:type="dxa"/>
                  <w:vAlign w:val="center"/>
                </w:tcPr>
                <w:p w14:paraId="1E8AD8B3">
                  <w:pPr>
                    <w:spacing w:after="0"/>
                    <w:jc w:val="center"/>
                    <w:rPr>
                      <w:rFonts w:ascii="Times New Roman" w:hAnsi="Times New Roman" w:eastAsia="宋体"/>
                      <w:color w:val="000000" w:themeColor="text1"/>
                      <w:sz w:val="21"/>
                      <w:szCs w:val="21"/>
                      <w:lang w:val="pt-BR"/>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260F1F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4CDD2B0B">
                  <w:pPr>
                    <w:spacing w:after="0"/>
                    <w:jc w:val="center"/>
                    <w:rPr>
                      <w:rFonts w:hint="eastAsia" w:ascii="Times New Roman" w:hAnsi="Times New Roman" w:eastAsia="宋体"/>
                      <w:sz w:val="21"/>
                      <w:szCs w:val="21"/>
                      <w:lang w:val="pt-BR"/>
                    </w:rPr>
                  </w:pPr>
                </w:p>
              </w:tc>
              <w:tc>
                <w:tcPr>
                  <w:tcW w:w="1927" w:type="dxa"/>
                  <w:tcMar>
                    <w:left w:w="28" w:type="dxa"/>
                    <w:right w:w="28" w:type="dxa"/>
                  </w:tcMar>
                  <w:vAlign w:val="center"/>
                </w:tcPr>
                <w:p w14:paraId="5574B9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电</w:t>
                  </w:r>
                </w:p>
              </w:tc>
              <w:tc>
                <w:tcPr>
                  <w:tcW w:w="1985" w:type="dxa"/>
                  <w:tcMar>
                    <w:left w:w="28" w:type="dxa"/>
                    <w:right w:w="28" w:type="dxa"/>
                  </w:tcMar>
                  <w:vAlign w:val="center"/>
                </w:tcPr>
                <w:p w14:paraId="01B7FC3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7.5kW·h</w:t>
                  </w:r>
                </w:p>
              </w:tc>
              <w:tc>
                <w:tcPr>
                  <w:tcW w:w="2428" w:type="dxa"/>
                  <w:vAlign w:val="center"/>
                </w:tcPr>
                <w:p w14:paraId="596816D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7.5kW·h</w:t>
                  </w:r>
                </w:p>
              </w:tc>
              <w:tc>
                <w:tcPr>
                  <w:tcW w:w="1981" w:type="dxa"/>
                  <w:vAlign w:val="center"/>
                </w:tcPr>
                <w:p w14:paraId="10EE6CEE">
                  <w:pPr>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r w14:paraId="2BCA30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91" w:type="dxa"/>
                  <w:tcMar>
                    <w:left w:w="28" w:type="dxa"/>
                    <w:right w:w="28" w:type="dxa"/>
                  </w:tcMar>
                  <w:vAlign w:val="center"/>
                </w:tcPr>
                <w:p w14:paraId="1ED98324">
                  <w:pPr>
                    <w:spacing w:after="0"/>
                    <w:jc w:val="center"/>
                    <w:rPr>
                      <w:rFonts w:hint="eastAsia" w:ascii="Times New Roman" w:hAnsi="Times New Roman" w:eastAsia="宋体"/>
                      <w:sz w:val="21"/>
                      <w:szCs w:val="21"/>
                      <w:lang w:val="pt-BR"/>
                    </w:rPr>
                  </w:pPr>
                </w:p>
              </w:tc>
              <w:tc>
                <w:tcPr>
                  <w:tcW w:w="1927" w:type="dxa"/>
                  <w:tcMar>
                    <w:left w:w="28" w:type="dxa"/>
                    <w:right w:w="28" w:type="dxa"/>
                  </w:tcMar>
                  <w:vAlign w:val="center"/>
                </w:tcPr>
                <w:p w14:paraId="7254E9A7">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天然气</w:t>
                  </w:r>
                </w:p>
              </w:tc>
              <w:tc>
                <w:tcPr>
                  <w:tcW w:w="1985" w:type="dxa"/>
                  <w:tcMar>
                    <w:left w:w="28" w:type="dxa"/>
                    <w:right w:w="28" w:type="dxa"/>
                  </w:tcMar>
                  <w:vAlign w:val="center"/>
                </w:tcPr>
                <w:p w14:paraId="41367CE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3.375万m</w:t>
                  </w:r>
                  <w:r>
                    <w:rPr>
                      <w:rFonts w:hint="default" w:ascii="Times New Roman" w:hAnsi="Times New Roman" w:eastAsia="宋体" w:cs="Times New Roman"/>
                      <w:color w:val="auto"/>
                      <w:szCs w:val="21"/>
                      <w:highlight w:val="none"/>
                      <w:vertAlign w:val="superscript"/>
                    </w:rPr>
                    <w:t>3</w:t>
                  </w:r>
                </w:p>
              </w:tc>
              <w:tc>
                <w:tcPr>
                  <w:tcW w:w="2428" w:type="dxa"/>
                  <w:vAlign w:val="center"/>
                </w:tcPr>
                <w:p w14:paraId="1464C48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eastAsia" w:ascii="Times New Roman" w:hAnsi="Times New Roman" w:eastAsia="宋体"/>
                      <w:color w:val="000000" w:themeColor="text1"/>
                      <w:sz w:val="21"/>
                      <w:szCs w:val="21"/>
                      <w:lang w:val="pt-BR" w:bidi="ar"/>
                      <w14:textFill>
                        <w14:solidFill>
                          <w14:schemeClr w14:val="tx1"/>
                        </w14:solidFill>
                      </w14:textFill>
                    </w:rPr>
                  </w:pPr>
                  <w:r>
                    <w:rPr>
                      <w:rFonts w:hint="default" w:ascii="Times New Roman" w:hAnsi="Times New Roman" w:eastAsia="宋体" w:cs="Times New Roman"/>
                      <w:color w:val="auto"/>
                      <w:szCs w:val="21"/>
                      <w:highlight w:val="none"/>
                    </w:rPr>
                    <w:t>3.375万m</w:t>
                  </w:r>
                  <w:r>
                    <w:rPr>
                      <w:rFonts w:hint="default" w:ascii="Times New Roman" w:hAnsi="Times New Roman" w:eastAsia="宋体" w:cs="Times New Roman"/>
                      <w:color w:val="auto"/>
                      <w:szCs w:val="21"/>
                      <w:highlight w:val="none"/>
                      <w:vertAlign w:val="superscript"/>
                    </w:rPr>
                    <w:t>3</w:t>
                  </w:r>
                </w:p>
              </w:tc>
              <w:tc>
                <w:tcPr>
                  <w:tcW w:w="1981" w:type="dxa"/>
                  <w:vAlign w:val="center"/>
                </w:tcPr>
                <w:p w14:paraId="673DBFB1">
                  <w:pPr>
                    <w:spacing w:after="0"/>
                    <w:jc w:val="center"/>
                    <w:rPr>
                      <w:rFonts w:hint="eastAsia"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lang w:val="en-US" w:eastAsia="zh-CN" w:bidi="ar"/>
                      <w14:textFill>
                        <w14:solidFill>
                          <w14:schemeClr w14:val="tx1"/>
                        </w14:solidFill>
                      </w14:textFill>
                    </w:rPr>
                    <w:t>一致</w:t>
                  </w:r>
                </w:p>
              </w:tc>
            </w:tr>
          </w:tbl>
          <w:p w14:paraId="13A8E2F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由上表可知，项目实际原辅料用量与环评及批复一致。</w:t>
            </w:r>
          </w:p>
          <w:p w14:paraId="44077CC4">
            <w:pPr>
              <w:keepNext w:val="0"/>
              <w:keepLines w:val="0"/>
              <w:pageBreakBefore w:val="0"/>
              <w:widowControl/>
              <w:numPr>
                <w:ilvl w:val="0"/>
                <w:numId w:val="1"/>
              </w:numPr>
              <w:kinsoku/>
              <w:wordWrap/>
              <w:overflowPunct/>
              <w:topLinePunct w:val="0"/>
              <w:autoSpaceDE/>
              <w:autoSpaceDN/>
              <w:bidi w:val="0"/>
              <w:adjustRightInd w:val="0"/>
              <w:snapToGrid w:val="0"/>
              <w:spacing w:after="0" w:line="460" w:lineRule="exact"/>
              <w:ind w:left="0" w:leftChars="0" w:firstLine="480" w:firstLineChars="200"/>
              <w:jc w:val="both"/>
              <w:textAlignment w:val="auto"/>
              <w:rPr>
                <w:rFonts w:ascii="Times New Roman" w:hAnsi="Times New Roman" w:eastAsia="宋体"/>
                <w:color w:val="000000"/>
                <w:sz w:val="24"/>
                <w:lang w:val="pt-BR"/>
              </w:rPr>
            </w:pPr>
            <w:r>
              <w:rPr>
                <w:rFonts w:hint="eastAsia" w:ascii="Times New Roman" w:hAnsi="Times New Roman" w:eastAsia="宋体"/>
                <w:color w:val="000000"/>
                <w:sz w:val="24"/>
                <w:szCs w:val="24"/>
              </w:rPr>
              <w:t>生产</w:t>
            </w:r>
            <w:r>
              <w:rPr>
                <w:rFonts w:ascii="Times New Roman" w:hAnsi="Times New Roman" w:eastAsia="宋体"/>
                <w:color w:val="000000"/>
                <w:sz w:val="24"/>
                <w:szCs w:val="24"/>
              </w:rPr>
              <w:t>工艺流程</w:t>
            </w:r>
            <w:r>
              <w:rPr>
                <w:rFonts w:ascii="Times New Roman" w:hAnsi="Times New Roman" w:eastAsia="宋体"/>
                <w:color w:val="000000"/>
                <w:sz w:val="24"/>
              </w:rPr>
              <w:t>示意图如下</w:t>
            </w:r>
            <w:r>
              <w:rPr>
                <w:rFonts w:ascii="Times New Roman" w:hAnsi="Times New Roman" w:eastAsia="宋体"/>
                <w:color w:val="000000"/>
                <w:sz w:val="24"/>
                <w:lang w:val="pt-BR"/>
              </w:rPr>
              <w:t>：</w:t>
            </w:r>
          </w:p>
          <w:p w14:paraId="23D39267">
            <w:pPr>
              <w:pStyle w:val="2"/>
              <w:keepNext/>
              <w:numPr>
                <w:numId w:val="0"/>
              </w:numPr>
              <w:adjustRightInd w:val="0"/>
              <w:snapToGrid w:val="0"/>
              <w:spacing w:after="200"/>
              <w:jc w:val="center"/>
              <w:outlineLvl w:val="0"/>
              <w:rPr>
                <w:lang w:val="pt-BR"/>
              </w:rPr>
            </w:pPr>
          </w:p>
          <w:p w14:paraId="70A96BF2">
            <w:pPr>
              <w:rPr>
                <w:lang w:val="pt-BR"/>
              </w:rPr>
            </w:pPr>
          </w:p>
          <w:p w14:paraId="0AE43FBA">
            <w:pPr>
              <w:pStyle w:val="2"/>
              <w:rPr>
                <w:lang w:val="pt-BR"/>
              </w:rPr>
            </w:pPr>
          </w:p>
          <w:p w14:paraId="36498FA9">
            <w:pPr>
              <w:rPr>
                <w:lang w:val="pt-BR"/>
              </w:rPr>
            </w:pPr>
          </w:p>
          <w:p w14:paraId="1B8846C3">
            <w:pPr>
              <w:pStyle w:val="2"/>
              <w:rPr>
                <w:lang w:val="pt-BR"/>
              </w:rPr>
            </w:pPr>
          </w:p>
          <w:p w14:paraId="031556E4">
            <w:pPr>
              <w:rPr>
                <w:lang w:val="pt-BR"/>
              </w:rPr>
            </w:pPr>
          </w:p>
          <w:p w14:paraId="5FCC521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eastAsia="zh-CN"/>
                <w14:textFill>
                  <w14:solidFill>
                    <w14:schemeClr w14:val="tx1"/>
                  </w14:solidFill>
                </w14:textFill>
              </w:rPr>
              <w:drawing>
                <wp:inline distT="0" distB="0" distL="114300" distR="114300">
                  <wp:extent cx="5547995" cy="2957830"/>
                  <wp:effectExtent l="0" t="0" r="0" b="0"/>
                  <wp:docPr id="1" name="ECB019B1-382A-4266-B25C-5B523AA43C14-2" descr="C:/Users/pc/AppData/Local/Temp/wps.sMIkqbw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CB019B1-382A-4266-B25C-5B523AA43C14-2" descr="C:/Users/pc/AppData/Local/Temp/wps.sMIkqbwps"/>
                          <pic:cNvPicPr>
                            <a:picLocks noChangeAspect="1"/>
                          </pic:cNvPicPr>
                        </pic:nvPicPr>
                        <pic:blipFill>
                          <a:blip r:embed="rId9"/>
                          <a:stretch>
                            <a:fillRect/>
                          </a:stretch>
                        </pic:blipFill>
                        <pic:spPr>
                          <a:xfrm>
                            <a:off x="0" y="0"/>
                            <a:ext cx="5547995" cy="2957830"/>
                          </a:xfrm>
                          <a:prstGeom prst="rect">
                            <a:avLst/>
                          </a:prstGeom>
                        </pic:spPr>
                      </pic:pic>
                    </a:graphicData>
                  </a:graphic>
                </wp:inline>
              </w:drawing>
            </w:r>
          </w:p>
          <w:p w14:paraId="3C76ED64">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注：G：废气；W：废水；N：噪声；S：固废</w:t>
            </w:r>
          </w:p>
          <w:p w14:paraId="397DDA6A">
            <w:pPr>
              <w:spacing w:after="0"/>
              <w:jc w:val="center"/>
              <w:rPr>
                <w:rFonts w:hint="eastAsia" w:ascii="Times New Roman" w:hAnsi="Times New Roman" w:eastAsia="黑体" w:cs="Times New Roman"/>
                <w:color w:val="000000" w:themeColor="text1"/>
                <w:kern w:val="2"/>
                <w:sz w:val="24"/>
                <w:szCs w:val="24"/>
                <w14:textFill>
                  <w14:solidFill>
                    <w14:schemeClr w14:val="tx1"/>
                  </w14:solidFill>
                </w14:textFill>
              </w:rPr>
            </w:pPr>
            <w:r>
              <w:rPr>
                <w:rFonts w:hint="eastAsia" w:ascii="Times New Roman" w:hAnsi="Times New Roman" w:eastAsia="黑体" w:cs="Times New Roman"/>
                <w:color w:val="000000" w:themeColor="text1"/>
                <w:kern w:val="2"/>
                <w:sz w:val="24"/>
                <w:szCs w:val="24"/>
                <w14:textFill>
                  <w14:solidFill>
                    <w14:schemeClr w14:val="tx1"/>
                  </w14:solidFill>
                </w14:textFill>
              </w:rPr>
              <w:t>图</w:t>
            </w:r>
            <w:r>
              <w:rPr>
                <w:rFonts w:hint="eastAsia" w:ascii="Times New Roman" w:hAnsi="Times New Roman" w:eastAsia="黑体" w:cs="Times New Roman"/>
                <w:color w:val="000000" w:themeColor="text1"/>
                <w:kern w:val="2"/>
                <w:sz w:val="24"/>
                <w:szCs w:val="24"/>
                <w:lang w:val="en-US" w:eastAsia="zh-CN"/>
                <w14:textFill>
                  <w14:solidFill>
                    <w14:schemeClr w14:val="tx1"/>
                  </w14:solidFill>
                </w14:textFill>
              </w:rPr>
              <w:t xml:space="preserve">2  </w:t>
            </w:r>
            <w:r>
              <w:rPr>
                <w:rFonts w:hint="eastAsia" w:ascii="Times New Roman" w:hAnsi="Times New Roman" w:eastAsia="黑体" w:cs="Times New Roman"/>
                <w:color w:val="000000" w:themeColor="text1"/>
                <w:kern w:val="2"/>
                <w:sz w:val="24"/>
                <w:szCs w:val="24"/>
                <w14:textFill>
                  <w14:solidFill>
                    <w14:schemeClr w14:val="tx1"/>
                  </w14:solidFill>
                </w14:textFill>
              </w:rPr>
              <w:t>生产工艺及产污环节流程图</w:t>
            </w:r>
          </w:p>
          <w:p w14:paraId="2C30DA1E">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生产工艺流程详细说明如下：</w:t>
            </w:r>
          </w:p>
          <w:p w14:paraId="692C80EB">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1、外购原材料：外购水泥</w:t>
            </w:r>
            <w:r>
              <w:rPr>
                <w:rFonts w:hint="eastAsia" w:ascii="Times New Roman" w:hAnsi="Times New Roman" w:eastAsia="宋体"/>
                <w:color w:val="000000" w:themeColor="text1"/>
                <w:sz w:val="24"/>
                <w:szCs w:val="24"/>
                <w:lang w:val="en-US" w:eastAsia="zh-CN"/>
                <w14:textFill>
                  <w14:solidFill>
                    <w14:schemeClr w14:val="tx1"/>
                  </w14:solidFill>
                </w14:textFill>
              </w:rPr>
              <w:t>由水泥罐车运输进场，由气流输送至水泥罐储存；大砂、料石、钢筋</w:t>
            </w:r>
            <w:r>
              <w:rPr>
                <w:rFonts w:hint="eastAsia" w:ascii="Times New Roman" w:hAnsi="Times New Roman" w:eastAsia="宋体"/>
                <w:color w:val="000000" w:themeColor="text1"/>
                <w:sz w:val="24"/>
                <w:szCs w:val="24"/>
                <w14:textFill>
                  <w14:solidFill>
                    <w14:schemeClr w14:val="tx1"/>
                  </w14:solidFill>
                </w14:textFill>
              </w:rPr>
              <w:t>经车辆运输到厂内</w:t>
            </w:r>
            <w:r>
              <w:rPr>
                <w:rFonts w:hint="eastAsia" w:ascii="Times New Roman" w:hAnsi="Times New Roman" w:eastAsia="宋体"/>
                <w:color w:val="000000" w:themeColor="text1"/>
                <w:sz w:val="24"/>
                <w:szCs w:val="24"/>
                <w:lang w:val="en-US" w:eastAsia="zh-CN"/>
                <w14:textFill>
                  <w14:solidFill>
                    <w14:schemeClr w14:val="tx1"/>
                  </w14:solidFill>
                </w14:textFill>
              </w:rPr>
              <w:t>密闭</w:t>
            </w:r>
            <w:r>
              <w:rPr>
                <w:rFonts w:hint="eastAsia" w:ascii="Times New Roman" w:hAnsi="Times New Roman" w:eastAsia="宋体"/>
                <w:color w:val="000000" w:themeColor="text1"/>
                <w:sz w:val="24"/>
                <w:szCs w:val="24"/>
                <w14:textFill>
                  <w14:solidFill>
                    <w14:schemeClr w14:val="tx1"/>
                  </w14:solidFill>
                </w14:textFill>
              </w:rPr>
              <w:t>原料</w:t>
            </w:r>
            <w:r>
              <w:rPr>
                <w:rFonts w:hint="eastAsia" w:ascii="Times New Roman" w:hAnsi="Times New Roman" w:eastAsia="宋体"/>
                <w:color w:val="000000" w:themeColor="text1"/>
                <w:sz w:val="24"/>
                <w:szCs w:val="24"/>
                <w:lang w:val="en-US" w:eastAsia="zh-CN"/>
                <w14:textFill>
                  <w14:solidFill>
                    <w14:schemeClr w14:val="tx1"/>
                  </w14:solidFill>
                </w14:textFill>
              </w:rPr>
              <w:t>库内</w:t>
            </w:r>
            <w:r>
              <w:rPr>
                <w:rFonts w:hint="eastAsia" w:ascii="Times New Roman" w:hAnsi="Times New Roman" w:eastAsia="宋体"/>
                <w:color w:val="000000" w:themeColor="text1"/>
                <w:sz w:val="24"/>
                <w:szCs w:val="24"/>
                <w14:textFill>
                  <w14:solidFill>
                    <w14:schemeClr w14:val="tx1"/>
                  </w14:solidFill>
                </w14:textFill>
              </w:rPr>
              <w:t>进行</w:t>
            </w:r>
            <w:r>
              <w:rPr>
                <w:rFonts w:hint="eastAsia" w:ascii="Times New Roman" w:hAnsi="Times New Roman" w:eastAsia="宋体"/>
                <w:color w:val="000000" w:themeColor="text1"/>
                <w:sz w:val="24"/>
                <w:szCs w:val="24"/>
                <w:lang w:val="en-US" w:eastAsia="zh-CN"/>
                <w14:textFill>
                  <w14:solidFill>
                    <w14:schemeClr w14:val="tx1"/>
                  </w14:solidFill>
                </w14:textFill>
              </w:rPr>
              <w:t>装卸，石子、砂土储存于密闭原料仓内，外购钢筋于原料库内储存。</w:t>
            </w:r>
            <w:r>
              <w:rPr>
                <w:rFonts w:hint="eastAsia" w:ascii="Times New Roman" w:hAnsi="Times New Roman" w:eastAsia="宋体"/>
                <w:color w:val="000000" w:themeColor="text1"/>
                <w:sz w:val="24"/>
                <w:szCs w:val="24"/>
                <w14:textFill>
                  <w14:solidFill>
                    <w14:schemeClr w14:val="tx1"/>
                  </w14:solidFill>
                </w14:textFill>
              </w:rPr>
              <w:t>此工序会产生粉尘和车辆运行噪声。</w:t>
            </w:r>
          </w:p>
          <w:p w14:paraId="6B5AB745">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2、水泥搅拌：</w:t>
            </w:r>
            <w:r>
              <w:rPr>
                <w:rFonts w:hint="eastAsia" w:ascii="Times New Roman" w:hAnsi="Times New Roman" w:eastAsia="宋体"/>
                <w:color w:val="000000" w:themeColor="text1"/>
                <w:sz w:val="24"/>
                <w:szCs w:val="24"/>
                <w:lang w:val="en-US" w:eastAsia="zh-CN"/>
                <w14:textFill>
                  <w14:solidFill>
                    <w14:schemeClr w14:val="tx1"/>
                  </w14:solidFill>
                </w14:textFill>
              </w:rPr>
              <w:t>储存于水泥罐内的</w:t>
            </w:r>
            <w:r>
              <w:rPr>
                <w:rFonts w:hint="eastAsia" w:ascii="Times New Roman" w:hAnsi="Times New Roman" w:eastAsia="宋体"/>
                <w:color w:val="000000" w:themeColor="text1"/>
                <w:sz w:val="24"/>
                <w:szCs w:val="24"/>
                <w14:textFill>
                  <w14:solidFill>
                    <w14:schemeClr w14:val="tx1"/>
                  </w14:solidFill>
                </w14:textFill>
              </w:rPr>
              <w:t>水泥</w:t>
            </w:r>
            <w:r>
              <w:rPr>
                <w:rFonts w:hint="eastAsia" w:ascii="Times New Roman" w:hAnsi="Times New Roman" w:eastAsia="宋体"/>
                <w:color w:val="000000" w:themeColor="text1"/>
                <w:sz w:val="24"/>
                <w:szCs w:val="24"/>
                <w:lang w:val="en-US" w:eastAsia="zh-CN"/>
                <w14:textFill>
                  <w14:solidFill>
                    <w14:schemeClr w14:val="tx1"/>
                  </w14:solidFill>
                </w14:textFill>
              </w:rPr>
              <w:t>采用绞龙密闭输送至搅拌机内，</w:t>
            </w:r>
            <w:r>
              <w:rPr>
                <w:rFonts w:hint="eastAsia" w:ascii="Times New Roman" w:hAnsi="Times New Roman" w:eastAsia="宋体"/>
                <w:color w:val="000000" w:themeColor="text1"/>
                <w:sz w:val="24"/>
                <w:szCs w:val="24"/>
                <w14:textFill>
                  <w14:solidFill>
                    <w14:schemeClr w14:val="tx1"/>
                  </w14:solidFill>
                </w14:textFill>
              </w:rPr>
              <w:t>大</w:t>
            </w:r>
            <w:r>
              <w:rPr>
                <w:rFonts w:hint="eastAsia" w:ascii="Times New Roman" w:hAnsi="Times New Roman" w:eastAsia="宋体"/>
                <w:color w:val="000000" w:themeColor="text1"/>
                <w:sz w:val="24"/>
                <w:szCs w:val="24"/>
                <w:lang w:eastAsia="zh-CN"/>
                <w14:textFill>
                  <w14:solidFill>
                    <w14:schemeClr w14:val="tx1"/>
                  </w14:solidFill>
                </w14:textFill>
              </w:rPr>
              <w:t>砂</w:t>
            </w:r>
            <w:r>
              <w:rPr>
                <w:rFonts w:hint="eastAsia" w:ascii="Times New Roman" w:hAnsi="Times New Roman" w:eastAsia="宋体"/>
                <w:color w:val="000000" w:themeColor="text1"/>
                <w:sz w:val="24"/>
                <w:szCs w:val="24"/>
                <w14:textFill>
                  <w14:solidFill>
                    <w14:schemeClr w14:val="tx1"/>
                  </w14:solidFill>
                </w14:textFill>
              </w:rPr>
              <w:t>和料石由</w:t>
            </w:r>
            <w:r>
              <w:rPr>
                <w:rFonts w:hint="eastAsia" w:ascii="Times New Roman" w:hAnsi="Times New Roman" w:eastAsia="宋体"/>
                <w:color w:val="000000" w:themeColor="text1"/>
                <w:sz w:val="24"/>
                <w:szCs w:val="24"/>
                <w:lang w:val="en-US" w:eastAsia="zh-CN"/>
                <w14:textFill>
                  <w14:solidFill>
                    <w14:schemeClr w14:val="tx1"/>
                  </w14:solidFill>
                </w14:textFill>
              </w:rPr>
              <w:t>铲车投加至下料斗后，经由</w:t>
            </w:r>
            <w:r>
              <w:rPr>
                <w:rFonts w:hint="eastAsia" w:ascii="Times New Roman" w:hAnsi="Times New Roman" w:eastAsia="宋体"/>
                <w:color w:val="000000" w:themeColor="text1"/>
                <w:sz w:val="24"/>
                <w:szCs w:val="24"/>
                <w14:textFill>
                  <w14:solidFill>
                    <w14:schemeClr w14:val="tx1"/>
                  </w14:solidFill>
                </w14:textFill>
              </w:rPr>
              <w:t>封闭的</w:t>
            </w:r>
            <w:r>
              <w:rPr>
                <w:rFonts w:hint="eastAsia" w:ascii="Times New Roman" w:hAnsi="Times New Roman" w:eastAsia="宋体"/>
                <w:color w:val="000000" w:themeColor="text1"/>
                <w:sz w:val="24"/>
                <w:szCs w:val="24"/>
                <w:lang w:val="en-US" w:eastAsia="zh-CN"/>
                <w14:textFill>
                  <w14:solidFill>
                    <w14:schemeClr w14:val="tx1"/>
                  </w14:solidFill>
                </w14:textFill>
              </w:rPr>
              <w:t>皮带传送机输送至搅拌机内，然后</w:t>
            </w:r>
            <w:r>
              <w:rPr>
                <w:rFonts w:hint="eastAsia" w:ascii="Times New Roman" w:hAnsi="Times New Roman" w:eastAsia="宋体"/>
                <w:color w:val="000000" w:themeColor="text1"/>
                <w:sz w:val="24"/>
                <w:szCs w:val="24"/>
                <w14:textFill>
                  <w14:solidFill>
                    <w14:schemeClr w14:val="tx1"/>
                  </w14:solidFill>
                </w14:textFill>
              </w:rPr>
              <w:t>加水进行混合搅拌。此工序会产生噪声、粉尘。清洗搅拌机会产生废水。</w:t>
            </w:r>
          </w:p>
          <w:p w14:paraId="1235D498">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3、入模成型：</w:t>
            </w:r>
          </w:p>
          <w:p w14:paraId="36298EE1">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w:t>
            </w:r>
            <w:r>
              <w:rPr>
                <w:rFonts w:hint="eastAsia" w:ascii="Times New Roman" w:hAnsi="Times New Roman" w:eastAsia="宋体"/>
                <w:color w:val="000000" w:themeColor="text1"/>
                <w:sz w:val="24"/>
                <w:szCs w:val="24"/>
                <w:lang w:eastAsia="zh-CN"/>
                <w14:textFill>
                  <w14:solidFill>
                    <w14:schemeClr w14:val="tx1"/>
                  </w14:solidFill>
                </w14:textFill>
              </w:rPr>
              <w:t>）生</w:t>
            </w:r>
            <w:r>
              <w:rPr>
                <w:rFonts w:hint="eastAsia" w:ascii="Times New Roman" w:hAnsi="Times New Roman" w:eastAsia="宋体"/>
                <w:color w:val="000000" w:themeColor="text1"/>
                <w:sz w:val="24"/>
                <w:szCs w:val="24"/>
                <w14:textFill>
                  <w14:solidFill>
                    <w14:schemeClr w14:val="tx1"/>
                  </w14:solidFill>
                </w14:textFill>
              </w:rPr>
              <w:t>产砼排水管、水泥井管、焊接井管：先利用台钻将外购的钢圈打孔，再用液压机压制工艺将钢丝穿进钢圈后由人工绑扎成钢筋骨架。将钢筋骨架组装在</w:t>
            </w:r>
            <w:r>
              <w:rPr>
                <w:rFonts w:hint="eastAsia" w:ascii="Times New Roman" w:hAnsi="Times New Roman" w:eastAsia="宋体"/>
                <w:color w:val="000000" w:themeColor="text1"/>
                <w:sz w:val="24"/>
                <w:szCs w:val="24"/>
                <w:lang w:val="en-US" w:eastAsia="zh-CN"/>
                <w14:textFill>
                  <w14:solidFill>
                    <w14:schemeClr w14:val="tx1"/>
                  </w14:solidFill>
                </w14:textFill>
              </w:rPr>
              <w:t>制管模具内</w:t>
            </w:r>
            <w:r>
              <w:rPr>
                <w:rFonts w:hint="eastAsia" w:ascii="Times New Roman" w:hAnsi="Times New Roman" w:eastAsia="宋体"/>
                <w:color w:val="000000" w:themeColor="text1"/>
                <w:sz w:val="24"/>
                <w:szCs w:val="24"/>
                <w14:textFill>
                  <w14:solidFill>
                    <w14:schemeClr w14:val="tx1"/>
                  </w14:solidFill>
                </w14:textFill>
              </w:rPr>
              <w:t>，用行吊将其安装在制管机上，开启制管机，将搅拌好的混凝土由</w:t>
            </w:r>
            <w:r>
              <w:rPr>
                <w:rFonts w:hint="eastAsia" w:ascii="Times New Roman" w:hAnsi="Times New Roman" w:eastAsia="宋体"/>
                <w:color w:val="000000" w:themeColor="text1"/>
                <w:sz w:val="24"/>
                <w:szCs w:val="24"/>
                <w:lang w:val="en-US" w:eastAsia="zh-CN"/>
                <w14:textFill>
                  <w14:solidFill>
                    <w14:schemeClr w14:val="tx1"/>
                  </w14:solidFill>
                </w14:textFill>
              </w:rPr>
              <w:t>制管模具</w:t>
            </w:r>
            <w:r>
              <w:rPr>
                <w:rFonts w:hint="eastAsia" w:ascii="Times New Roman" w:hAnsi="Times New Roman" w:eastAsia="宋体"/>
                <w:color w:val="000000" w:themeColor="text1"/>
                <w:sz w:val="24"/>
                <w:szCs w:val="24"/>
                <w14:textFill>
                  <w14:solidFill>
                    <w14:schemeClr w14:val="tx1"/>
                  </w14:solidFill>
                </w14:textFill>
              </w:rPr>
              <w:t>端口开口处均匀喂料，混凝土在制管机旋转离心作用下粘附到管模内壁，完成布料。根据管模的不同，形成不同直径的管状半成品。制管机旋转离心产生的水和泥混合物经沉淀池收集后回收利用。</w:t>
            </w:r>
          </w:p>
          <w:p w14:paraId="735B2866">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（2）路沿石：将外购的钢筋根据客户的需求切割成相应的规格，并将切割好的钢筋装入模具内；搅拌好的混凝土经搅拌机卸料口落入下料斗，物料经下料斗注入模具内，并在振动</w:t>
            </w:r>
            <w:r>
              <w:rPr>
                <w:rFonts w:hint="eastAsia" w:ascii="Times New Roman" w:hAnsi="Times New Roman" w:eastAsia="宋体"/>
                <w:color w:val="000000" w:themeColor="text1"/>
                <w:sz w:val="24"/>
                <w:szCs w:val="24"/>
                <w:lang w:val="en-US" w:eastAsia="zh-CN"/>
                <w14:textFill>
                  <w14:solidFill>
                    <w14:schemeClr w14:val="tx1"/>
                  </w14:solidFill>
                </w14:textFill>
              </w:rPr>
              <w:t>成型</w:t>
            </w:r>
            <w:r>
              <w:rPr>
                <w:rFonts w:hint="eastAsia" w:ascii="Times New Roman" w:hAnsi="Times New Roman" w:eastAsia="宋体"/>
                <w:color w:val="000000" w:themeColor="text1"/>
                <w:sz w:val="24"/>
                <w:szCs w:val="24"/>
                <w14:textFill>
                  <w14:solidFill>
                    <w14:schemeClr w14:val="tx1"/>
                  </w14:solidFill>
                </w14:textFill>
              </w:rPr>
              <w:t>机上振动成型。</w:t>
            </w:r>
          </w:p>
          <w:p w14:paraId="0B29C905">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此工序会产生废水、噪声和固废。</w:t>
            </w:r>
          </w:p>
          <w:p w14:paraId="5D1170F3">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蒸养：制成的水泥构件半成品采用蒸汽养护的方法进行养护，养护时间平均为2.5h。养护所用的蒸汽由燃气锅炉提供。水泥制品通过养护作用，使水泥发生水化而产生初凝强度，保证水泥制品的生产脱模、运输和现场使用的强度要求。此工序会有锅炉废气产生。</w:t>
            </w:r>
          </w:p>
          <w:p w14:paraId="0126F399">
            <w:pPr>
              <w:widowControl w:val="0"/>
              <w:spacing w:after="0" w:line="460" w:lineRule="exact"/>
              <w:ind w:firstLine="480" w:firstLineChars="200"/>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5、成品：养护完成后的产品，自然晾晒后拆掉模具后即为成品，有序存放在成品区后待售。</w:t>
            </w:r>
          </w:p>
          <w:p w14:paraId="3E6D05B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ascii="Times New Roman" w:hAnsi="Times New Roman" w:eastAsia="宋体"/>
                <w:color w:val="000000"/>
                <w:sz w:val="24"/>
                <w:szCs w:val="32"/>
                <w:highlight w:val="none"/>
              </w:rPr>
            </w:pPr>
            <w:r>
              <w:rPr>
                <w:rFonts w:ascii="Times New Roman" w:hAnsi="Times New Roman" w:eastAsia="宋体"/>
                <w:color w:val="000000"/>
                <w:sz w:val="24"/>
                <w:szCs w:val="32"/>
                <w:highlight w:val="none"/>
              </w:rPr>
              <w:t>本项目营运期主要污染物、产污环节及防治措施详见</w:t>
            </w:r>
            <w:r>
              <w:rPr>
                <w:rFonts w:hint="eastAsia" w:ascii="Times New Roman" w:hAnsi="Times New Roman" w:eastAsia="宋体"/>
                <w:color w:val="000000"/>
                <w:sz w:val="24"/>
                <w:szCs w:val="32"/>
                <w:highlight w:val="none"/>
              </w:rPr>
              <w:t>下表</w:t>
            </w:r>
            <w:r>
              <w:rPr>
                <w:rFonts w:ascii="Times New Roman" w:hAnsi="Times New Roman" w:eastAsia="宋体"/>
                <w:color w:val="000000"/>
                <w:sz w:val="24"/>
                <w:szCs w:val="32"/>
                <w:highlight w:val="none"/>
              </w:rPr>
              <w:t>。</w:t>
            </w:r>
          </w:p>
          <w:p w14:paraId="68B5D00B">
            <w:pPr>
              <w:spacing w:after="0" w:line="460" w:lineRule="exact"/>
              <w:ind w:firstLine="480" w:firstLineChars="200"/>
              <w:jc w:val="both"/>
              <w:rPr>
                <w:rFonts w:ascii="Times New Roman" w:hAnsi="Times New Roman" w:eastAsia="黑体"/>
                <w:bCs/>
                <w:color w:val="000000"/>
                <w:sz w:val="24"/>
                <w:szCs w:val="21"/>
              </w:rPr>
            </w:pPr>
            <w:r>
              <w:rPr>
                <w:rFonts w:ascii="Times New Roman" w:hAnsi="Times New Roman" w:eastAsia="黑体"/>
                <w:bCs/>
                <w:color w:val="000000"/>
                <w:sz w:val="24"/>
                <w:szCs w:val="21"/>
              </w:rPr>
              <w:t>表</w:t>
            </w:r>
            <w:r>
              <w:rPr>
                <w:rFonts w:hint="eastAsia" w:ascii="Times New Roman" w:hAnsi="Times New Roman" w:eastAsia="黑体"/>
                <w:bCs/>
                <w:color w:val="000000"/>
                <w:sz w:val="24"/>
                <w:szCs w:val="21"/>
                <w:lang w:val="en-US" w:eastAsia="zh-CN"/>
              </w:rPr>
              <w:t xml:space="preserve">8            </w:t>
            </w:r>
            <w:r>
              <w:rPr>
                <w:rFonts w:ascii="Times New Roman" w:hAnsi="Times New Roman" w:eastAsia="黑体"/>
                <w:bCs/>
                <w:color w:val="000000"/>
                <w:sz w:val="24"/>
                <w:szCs w:val="21"/>
              </w:rPr>
              <w:t>项目营运期产污环节一览表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28" w:type="dxa"/>
                <w:bottom w:w="0" w:type="dxa"/>
                <w:right w:w="28" w:type="dxa"/>
              </w:tblCellMar>
            </w:tblPr>
            <w:tblGrid>
              <w:gridCol w:w="1089"/>
              <w:gridCol w:w="797"/>
              <w:gridCol w:w="1561"/>
              <w:gridCol w:w="1730"/>
              <w:gridCol w:w="3635"/>
            </w:tblGrid>
            <w:tr w14:paraId="5CDDC09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Align w:val="center"/>
                </w:tcPr>
                <w:p w14:paraId="21FB1A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污染因素</w:t>
                  </w:r>
                </w:p>
              </w:tc>
              <w:tc>
                <w:tcPr>
                  <w:tcW w:w="2358" w:type="dxa"/>
                  <w:gridSpan w:val="2"/>
                  <w:vAlign w:val="center"/>
                </w:tcPr>
                <w:p w14:paraId="392244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产污环节</w:t>
                  </w:r>
                </w:p>
              </w:tc>
              <w:tc>
                <w:tcPr>
                  <w:tcW w:w="1730" w:type="dxa"/>
                  <w:vAlign w:val="center"/>
                </w:tcPr>
                <w:p w14:paraId="72B73B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污染物</w:t>
                  </w:r>
                </w:p>
              </w:tc>
              <w:tc>
                <w:tcPr>
                  <w:tcW w:w="3635" w:type="dxa"/>
                  <w:vAlign w:val="center"/>
                </w:tcPr>
                <w:p w14:paraId="7A6056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防治措施</w:t>
                  </w:r>
                </w:p>
              </w:tc>
            </w:tr>
            <w:tr w14:paraId="1F33983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restart"/>
                  <w:vAlign w:val="center"/>
                </w:tcPr>
                <w:p w14:paraId="423251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w:t>
                  </w:r>
                </w:p>
              </w:tc>
              <w:tc>
                <w:tcPr>
                  <w:tcW w:w="2358" w:type="dxa"/>
                  <w:gridSpan w:val="2"/>
                  <w:vAlign w:val="center"/>
                </w:tcPr>
                <w:p w14:paraId="1F6C690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生活污水</w:t>
                  </w:r>
                </w:p>
              </w:tc>
              <w:tc>
                <w:tcPr>
                  <w:tcW w:w="1730" w:type="dxa"/>
                  <w:vAlign w:val="center"/>
                </w:tcPr>
                <w:p w14:paraId="1D05CB6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COD、SS、NH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-N、TN、TP</w:t>
                  </w:r>
                </w:p>
              </w:tc>
              <w:tc>
                <w:tcPr>
                  <w:tcW w:w="3635" w:type="dxa"/>
                  <w:vAlign w:val="center"/>
                </w:tcPr>
                <w:p w14:paraId="0258AE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经化粪池处理后，定期清运</w:t>
                  </w:r>
                </w:p>
              </w:tc>
            </w:tr>
            <w:tr w14:paraId="0A2E8C3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1962775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2358" w:type="dxa"/>
                  <w:gridSpan w:val="2"/>
                  <w:vAlign w:val="center"/>
                </w:tcPr>
                <w:p w14:paraId="7189A9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车辆冲洗废水</w:t>
                  </w:r>
                </w:p>
              </w:tc>
              <w:tc>
                <w:tcPr>
                  <w:tcW w:w="1730" w:type="dxa"/>
                  <w:vAlign w:val="center"/>
                </w:tcPr>
                <w:p w14:paraId="493BBC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3635" w:type="dxa"/>
                  <w:vMerge w:val="restart"/>
                  <w:vAlign w:val="center"/>
                </w:tcPr>
                <w:p w14:paraId="13CBBD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沉淀池处理后，用于车辆冲洗</w:t>
                  </w:r>
                </w:p>
              </w:tc>
            </w:tr>
            <w:tr w14:paraId="1F8CD73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36C6B5E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2358" w:type="dxa"/>
                  <w:gridSpan w:val="2"/>
                  <w:vAlign w:val="center"/>
                </w:tcPr>
                <w:p w14:paraId="003C820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搅拌机清洗废水</w:t>
                  </w:r>
                </w:p>
              </w:tc>
              <w:tc>
                <w:tcPr>
                  <w:tcW w:w="1730" w:type="dxa"/>
                  <w:vAlign w:val="center"/>
                </w:tcPr>
                <w:p w14:paraId="2C5457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3635" w:type="dxa"/>
                  <w:vMerge w:val="continue"/>
                  <w:vAlign w:val="center"/>
                </w:tcPr>
                <w:p w14:paraId="3AB07B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r>
            <w:tr w14:paraId="13C8617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7929B5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2358" w:type="dxa"/>
                  <w:gridSpan w:val="2"/>
                  <w:vAlign w:val="center"/>
                </w:tcPr>
                <w:p w14:paraId="501BF2C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制管废水</w:t>
                  </w:r>
                </w:p>
              </w:tc>
              <w:tc>
                <w:tcPr>
                  <w:tcW w:w="1730" w:type="dxa"/>
                  <w:vAlign w:val="center"/>
                </w:tcPr>
                <w:p w14:paraId="5B3EA1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3635" w:type="dxa"/>
                  <w:vAlign w:val="center"/>
                </w:tcPr>
                <w:p w14:paraId="0CC59A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沉淀池处理后，回用于生产</w:t>
                  </w:r>
                </w:p>
              </w:tc>
            </w:tr>
            <w:tr w14:paraId="04CC19D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094F8DB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2358" w:type="dxa"/>
                  <w:gridSpan w:val="2"/>
                  <w:vAlign w:val="center"/>
                </w:tcPr>
                <w:p w14:paraId="4BFD43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锅炉排污水</w:t>
                  </w:r>
                </w:p>
              </w:tc>
              <w:tc>
                <w:tcPr>
                  <w:tcW w:w="1730" w:type="dxa"/>
                  <w:vAlign w:val="center"/>
                </w:tcPr>
                <w:p w14:paraId="4E016CA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SS、盐类</w:t>
                  </w:r>
                </w:p>
              </w:tc>
              <w:tc>
                <w:tcPr>
                  <w:tcW w:w="3635" w:type="dxa"/>
                  <w:vAlign w:val="center"/>
                </w:tcPr>
                <w:p w14:paraId="27B278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回用于</w:t>
                  </w:r>
                  <w:r>
                    <w:rPr>
                      <w:rFonts w:hint="default" w:ascii="Times New Roman" w:hAnsi="Times New Roman" w:eastAsia="宋体" w:cs="Times New Roman"/>
                      <w:color w:val="000000"/>
                      <w:sz w:val="21"/>
                      <w:szCs w:val="21"/>
                      <w:highlight w:val="none"/>
                      <w:lang w:val="en-US" w:eastAsia="zh-CN"/>
                    </w:rPr>
                    <w:t>车辆清洗</w:t>
                  </w:r>
                </w:p>
              </w:tc>
            </w:tr>
            <w:tr w14:paraId="4AA9797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restart"/>
                  <w:vAlign w:val="center"/>
                </w:tcPr>
                <w:p w14:paraId="2507AE7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w:t>
                  </w:r>
                </w:p>
              </w:tc>
              <w:tc>
                <w:tcPr>
                  <w:tcW w:w="797" w:type="dxa"/>
                  <w:vMerge w:val="restart"/>
                  <w:vAlign w:val="center"/>
                </w:tcPr>
                <w:p w14:paraId="32BCB3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有组织废气</w:t>
                  </w:r>
                </w:p>
              </w:tc>
              <w:tc>
                <w:tcPr>
                  <w:tcW w:w="1561" w:type="dxa"/>
                  <w:vAlign w:val="center"/>
                </w:tcPr>
                <w:p w14:paraId="0C40AA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锅炉废气</w:t>
                  </w:r>
                </w:p>
              </w:tc>
              <w:tc>
                <w:tcPr>
                  <w:tcW w:w="1730" w:type="dxa"/>
                  <w:vAlign w:val="center"/>
                </w:tcPr>
                <w:p w14:paraId="27E148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颗粒物、二氧化硫、氮氧化物</w:t>
                  </w:r>
                </w:p>
              </w:tc>
              <w:tc>
                <w:tcPr>
                  <w:tcW w:w="3635" w:type="dxa"/>
                  <w:vAlign w:val="center"/>
                </w:tcPr>
                <w:p w14:paraId="089EAEE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低氮燃烧器+</w:t>
                  </w:r>
                  <w:r>
                    <w:rPr>
                      <w:rFonts w:hint="eastAsia" w:ascii="Times New Roman" w:hAnsi="Times New Roman" w:eastAsia="宋体"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rPr>
                    <w:t>m排气筒</w:t>
                  </w:r>
                  <w:r>
                    <w:rPr>
                      <w:rFonts w:hint="eastAsia" w:ascii="Times New Roman" w:hAnsi="Times New Roman" w:eastAsia="宋体" w:cs="Times New Roman"/>
                      <w:color w:val="000000"/>
                      <w:sz w:val="21"/>
                      <w:szCs w:val="21"/>
                      <w:highlight w:val="none"/>
                      <w:lang w:val="en-US" w:eastAsia="zh-CN"/>
                    </w:rPr>
                    <w:t>(P1)</w:t>
                  </w:r>
                </w:p>
              </w:tc>
            </w:tr>
            <w:tr w14:paraId="22A8842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62A67D8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2829E0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69A607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投料废气</w:t>
                  </w:r>
                </w:p>
              </w:tc>
              <w:tc>
                <w:tcPr>
                  <w:tcW w:w="1730" w:type="dxa"/>
                  <w:vMerge w:val="restart"/>
                  <w:vAlign w:val="center"/>
                </w:tcPr>
                <w:p w14:paraId="2182AC6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颗粒物</w:t>
                  </w:r>
                </w:p>
              </w:tc>
              <w:tc>
                <w:tcPr>
                  <w:tcW w:w="3635" w:type="dxa"/>
                  <w:vMerge w:val="restart"/>
                  <w:vAlign w:val="center"/>
                </w:tcPr>
                <w:p w14:paraId="2C9D50B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集气罩+袋式除尘器+15m高排气筒(P</w:t>
                  </w: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w:t>
                  </w:r>
                </w:p>
              </w:tc>
            </w:tr>
            <w:tr w14:paraId="2A890EA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35E2EE3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5DDA6F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1FFD1D0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搅拌工序废气</w:t>
                  </w:r>
                </w:p>
              </w:tc>
              <w:tc>
                <w:tcPr>
                  <w:tcW w:w="1730" w:type="dxa"/>
                  <w:vMerge w:val="continue"/>
                  <w:vAlign w:val="center"/>
                </w:tcPr>
                <w:p w14:paraId="4C500D1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635" w:type="dxa"/>
                  <w:vMerge w:val="continue"/>
                  <w:vAlign w:val="center"/>
                </w:tcPr>
                <w:p w14:paraId="3613A40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r>
            <w:tr w14:paraId="5CEA0D7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6704735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30C9937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402A30C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水泥仓顶废气</w:t>
                  </w:r>
                </w:p>
              </w:tc>
              <w:tc>
                <w:tcPr>
                  <w:tcW w:w="1730" w:type="dxa"/>
                  <w:vMerge w:val="continue"/>
                  <w:vAlign w:val="center"/>
                </w:tcPr>
                <w:p w14:paraId="2D9E8D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635" w:type="dxa"/>
                  <w:vAlign w:val="center"/>
                </w:tcPr>
                <w:p w14:paraId="36B8719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袋式</w:t>
                  </w:r>
                  <w:r>
                    <w:rPr>
                      <w:rFonts w:hint="default" w:ascii="Times New Roman" w:hAnsi="Times New Roman" w:eastAsia="宋体" w:cs="Times New Roman"/>
                      <w:color w:val="000000"/>
                      <w:sz w:val="21"/>
                      <w:szCs w:val="21"/>
                      <w:highlight w:val="none"/>
                    </w:rPr>
                    <w:t>除尘器+</w:t>
                  </w:r>
                  <w:r>
                    <w:rPr>
                      <w:rFonts w:hint="default" w:ascii="Times New Roman" w:hAnsi="Times New Roman" w:eastAsia="宋体" w:cs="Times New Roman"/>
                      <w:color w:val="000000"/>
                      <w:sz w:val="21"/>
                      <w:szCs w:val="21"/>
                      <w:highlight w:val="none"/>
                      <w:lang w:val="en-US" w:eastAsia="zh-CN"/>
                    </w:rPr>
                    <w:t>15m高排气筒(P</w:t>
                  </w:r>
                  <w:r>
                    <w:rPr>
                      <w:rFonts w:hint="eastAsia" w:ascii="Times New Roman" w:hAnsi="Times New Roman" w:eastAsia="宋体" w:cs="Times New Roman"/>
                      <w:color w:val="000000"/>
                      <w:sz w:val="21"/>
                      <w:szCs w:val="21"/>
                      <w:highlight w:val="none"/>
                      <w:lang w:val="en-US" w:eastAsia="zh-CN"/>
                    </w:rPr>
                    <w:t>3</w:t>
                  </w:r>
                  <w:r>
                    <w:rPr>
                      <w:rFonts w:hint="default" w:ascii="Times New Roman" w:hAnsi="Times New Roman" w:eastAsia="宋体" w:cs="Times New Roman"/>
                      <w:color w:val="000000"/>
                      <w:sz w:val="21"/>
                      <w:szCs w:val="21"/>
                      <w:highlight w:val="none"/>
                      <w:lang w:val="en-US" w:eastAsia="zh-CN"/>
                    </w:rPr>
                    <w:t>)</w:t>
                  </w:r>
                </w:p>
              </w:tc>
            </w:tr>
            <w:tr w14:paraId="39491BA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2E46E93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2A1B91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4C22F18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水泥仓顶废气</w:t>
                  </w:r>
                </w:p>
              </w:tc>
              <w:tc>
                <w:tcPr>
                  <w:tcW w:w="1730" w:type="dxa"/>
                  <w:vMerge w:val="continue"/>
                  <w:vAlign w:val="center"/>
                </w:tcPr>
                <w:p w14:paraId="4A8E2E8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635" w:type="dxa"/>
                  <w:vAlign w:val="center"/>
                </w:tcPr>
                <w:p w14:paraId="71E5B5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袋式除尘器+15m高排气筒(P</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p>
              </w:tc>
            </w:tr>
            <w:tr w14:paraId="7B40ACB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35820BB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restart"/>
                  <w:vAlign w:val="center"/>
                </w:tcPr>
                <w:p w14:paraId="1558DDF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无组织废气</w:t>
                  </w:r>
                </w:p>
              </w:tc>
              <w:tc>
                <w:tcPr>
                  <w:tcW w:w="1561" w:type="dxa"/>
                  <w:vAlign w:val="center"/>
                </w:tcPr>
                <w:p w14:paraId="0D47F7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原料装卸粉尘</w:t>
                  </w:r>
                </w:p>
              </w:tc>
              <w:tc>
                <w:tcPr>
                  <w:tcW w:w="1730" w:type="dxa"/>
                  <w:vMerge w:val="continue"/>
                  <w:vAlign w:val="center"/>
                </w:tcPr>
                <w:p w14:paraId="1CE992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635" w:type="dxa"/>
                  <w:vAlign w:val="center"/>
                </w:tcPr>
                <w:p w14:paraId="479A08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建造密闭的生产车间（含一套固定式自动喷淋装置），车间内全部硬化；成品堆放区做好覆盖、洒水；骨料传送带做好密闭；项目四边界安装破风网，抑制扬尘</w:t>
                  </w:r>
                </w:p>
              </w:tc>
            </w:tr>
            <w:tr w14:paraId="6409CE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7B2E876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430E3B3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14016B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运输道路扬尘</w:t>
                  </w:r>
                </w:p>
              </w:tc>
              <w:tc>
                <w:tcPr>
                  <w:tcW w:w="1730" w:type="dxa"/>
                  <w:vMerge w:val="continue"/>
                  <w:vAlign w:val="center"/>
                </w:tcPr>
                <w:p w14:paraId="1578219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635" w:type="dxa"/>
                  <w:vAlign w:val="center"/>
                </w:tcPr>
                <w:p w14:paraId="3CAD6BB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厂区内道路及地面硬化，道路定期人工洒水抑尘；厂区大门进出口处设置车辆冲洗装置</w:t>
                  </w:r>
                </w:p>
              </w:tc>
            </w:tr>
            <w:tr w14:paraId="24891FC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Align w:val="center"/>
                </w:tcPr>
                <w:p w14:paraId="6731C3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2358" w:type="dxa"/>
                  <w:gridSpan w:val="2"/>
                  <w:vAlign w:val="center"/>
                </w:tcPr>
                <w:p w14:paraId="7B1781A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振动台、切筋机、空压机等</w:t>
                  </w:r>
                </w:p>
              </w:tc>
              <w:tc>
                <w:tcPr>
                  <w:tcW w:w="1730" w:type="dxa"/>
                  <w:vAlign w:val="center"/>
                </w:tcPr>
                <w:p w14:paraId="4FD509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3635" w:type="dxa"/>
                  <w:vAlign w:val="center"/>
                </w:tcPr>
                <w:p w14:paraId="3AECABD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基础减振、厂房隔声等</w:t>
                  </w:r>
                </w:p>
              </w:tc>
            </w:tr>
            <w:tr w14:paraId="612D4C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restart"/>
                  <w:vAlign w:val="center"/>
                </w:tcPr>
                <w:p w14:paraId="3B95433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固废</w:t>
                  </w:r>
                </w:p>
              </w:tc>
              <w:tc>
                <w:tcPr>
                  <w:tcW w:w="797" w:type="dxa"/>
                  <w:vMerge w:val="restart"/>
                  <w:vAlign w:val="center"/>
                </w:tcPr>
                <w:p w14:paraId="683FEBE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w:t>
                  </w:r>
                </w:p>
              </w:tc>
              <w:tc>
                <w:tcPr>
                  <w:tcW w:w="1561" w:type="dxa"/>
                  <w:vAlign w:val="center"/>
                </w:tcPr>
                <w:p w14:paraId="774A81E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骨架绑扎</w:t>
                  </w:r>
                </w:p>
              </w:tc>
              <w:tc>
                <w:tcPr>
                  <w:tcW w:w="1730" w:type="dxa"/>
                  <w:vAlign w:val="center"/>
                </w:tcPr>
                <w:p w14:paraId="0065FAC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废钢筋</w:t>
                  </w:r>
                </w:p>
              </w:tc>
              <w:tc>
                <w:tcPr>
                  <w:tcW w:w="3635" w:type="dxa"/>
                  <w:vAlign w:val="center"/>
                </w:tcPr>
                <w:p w14:paraId="6352239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一般固废间暂存，定期外售</w:t>
                  </w:r>
                </w:p>
              </w:tc>
            </w:tr>
            <w:tr w14:paraId="125B372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21D3120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3967B4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5A841BB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废水治理</w:t>
                  </w:r>
                </w:p>
              </w:tc>
              <w:tc>
                <w:tcPr>
                  <w:tcW w:w="1730" w:type="dxa"/>
                  <w:vAlign w:val="center"/>
                </w:tcPr>
                <w:p w14:paraId="1928226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沉淀池内沉渣</w:t>
                  </w:r>
                </w:p>
              </w:tc>
              <w:tc>
                <w:tcPr>
                  <w:tcW w:w="3635" w:type="dxa"/>
                  <w:vAlign w:val="center"/>
                </w:tcPr>
                <w:p w14:paraId="33BDC5D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作为建筑材料原料综合利用</w:t>
                  </w:r>
                </w:p>
              </w:tc>
            </w:tr>
            <w:tr w14:paraId="1140739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505E89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55D4EE3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Align w:val="center"/>
                </w:tcPr>
                <w:p w14:paraId="64C3A6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废气治理</w:t>
                  </w:r>
                </w:p>
              </w:tc>
              <w:tc>
                <w:tcPr>
                  <w:tcW w:w="1730" w:type="dxa"/>
                  <w:vAlign w:val="center"/>
                </w:tcPr>
                <w:p w14:paraId="40D9184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袋式除尘器收集粉尘</w:t>
                  </w:r>
                </w:p>
              </w:tc>
              <w:tc>
                <w:tcPr>
                  <w:tcW w:w="3635" w:type="dxa"/>
                  <w:vAlign w:val="center"/>
                </w:tcPr>
                <w:p w14:paraId="638570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color w:val="000000"/>
                      <w:sz w:val="21"/>
                      <w:szCs w:val="21"/>
                      <w:highlight w:val="none"/>
                      <w:lang w:val="en-US" w:eastAsia="zh-CN"/>
                    </w:rPr>
                    <w:t>一般固废间暂存后，作为原料回用于生产</w:t>
                  </w:r>
                </w:p>
              </w:tc>
            </w:tr>
            <w:tr w14:paraId="6EAAD9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70A034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restart"/>
                  <w:vAlign w:val="center"/>
                </w:tcPr>
                <w:p w14:paraId="4D1AB78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危险废物</w:t>
                  </w:r>
                </w:p>
              </w:tc>
              <w:tc>
                <w:tcPr>
                  <w:tcW w:w="1561" w:type="dxa"/>
                  <w:vMerge w:val="restart"/>
                  <w:vAlign w:val="center"/>
                </w:tcPr>
                <w:p w14:paraId="150034B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设备维护</w:t>
                  </w:r>
                </w:p>
              </w:tc>
              <w:tc>
                <w:tcPr>
                  <w:tcW w:w="1730" w:type="dxa"/>
                  <w:vAlign w:val="center"/>
                </w:tcPr>
                <w:p w14:paraId="43F386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废润滑油</w:t>
                  </w:r>
                </w:p>
              </w:tc>
              <w:tc>
                <w:tcPr>
                  <w:tcW w:w="3635" w:type="dxa"/>
                  <w:vMerge w:val="restart"/>
                  <w:vAlign w:val="center"/>
                </w:tcPr>
                <w:p w14:paraId="70725E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危废贮存库暂存后，定期委托有相关处理资质的单位安全处置</w:t>
                  </w:r>
                </w:p>
              </w:tc>
            </w:tr>
            <w:tr w14:paraId="4614B32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1089" w:type="dxa"/>
                  <w:vMerge w:val="continue"/>
                  <w:vAlign w:val="center"/>
                </w:tcPr>
                <w:p w14:paraId="2B5787F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797" w:type="dxa"/>
                  <w:vMerge w:val="continue"/>
                  <w:vAlign w:val="center"/>
                </w:tcPr>
                <w:p w14:paraId="58091B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561" w:type="dxa"/>
                  <w:vMerge w:val="continue"/>
                  <w:vAlign w:val="center"/>
                </w:tcPr>
                <w:p w14:paraId="706FE8F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730" w:type="dxa"/>
                  <w:vAlign w:val="center"/>
                </w:tcPr>
                <w:p w14:paraId="104A31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废液压油</w:t>
                  </w:r>
                </w:p>
              </w:tc>
              <w:tc>
                <w:tcPr>
                  <w:tcW w:w="3635" w:type="dxa"/>
                  <w:vMerge w:val="continue"/>
                  <w:vAlign w:val="center"/>
                </w:tcPr>
                <w:p w14:paraId="09601510">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highlight w:val="none"/>
                    </w:rPr>
                  </w:pPr>
                </w:p>
              </w:tc>
            </w:tr>
          </w:tbl>
          <w:p w14:paraId="4B982202">
            <w:pPr>
              <w:spacing w:after="0" w:line="460" w:lineRule="exact"/>
              <w:jc w:val="both"/>
              <w:rPr>
                <w:rFonts w:hint="default" w:ascii="Times New Roman" w:hAnsi="Times New Roman" w:eastAsia="宋体"/>
                <w:color w:val="000000"/>
                <w:sz w:val="24"/>
                <w:szCs w:val="32"/>
                <w:highlight w:val="yellow"/>
                <w:lang w:val="en-US" w:eastAsia="zh-CN"/>
              </w:rPr>
            </w:pPr>
          </w:p>
        </w:tc>
      </w:tr>
    </w:tbl>
    <w:p w14:paraId="66C9851D">
      <w:pPr>
        <w:rPr>
          <w:rFonts w:ascii="Times New Roman" w:hAnsi="Times New Roman" w:eastAsia="华文仿宋"/>
          <w:b/>
          <w:bCs/>
          <w:color w:val="000000"/>
          <w:sz w:val="24"/>
          <w:szCs w:val="24"/>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5C04877E">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表三</w:t>
      </w:r>
    </w:p>
    <w:tbl>
      <w:tblPr>
        <w:tblStyle w:val="16"/>
        <w:tblW w:w="8940" w:type="dxa"/>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autofit"/>
        <w:tblCellMar>
          <w:top w:w="0" w:type="dxa"/>
          <w:left w:w="108" w:type="dxa"/>
          <w:bottom w:w="0" w:type="dxa"/>
          <w:right w:w="108" w:type="dxa"/>
        </w:tblCellMar>
      </w:tblPr>
      <w:tblGrid>
        <w:gridCol w:w="8997"/>
      </w:tblGrid>
      <w:tr w14:paraId="0E47DA54">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57" w:hRule="atLeast"/>
          <w:jc w:val="center"/>
        </w:trPr>
        <w:tc>
          <w:tcPr>
            <w:tcW w:w="8940" w:type="dxa"/>
          </w:tcPr>
          <w:p w14:paraId="34CEE46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sz w:val="24"/>
                <w:szCs w:val="24"/>
                <w:lang w:eastAsia="zh-CN"/>
              </w:rPr>
            </w:pPr>
            <w:r>
              <w:rPr>
                <w:rFonts w:ascii="Times New Roman" w:hAnsi="Times New Roman" w:eastAsia="宋体"/>
                <w:color w:val="000000"/>
                <w:sz w:val="24"/>
                <w:szCs w:val="24"/>
              </w:rPr>
              <w:t>主要污染源、污染物处理和排放</w:t>
            </w:r>
            <w:r>
              <w:rPr>
                <w:rFonts w:hint="eastAsia" w:ascii="Times New Roman" w:hAnsi="Times New Roman" w:eastAsia="宋体"/>
                <w:color w:val="000000"/>
                <w:sz w:val="24"/>
                <w:szCs w:val="24"/>
                <w:lang w:eastAsia="zh-CN"/>
              </w:rPr>
              <w:t>：</w:t>
            </w:r>
          </w:p>
          <w:p w14:paraId="001E533D">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1、废水</w:t>
            </w:r>
          </w:p>
          <w:p w14:paraId="0B33E4B4">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本项目</w:t>
            </w:r>
            <w:r>
              <w:rPr>
                <w:rFonts w:hint="eastAsia" w:ascii="Times New Roman" w:hAnsi="Times New Roman" w:eastAsia="宋体"/>
                <w:bCs/>
                <w:color w:val="000000"/>
                <w:sz w:val="24"/>
                <w:szCs w:val="21"/>
                <w:lang w:val="en-US" w:eastAsia="zh-CN"/>
              </w:rPr>
              <w:t>废水主要为生活污水、车辆冲洗废水、搅拌机清洗废水、制管废水、锅炉排污水，</w:t>
            </w:r>
            <w:r>
              <w:rPr>
                <w:rFonts w:hint="eastAsia" w:ascii="Times New Roman" w:hAnsi="Times New Roman" w:eastAsia="宋体"/>
                <w:bCs/>
                <w:color w:val="000000"/>
                <w:sz w:val="24"/>
                <w:szCs w:val="21"/>
              </w:rPr>
              <w:t>生活污水经化粪池处理后</w:t>
            </w:r>
            <w:r>
              <w:rPr>
                <w:rFonts w:hint="eastAsia" w:ascii="Times New Roman" w:hAnsi="Times New Roman" w:eastAsia="宋体"/>
                <w:bCs/>
                <w:color w:val="000000"/>
                <w:sz w:val="24"/>
                <w:szCs w:val="21"/>
                <w:lang w:val="en-US" w:eastAsia="zh-CN"/>
              </w:rPr>
              <w:t>定期清运不外排，车辆冲洗废水、搅拌机清洗废水经沉淀池处理后回用于车辆冲洗，制管废水经沉淀池处理后回用于生产，锅炉排污水回用于车辆冲洗。</w:t>
            </w:r>
          </w:p>
          <w:p w14:paraId="28993DED">
            <w:pPr>
              <w:widowControl w:val="0"/>
              <w:spacing w:after="0"/>
              <w:jc w:val="center"/>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object>
                <v:shape id="_x0000_i1026" o:spt="75" type="#_x0000_t75" style="height:244.1pt;width:417.45pt;" o:ole="t" filled="f" o:preferrelative="t" stroked="f" coordsize="21600,21600">
                  <v:path/>
                  <v:fill on="f" focussize="0,0"/>
                  <v:stroke on="f"/>
                  <v:imagedata r:id="rId11" o:title=""/>
                  <o:lock v:ext="edit" aspectratio="f"/>
                  <w10:wrap type="none"/>
                  <w10:anchorlock/>
                </v:shape>
                <o:OLEObject Type="Embed" ProgID="Visio.Drawing.15" ShapeID="_x0000_i1026" DrawAspect="Content" ObjectID="_1468075726" r:id="rId10">
                  <o:LockedField>false</o:LockedField>
                </o:OLEObject>
              </w:object>
            </w:r>
          </w:p>
          <w:p w14:paraId="5DF0164C">
            <w:pPr>
              <w:widowControl w:val="0"/>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3</w:t>
            </w:r>
            <w:r>
              <w:rPr>
                <w:rFonts w:hint="eastAsia" w:ascii="Times New Roman" w:hAnsi="Times New Roman" w:eastAsia="黑体"/>
                <w:bCs/>
                <w:color w:val="000000"/>
                <w:kern w:val="2"/>
                <w:sz w:val="24"/>
                <w:szCs w:val="24"/>
              </w:rPr>
              <w:t xml:space="preserve">  废水治理流程示意图</w:t>
            </w:r>
          </w:p>
          <w:p w14:paraId="077F0C4A">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2、废气</w:t>
            </w:r>
          </w:p>
          <w:p w14:paraId="08815731">
            <w:pPr>
              <w:spacing w:after="0" w:line="460" w:lineRule="exact"/>
              <w:ind w:firstLine="480" w:firstLineChars="200"/>
              <w:jc w:val="both"/>
              <w:rPr>
                <w:rFonts w:hint="default" w:ascii="Times New Roman" w:hAnsi="Times New Roman" w:eastAsia="宋体"/>
                <w:color w:val="000000"/>
                <w:sz w:val="24"/>
                <w:szCs w:val="24"/>
                <w:lang w:val="en-US" w:eastAsia="zh-CN"/>
              </w:rPr>
            </w:pPr>
            <w:r>
              <w:rPr>
                <w:rFonts w:hint="eastAsia" w:ascii="Times New Roman" w:hAnsi="Times New Roman" w:eastAsia="宋体"/>
                <w:color w:val="000000"/>
                <w:sz w:val="24"/>
                <w:szCs w:val="24"/>
              </w:rPr>
              <w:t>本项目</w:t>
            </w:r>
            <w:r>
              <w:rPr>
                <w:rFonts w:hint="eastAsia" w:ascii="Times New Roman" w:hAnsi="Times New Roman" w:eastAsia="宋体"/>
                <w:color w:val="000000"/>
                <w:sz w:val="24"/>
                <w:szCs w:val="24"/>
                <w:lang w:val="en-US" w:eastAsia="zh-CN"/>
              </w:rPr>
              <w:t>有组织废气主要为锅炉废气、投料废气、搅拌机投料废气、水泥仓顶废气，无组织废气主要为原料装卸粉尘、运输道路扬尘。锅炉废气经过低氮燃烧装置后通过15m高排气筒（P1）排放，投料废气、搅拌机投料废气经收集后引入一套袋式除尘器进行处理，处理后的废气通过一根15m高排气筒（P2）排放，两个水泥仓顶产生的废气分别经两套袋式除尘器处理后通过两根15m高排气筒（P3、P4）排放。</w:t>
            </w:r>
          </w:p>
          <w:p w14:paraId="1D4BE99D">
            <w:pPr>
              <w:widowControl w:val="0"/>
              <w:spacing w:after="0"/>
              <w:jc w:val="center"/>
              <w:rPr>
                <w:rFonts w:ascii="Times New Roman" w:hAnsi="Times New Roman" w:eastAsia="黑体"/>
                <w:bCs/>
                <w:color w:val="000000"/>
                <w:kern w:val="2"/>
                <w:sz w:val="24"/>
                <w:szCs w:val="24"/>
              </w:rPr>
            </w:pPr>
          </w:p>
          <w:p w14:paraId="3895E0D4">
            <w:pPr>
              <w:widowControl w:val="0"/>
              <w:spacing w:after="0"/>
              <w:jc w:val="center"/>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object>
                <v:shape id="_x0000_i1027" o:spt="75" type="#_x0000_t75" style="height:173.6pt;width:353.8pt;" o:ole="t" filled="f" o:preferrelative="t" stroked="f" coordsize="21600,21600">
                  <v:path/>
                  <v:fill on="f" focussize="0,0"/>
                  <v:stroke on="f"/>
                  <v:imagedata r:id="rId13" o:title=""/>
                  <o:lock v:ext="edit" aspectratio="f"/>
                  <w10:wrap type="none"/>
                  <w10:anchorlock/>
                </v:shape>
                <o:OLEObject Type="Embed" ProgID="Visio.Drawing.15" ShapeID="_x0000_i1027" DrawAspect="Content" ObjectID="_1468075727" r:id="rId12">
                  <o:LockedField>false</o:LockedField>
                </o:OLEObject>
              </w:object>
            </w:r>
          </w:p>
          <w:p w14:paraId="044DEF8D">
            <w:pPr>
              <w:widowControl w:val="0"/>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4</w:t>
            </w:r>
            <w:r>
              <w:rPr>
                <w:rFonts w:hint="eastAsia" w:ascii="Times New Roman" w:hAnsi="Times New Roman" w:eastAsia="黑体"/>
                <w:bCs/>
                <w:color w:val="000000"/>
                <w:kern w:val="2"/>
                <w:sz w:val="24"/>
                <w:szCs w:val="24"/>
              </w:rPr>
              <w:t xml:space="preserve">  废气治理流程示意图</w:t>
            </w:r>
          </w:p>
          <w:p w14:paraId="3CEB9A96">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3、</w:t>
            </w:r>
            <w:r>
              <w:rPr>
                <w:rFonts w:ascii="Times New Roman" w:hAnsi="Times New Roman" w:eastAsia="宋体"/>
                <w:color w:val="000000"/>
                <w:sz w:val="24"/>
                <w:szCs w:val="24"/>
              </w:rPr>
              <w:t>噪声</w:t>
            </w:r>
          </w:p>
          <w:p w14:paraId="35964655">
            <w:pPr>
              <w:spacing w:after="0" w:line="460" w:lineRule="exact"/>
              <w:ind w:firstLine="480" w:firstLineChars="200"/>
              <w:jc w:val="both"/>
              <w:rPr>
                <w:rFonts w:ascii="Times New Roman" w:hAnsi="Times New Roman" w:eastAsia="宋体"/>
                <w:sz w:val="24"/>
                <w:szCs w:val="24"/>
              </w:rPr>
            </w:pPr>
            <w:r>
              <w:rPr>
                <w:rFonts w:hint="eastAsia" w:ascii="Times New Roman" w:hAnsi="Times New Roman" w:eastAsia="宋体"/>
                <w:color w:val="000000"/>
                <w:sz w:val="24"/>
                <w:szCs w:val="24"/>
              </w:rPr>
              <w:t>本项目高噪声设备主要为</w:t>
            </w:r>
            <w:r>
              <w:rPr>
                <w:rFonts w:hint="eastAsia" w:ascii="Times New Roman" w:hAnsi="Times New Roman" w:eastAsia="宋体"/>
                <w:color w:val="000000"/>
                <w:sz w:val="24"/>
                <w:szCs w:val="24"/>
                <w:lang w:val="en-US" w:eastAsia="zh-CN"/>
              </w:rPr>
              <w:t>搅拌机</w:t>
            </w:r>
            <w:r>
              <w:rPr>
                <w:rFonts w:hint="eastAsia" w:ascii="Times New Roman" w:hAnsi="Times New Roman" w:eastAsia="宋体"/>
                <w:color w:val="000000"/>
                <w:sz w:val="24"/>
                <w:szCs w:val="24"/>
              </w:rPr>
              <w:t>、</w:t>
            </w:r>
            <w:r>
              <w:rPr>
                <w:rFonts w:hint="eastAsia" w:ascii="Times New Roman" w:hAnsi="Times New Roman" w:eastAsia="宋体"/>
                <w:color w:val="000000"/>
                <w:sz w:val="24"/>
                <w:szCs w:val="24"/>
                <w:lang w:val="en-US" w:eastAsia="zh-CN"/>
              </w:rPr>
              <w:t>皮带输送机、制管机、空压机、台钻、液压机</w:t>
            </w:r>
            <w:r>
              <w:rPr>
                <w:rFonts w:hint="eastAsia" w:ascii="Times New Roman" w:hAnsi="Times New Roman" w:eastAsia="宋体"/>
                <w:color w:val="000000"/>
                <w:sz w:val="24"/>
                <w:szCs w:val="24"/>
              </w:rPr>
              <w:t>等</w:t>
            </w:r>
            <w:r>
              <w:rPr>
                <w:rFonts w:ascii="Times New Roman" w:hAnsi="Times New Roman" w:eastAsia="宋体"/>
                <w:color w:val="000000"/>
                <w:sz w:val="24"/>
                <w:szCs w:val="24"/>
              </w:rPr>
              <w:t>，厂界噪声能够满足《工业企业厂界环境噪声排放标准》（GB12348-2008）</w:t>
            </w:r>
            <w:r>
              <w:rPr>
                <w:rFonts w:hint="eastAsia" w:ascii="Times New Roman" w:hAnsi="Times New Roman" w:eastAsia="宋体"/>
                <w:color w:val="000000"/>
                <w:sz w:val="24"/>
                <w:szCs w:val="24"/>
              </w:rPr>
              <w:t>2</w:t>
            </w:r>
            <w:r>
              <w:rPr>
                <w:rFonts w:ascii="Times New Roman" w:hAnsi="Times New Roman" w:eastAsia="宋体"/>
                <w:color w:val="000000"/>
                <w:sz w:val="24"/>
                <w:szCs w:val="24"/>
              </w:rPr>
              <w:t>类昼间6</w:t>
            </w:r>
            <w:r>
              <w:rPr>
                <w:rFonts w:hint="eastAsia" w:ascii="Times New Roman" w:hAnsi="Times New Roman" w:eastAsia="宋体"/>
                <w:color w:val="000000"/>
                <w:sz w:val="24"/>
                <w:szCs w:val="24"/>
              </w:rPr>
              <w:t>0</w:t>
            </w:r>
            <w:r>
              <w:rPr>
                <w:rFonts w:ascii="Times New Roman" w:hAnsi="Times New Roman" w:eastAsia="宋体"/>
                <w:color w:val="000000"/>
                <w:sz w:val="24"/>
                <w:szCs w:val="24"/>
              </w:rPr>
              <w:t>dB(A)的</w:t>
            </w:r>
            <w:r>
              <w:rPr>
                <w:rFonts w:hint="eastAsia" w:ascii="Times New Roman" w:hAnsi="Times New Roman" w:eastAsia="宋体"/>
                <w:color w:val="000000"/>
                <w:sz w:val="24"/>
                <w:szCs w:val="24"/>
              </w:rPr>
              <w:t>标准</w:t>
            </w:r>
            <w:r>
              <w:rPr>
                <w:rFonts w:ascii="Times New Roman" w:hAnsi="Times New Roman" w:eastAsia="宋体"/>
                <w:color w:val="000000"/>
                <w:sz w:val="24"/>
                <w:szCs w:val="24"/>
              </w:rPr>
              <w:t>要求</w:t>
            </w:r>
            <w:r>
              <w:rPr>
                <w:rFonts w:hint="eastAsia" w:ascii="Times New Roman" w:hAnsi="Times New Roman" w:eastAsia="宋体"/>
                <w:color w:val="000000"/>
                <w:sz w:val="24"/>
                <w:szCs w:val="24"/>
              </w:rPr>
              <w:t>。</w:t>
            </w:r>
          </w:p>
          <w:p w14:paraId="6114FC8D">
            <w:pPr>
              <w:widowControl w:val="0"/>
              <w:adjustRightInd/>
              <w:spacing w:after="0"/>
              <w:jc w:val="center"/>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object>
                <v:shape id="_x0000_i1028" o:spt="75" type="#_x0000_t75" style="height:41.5pt;width:435.95pt;" o:ole="t" filled="f" o:preferrelative="t" stroked="f" coordsize="21600,21600">
                  <v:path/>
                  <v:fill on="f" focussize="0,0"/>
                  <v:stroke on="f"/>
                  <v:imagedata r:id="rId15" o:title=""/>
                  <o:lock v:ext="edit" aspectratio="f"/>
                  <w10:wrap type="none"/>
                  <w10:anchorlock/>
                </v:shape>
                <o:OLEObject Type="Embed" ProgID="Visio.Drawing.15" ShapeID="_x0000_i1028" DrawAspect="Content" ObjectID="_1468075728" r:id="rId14">
                  <o:LockedField>false</o:LockedField>
                </o:OLEObject>
              </w:object>
            </w:r>
          </w:p>
          <w:p w14:paraId="7D29869C">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5</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 噪声治理流程示意图</w:t>
            </w:r>
          </w:p>
          <w:p w14:paraId="2A40FC3E">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4、固废</w:t>
            </w:r>
          </w:p>
          <w:p w14:paraId="5A0C2300">
            <w:pPr>
              <w:spacing w:after="0" w:line="460" w:lineRule="exact"/>
              <w:ind w:firstLine="480" w:firstLineChars="200"/>
              <w:jc w:val="both"/>
              <w:rPr>
                <w:rFonts w:hint="eastAsia" w:ascii="Times New Roman" w:hAnsi="Times New Roman" w:eastAsia="宋体"/>
                <w:color w:val="000000"/>
                <w:sz w:val="24"/>
                <w:szCs w:val="24"/>
                <w:lang w:eastAsia="zh-CN"/>
              </w:rPr>
            </w:pPr>
            <w:r>
              <w:rPr>
                <w:rFonts w:hint="eastAsia" w:ascii="Times New Roman" w:hAnsi="Times New Roman" w:eastAsia="宋体"/>
                <w:color w:val="000000"/>
                <w:sz w:val="24"/>
                <w:szCs w:val="24"/>
              </w:rPr>
              <w:t>本项目产生的固体废物包括一般固废和危险废物</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一般固体废物主要是骨架绑扎过程中产生的废钢筋，沉淀池定期清理的沉渣，除尘器收集的粉尘</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一般固废</w:t>
            </w:r>
            <w:r>
              <w:rPr>
                <w:rFonts w:hint="eastAsia" w:ascii="Times New Roman" w:hAnsi="Times New Roman" w:eastAsia="宋体"/>
                <w:color w:val="000000"/>
                <w:sz w:val="24"/>
                <w:szCs w:val="24"/>
                <w:lang w:eastAsia="zh-CN"/>
              </w:rPr>
              <w:t>收集至一般固废暂存间暂存后定期外售</w:t>
            </w:r>
            <w:r>
              <w:rPr>
                <w:rFonts w:hint="eastAsia" w:ascii="Times New Roman" w:hAnsi="Times New Roman" w:eastAsia="宋体"/>
                <w:color w:val="000000"/>
                <w:sz w:val="24"/>
                <w:szCs w:val="24"/>
              </w:rPr>
              <w:t>；危险废物主要是定期维护设备产生的废润滑油和废液压油</w:t>
            </w:r>
            <w:r>
              <w:rPr>
                <w:rFonts w:hint="eastAsia" w:ascii="Times New Roman" w:hAnsi="Times New Roman" w:eastAsia="宋体"/>
                <w:color w:val="000000"/>
                <w:sz w:val="24"/>
                <w:szCs w:val="24"/>
                <w:lang w:eastAsia="zh-CN"/>
              </w:rPr>
              <w:t>，采用专用密闭容器收集后于危废贮存库暂存，定期委托有相应危废处置资质单位安全处置。</w:t>
            </w:r>
          </w:p>
          <w:p w14:paraId="7FFAA541">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本项目新建1座5m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一般固废暂存间进行一般固废暂存，满足《一般工业固体废物贮存和填埋污染控制标准》（GB18599-2020）中的相应防渗漏、防雨淋、防扬尘等环境保护要求；项目新建1座</w:t>
            </w:r>
            <w:r>
              <w:rPr>
                <w:rFonts w:hint="eastAsia" w:ascii="Times New Roman" w:hAnsi="Times New Roman" w:eastAsia="宋体"/>
                <w:color w:val="000000"/>
                <w:sz w:val="24"/>
                <w:szCs w:val="24"/>
                <w:lang w:val="en-US" w:eastAsia="zh-CN"/>
              </w:rPr>
              <w:t>10</w:t>
            </w:r>
            <w:r>
              <w:rPr>
                <w:rFonts w:hint="eastAsia" w:ascii="Times New Roman" w:hAnsi="Times New Roman" w:eastAsia="宋体"/>
                <w:color w:val="000000"/>
                <w:sz w:val="24"/>
                <w:szCs w:val="24"/>
              </w:rPr>
              <w:t>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危废贮存库进行危险废物暂存，地面进行硬化防渗处理，满足《危险废物贮存污染控制标准》（GB18597-2023）中防风、防雨及防渗的“三防”措施。根据目前固废的实际产生情况，项目满负荷运行时的生产过程中固废产生量约为废钢筋1t/a、沉淀池内沉渣</w:t>
            </w:r>
            <w:r>
              <w:rPr>
                <w:rFonts w:hint="eastAsia" w:ascii="Times New Roman" w:hAnsi="Times New Roman" w:eastAsia="宋体"/>
                <w:color w:val="000000"/>
                <w:sz w:val="24"/>
                <w:szCs w:val="24"/>
                <w:lang w:val="en-US" w:eastAsia="zh-CN"/>
              </w:rPr>
              <w:t>8</w:t>
            </w:r>
            <w:r>
              <w:rPr>
                <w:rFonts w:ascii="Times New Roman" w:hAnsi="Times New Roman" w:eastAsia="宋体"/>
                <w:color w:val="000000"/>
                <w:sz w:val="24"/>
                <w:szCs w:val="24"/>
              </w:rPr>
              <w:t>t/a</w:t>
            </w:r>
            <w:r>
              <w:rPr>
                <w:rFonts w:hint="eastAsia" w:ascii="Times New Roman" w:hAnsi="Times New Roman" w:eastAsia="宋体"/>
                <w:color w:val="000000"/>
                <w:sz w:val="24"/>
                <w:szCs w:val="24"/>
              </w:rPr>
              <w:t>、袋式除尘器收集粉尘</w:t>
            </w:r>
            <w:r>
              <w:rPr>
                <w:rFonts w:ascii="Times New Roman" w:hAnsi="Times New Roman" w:eastAsia="宋体"/>
                <w:color w:val="000000"/>
                <w:sz w:val="24"/>
                <w:szCs w:val="24"/>
              </w:rPr>
              <w:t>0.</w:t>
            </w:r>
            <w:r>
              <w:rPr>
                <w:rFonts w:hint="eastAsia" w:ascii="Times New Roman" w:hAnsi="Times New Roman" w:eastAsia="宋体"/>
                <w:color w:val="000000"/>
                <w:sz w:val="24"/>
                <w:szCs w:val="24"/>
                <w:lang w:val="en-US" w:eastAsia="zh-CN"/>
              </w:rPr>
              <w:t>9013</w:t>
            </w:r>
            <w:r>
              <w:rPr>
                <w:rFonts w:ascii="Times New Roman" w:hAnsi="Times New Roman" w:eastAsia="宋体"/>
                <w:color w:val="000000"/>
                <w:sz w:val="24"/>
                <w:szCs w:val="24"/>
              </w:rPr>
              <w:t>t/a</w:t>
            </w:r>
            <w:r>
              <w:rPr>
                <w:rFonts w:hint="eastAsia" w:ascii="Times New Roman" w:hAnsi="Times New Roman" w:eastAsia="宋体"/>
                <w:color w:val="000000"/>
                <w:sz w:val="24"/>
                <w:szCs w:val="24"/>
              </w:rPr>
              <w:t>、废</w:t>
            </w:r>
            <w:r>
              <w:rPr>
                <w:rFonts w:hint="eastAsia" w:ascii="Times New Roman" w:hAnsi="Times New Roman" w:eastAsia="宋体"/>
                <w:color w:val="000000"/>
                <w:sz w:val="24"/>
                <w:szCs w:val="24"/>
                <w:lang w:val="en-US" w:eastAsia="zh-CN"/>
              </w:rPr>
              <w:t>润滑油</w:t>
            </w:r>
            <w:r>
              <w:rPr>
                <w:rFonts w:hint="eastAsia" w:ascii="Times New Roman" w:hAnsi="Times New Roman" w:eastAsia="宋体"/>
                <w:color w:val="000000"/>
                <w:sz w:val="24"/>
                <w:szCs w:val="24"/>
              </w:rPr>
              <w:t>0.0</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t/a</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废液压油0.1t/a</w:t>
            </w:r>
            <w:r>
              <w:rPr>
                <w:rFonts w:hint="eastAsia" w:ascii="Times New Roman" w:hAnsi="Times New Roman" w:eastAsia="宋体"/>
                <w:color w:val="000000"/>
                <w:sz w:val="24"/>
                <w:szCs w:val="24"/>
              </w:rPr>
              <w:t>。</w:t>
            </w:r>
          </w:p>
          <w:p w14:paraId="52800E38">
            <w:pPr>
              <w:widowControl w:val="0"/>
              <w:adjustRightInd/>
              <w:spacing w:after="0"/>
              <w:jc w:val="center"/>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object>
                <v:shape id="_x0000_i1029" o:spt="75" type="#_x0000_t75" style="height:85.7pt;width:436pt;" o:ole="t" filled="f" o:preferrelative="t" stroked="f" coordsize="21600,21600">
                  <v:path/>
                  <v:fill on="f" focussize="0,0"/>
                  <v:stroke on="f"/>
                  <v:imagedata r:id="rId17" o:title=""/>
                  <o:lock v:ext="edit" aspectratio="f"/>
                  <w10:wrap type="none"/>
                  <w10:anchorlock/>
                </v:shape>
                <o:OLEObject Type="Embed" ProgID="Visio.Drawing.15" ShapeID="_x0000_i1029" DrawAspect="Content" ObjectID="_1468075729" r:id="rId16">
                  <o:LockedField>false</o:LockedField>
                </o:OLEObject>
              </w:object>
            </w:r>
          </w:p>
          <w:p w14:paraId="13762AD7">
            <w:pPr>
              <w:widowControl w:val="0"/>
              <w:adjustRightInd/>
              <w:spacing w:after="0"/>
              <w:jc w:val="center"/>
              <w:rPr>
                <w:rFonts w:ascii="Times New Roman" w:hAnsi="Times New Roman" w:eastAsia="黑体"/>
                <w:bCs/>
                <w:color w:val="000000"/>
                <w:kern w:val="2"/>
                <w:sz w:val="24"/>
                <w:szCs w:val="24"/>
              </w:rPr>
            </w:pPr>
            <w:r>
              <w:rPr>
                <w:rFonts w:hint="eastAsia" w:ascii="Times New Roman" w:hAnsi="Times New Roman" w:eastAsia="黑体"/>
                <w:bCs/>
                <w:color w:val="000000"/>
                <w:kern w:val="2"/>
                <w:sz w:val="24"/>
                <w:szCs w:val="24"/>
              </w:rPr>
              <w:t>图</w:t>
            </w:r>
            <w:r>
              <w:rPr>
                <w:rFonts w:hint="eastAsia" w:ascii="Times New Roman" w:hAnsi="Times New Roman" w:eastAsia="黑体"/>
                <w:bCs/>
                <w:color w:val="000000"/>
                <w:kern w:val="2"/>
                <w:sz w:val="24"/>
                <w:szCs w:val="24"/>
                <w:lang w:val="en-US" w:eastAsia="zh-CN"/>
              </w:rPr>
              <w:t>6</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 固废治理流程示意图</w:t>
            </w:r>
          </w:p>
          <w:p w14:paraId="2B71B7E2">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5、环保设施“三同时”落实情况</w:t>
            </w:r>
          </w:p>
          <w:p w14:paraId="44A8242E">
            <w:pPr>
              <w:spacing w:after="0" w:line="460" w:lineRule="exact"/>
              <w:ind w:firstLine="480" w:firstLineChars="200"/>
              <w:jc w:val="both"/>
              <w:textAlignment w:val="baseline"/>
              <w:rPr>
                <w:rFonts w:hint="eastAsia" w:ascii="Times New Roman" w:hAnsi="宋体" w:eastAsia="宋体"/>
                <w:color w:val="000000"/>
                <w:sz w:val="24"/>
                <w:szCs w:val="24"/>
              </w:rPr>
            </w:pPr>
            <w:r>
              <w:rPr>
                <w:rFonts w:ascii="Times New Roman" w:hAnsi="宋体" w:eastAsia="宋体"/>
                <w:color w:val="000000"/>
                <w:sz w:val="24"/>
                <w:szCs w:val="24"/>
              </w:rPr>
              <w:t>本项目严格按照环评及批复要求建设了相应的环保治理设施，详见下表。</w:t>
            </w:r>
          </w:p>
          <w:p w14:paraId="0E0FD7E1">
            <w:pPr>
              <w:spacing w:after="0" w:line="460" w:lineRule="exact"/>
              <w:ind w:firstLine="480" w:firstLineChars="200"/>
              <w:jc w:val="both"/>
              <w:textAlignment w:val="baseline"/>
              <w:rPr>
                <w:rFonts w:ascii="Times New Roman" w:hAnsi="Times New Roman" w:eastAsia="黑体"/>
                <w:color w:val="000000"/>
                <w:sz w:val="24"/>
                <w:szCs w:val="21"/>
              </w:rPr>
            </w:pPr>
            <w:r>
              <w:rPr>
                <w:rFonts w:ascii="Times New Roman" w:hAnsi="Times New Roman" w:eastAsia="黑体"/>
                <w:color w:val="000000"/>
                <w:sz w:val="24"/>
                <w:szCs w:val="21"/>
              </w:rPr>
              <w:t>表</w:t>
            </w:r>
            <w:r>
              <w:rPr>
                <w:rFonts w:hint="eastAsia" w:ascii="Times New Roman" w:hAnsi="Times New Roman" w:eastAsia="黑体"/>
                <w:color w:val="000000"/>
                <w:sz w:val="24"/>
                <w:szCs w:val="21"/>
                <w:lang w:val="en-US" w:eastAsia="zh-CN"/>
              </w:rPr>
              <w:t>9</w:t>
            </w:r>
            <w:r>
              <w:rPr>
                <w:rFonts w:ascii="Times New Roman" w:hAnsi="Times New Roman" w:eastAsia="黑体"/>
                <w:color w:val="000000"/>
                <w:sz w:val="24"/>
                <w:szCs w:val="21"/>
              </w:rPr>
              <w:t xml:space="preserve">                      项目环保治理设施一览表</w:t>
            </w:r>
          </w:p>
          <w:tbl>
            <w:tblPr>
              <w:tblStyle w:val="16"/>
              <w:tblW w:w="4997"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25"/>
              <w:gridCol w:w="597"/>
              <w:gridCol w:w="857"/>
              <w:gridCol w:w="997"/>
              <w:gridCol w:w="2077"/>
              <w:gridCol w:w="674"/>
              <w:gridCol w:w="2575"/>
              <w:gridCol w:w="574"/>
            </w:tblGrid>
            <w:tr w14:paraId="2951F5D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restart"/>
                  <w:vAlign w:val="center"/>
                </w:tcPr>
                <w:p w14:paraId="31D125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污染因素</w:t>
                  </w:r>
                </w:p>
              </w:tc>
              <w:tc>
                <w:tcPr>
                  <w:tcW w:w="828" w:type="pct"/>
                  <w:gridSpan w:val="2"/>
                  <w:vMerge w:val="restart"/>
                  <w:vAlign w:val="center"/>
                </w:tcPr>
                <w:p w14:paraId="317B57A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产污环节</w:t>
                  </w:r>
                </w:p>
              </w:tc>
              <w:tc>
                <w:tcPr>
                  <w:tcW w:w="568" w:type="pct"/>
                  <w:vMerge w:val="restart"/>
                  <w:vAlign w:val="center"/>
                </w:tcPr>
                <w:p w14:paraId="0F82DF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污染物</w:t>
                  </w:r>
                </w:p>
              </w:tc>
              <w:tc>
                <w:tcPr>
                  <w:tcW w:w="1567" w:type="pct"/>
                  <w:gridSpan w:val="2"/>
                  <w:vAlign w:val="center"/>
                </w:tcPr>
                <w:p w14:paraId="0A67364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环评批复</w:t>
                  </w:r>
                </w:p>
              </w:tc>
              <w:tc>
                <w:tcPr>
                  <w:tcW w:w="1794" w:type="pct"/>
                  <w:gridSpan w:val="2"/>
                  <w:vAlign w:val="center"/>
                </w:tcPr>
                <w:p w14:paraId="6A13C7A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实际建设</w:t>
                  </w:r>
                </w:p>
              </w:tc>
            </w:tr>
            <w:tr w14:paraId="4F2243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7251CA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p>
              </w:tc>
              <w:tc>
                <w:tcPr>
                  <w:tcW w:w="828" w:type="pct"/>
                  <w:gridSpan w:val="2"/>
                  <w:vMerge w:val="continue"/>
                  <w:vAlign w:val="center"/>
                </w:tcPr>
                <w:p w14:paraId="168EB95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p>
              </w:tc>
              <w:tc>
                <w:tcPr>
                  <w:tcW w:w="568" w:type="pct"/>
                  <w:vMerge w:val="continue"/>
                  <w:vAlign w:val="center"/>
                </w:tcPr>
                <w:p w14:paraId="13AD23E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p>
              </w:tc>
              <w:tc>
                <w:tcPr>
                  <w:tcW w:w="1183" w:type="pct"/>
                  <w:vAlign w:val="center"/>
                </w:tcPr>
                <w:p w14:paraId="0FF190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b/>
                      <w:bCs/>
                      <w:color w:val="000000"/>
                      <w:sz w:val="21"/>
                      <w:szCs w:val="21"/>
                      <w:highlight w:val="none"/>
                      <w:lang w:val="en-US" w:eastAsia="zh-CN"/>
                    </w:rPr>
                  </w:pPr>
                  <w:r>
                    <w:rPr>
                      <w:rFonts w:hint="default" w:ascii="Times New Roman" w:hAnsi="Times New Roman" w:eastAsia="宋体" w:cs="Times New Roman"/>
                      <w:b/>
                      <w:bCs/>
                      <w:color w:val="000000"/>
                      <w:sz w:val="21"/>
                      <w:szCs w:val="21"/>
                      <w:highlight w:val="none"/>
                    </w:rPr>
                    <w:t>防治措施</w:t>
                  </w:r>
                  <w:r>
                    <w:rPr>
                      <w:rFonts w:hint="eastAsia" w:ascii="Times New Roman" w:hAnsi="Times New Roman" w:eastAsia="宋体" w:cs="Times New Roman"/>
                      <w:b/>
                      <w:bCs/>
                      <w:color w:val="000000"/>
                      <w:sz w:val="21"/>
                      <w:szCs w:val="21"/>
                      <w:highlight w:val="none"/>
                      <w:lang w:val="en-US" w:eastAsia="zh-CN"/>
                    </w:rPr>
                    <w:t>内容</w:t>
                  </w:r>
                </w:p>
              </w:tc>
              <w:tc>
                <w:tcPr>
                  <w:tcW w:w="384" w:type="pct"/>
                  <w:vAlign w:val="center"/>
                </w:tcPr>
                <w:p w14:paraId="09B1036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lang w:val="en-US" w:eastAsia="zh-CN"/>
                    </w:rPr>
                  </w:pPr>
                  <w:r>
                    <w:rPr>
                      <w:rFonts w:hint="eastAsia" w:ascii="Times New Roman" w:hAnsi="Times New Roman" w:eastAsia="宋体" w:cs="Times New Roman"/>
                      <w:b/>
                      <w:bCs/>
                      <w:color w:val="000000"/>
                      <w:sz w:val="21"/>
                      <w:szCs w:val="21"/>
                      <w:highlight w:val="none"/>
                      <w:lang w:val="en-US" w:eastAsia="zh-CN"/>
                    </w:rPr>
                    <w:t>投资（万元）</w:t>
                  </w:r>
                </w:p>
              </w:tc>
              <w:tc>
                <w:tcPr>
                  <w:tcW w:w="1467" w:type="pct"/>
                  <w:vAlign w:val="center"/>
                </w:tcPr>
                <w:p w14:paraId="2675EA4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rPr>
                    <w:t>防治措施</w:t>
                  </w:r>
                  <w:r>
                    <w:rPr>
                      <w:rFonts w:hint="default" w:ascii="Times New Roman" w:hAnsi="Times New Roman" w:eastAsia="宋体" w:cs="Times New Roman"/>
                      <w:b/>
                      <w:bCs/>
                      <w:color w:val="000000"/>
                      <w:sz w:val="21"/>
                      <w:szCs w:val="21"/>
                      <w:highlight w:val="none"/>
                      <w:lang w:val="en-US" w:eastAsia="zh-CN"/>
                    </w:rPr>
                    <w:t>内容</w:t>
                  </w:r>
                </w:p>
              </w:tc>
              <w:tc>
                <w:tcPr>
                  <w:tcW w:w="327" w:type="pct"/>
                  <w:vAlign w:val="center"/>
                </w:tcPr>
                <w:p w14:paraId="0A043E4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b/>
                      <w:bCs/>
                      <w:color w:val="000000"/>
                      <w:sz w:val="21"/>
                      <w:szCs w:val="21"/>
                      <w:highlight w:val="none"/>
                    </w:rPr>
                  </w:pPr>
                  <w:r>
                    <w:rPr>
                      <w:rFonts w:hint="default" w:ascii="Times New Roman" w:hAnsi="Times New Roman" w:eastAsia="宋体" w:cs="Times New Roman"/>
                      <w:b/>
                      <w:bCs/>
                      <w:color w:val="000000"/>
                      <w:sz w:val="21"/>
                      <w:szCs w:val="21"/>
                      <w:highlight w:val="none"/>
                      <w:lang w:val="en-US" w:eastAsia="zh-CN"/>
                    </w:rPr>
                    <w:t>投资（万元）</w:t>
                  </w:r>
                </w:p>
              </w:tc>
            </w:tr>
            <w:tr w14:paraId="735E67D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restart"/>
                  <w:vAlign w:val="center"/>
                </w:tcPr>
                <w:p w14:paraId="36BD9C9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w:t>
                  </w:r>
                </w:p>
              </w:tc>
              <w:tc>
                <w:tcPr>
                  <w:tcW w:w="828" w:type="pct"/>
                  <w:gridSpan w:val="2"/>
                  <w:vAlign w:val="center"/>
                </w:tcPr>
                <w:p w14:paraId="40F42B2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生活污水</w:t>
                  </w:r>
                </w:p>
              </w:tc>
              <w:tc>
                <w:tcPr>
                  <w:tcW w:w="568" w:type="pct"/>
                  <w:vAlign w:val="center"/>
                </w:tcPr>
                <w:p w14:paraId="15A47C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COD、SS、NH</w:t>
                  </w:r>
                  <w:r>
                    <w:rPr>
                      <w:rFonts w:hint="default" w:ascii="Times New Roman" w:hAnsi="Times New Roman" w:eastAsia="宋体" w:cs="Times New Roman"/>
                      <w:color w:val="000000"/>
                      <w:sz w:val="21"/>
                      <w:szCs w:val="21"/>
                      <w:highlight w:val="none"/>
                      <w:vertAlign w:val="subscript"/>
                    </w:rPr>
                    <w:t>3</w:t>
                  </w:r>
                  <w:r>
                    <w:rPr>
                      <w:rFonts w:hint="default" w:ascii="Times New Roman" w:hAnsi="Times New Roman" w:eastAsia="宋体" w:cs="Times New Roman"/>
                      <w:color w:val="000000"/>
                      <w:sz w:val="21"/>
                      <w:szCs w:val="21"/>
                      <w:highlight w:val="none"/>
                    </w:rPr>
                    <w:t>-N、TN、TP</w:t>
                  </w:r>
                </w:p>
              </w:tc>
              <w:tc>
                <w:tcPr>
                  <w:tcW w:w="1183" w:type="pct"/>
                  <w:vAlign w:val="center"/>
                </w:tcPr>
                <w:p w14:paraId="2B8BD4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经化粪池处理后，定期清运</w:t>
                  </w:r>
                </w:p>
              </w:tc>
              <w:tc>
                <w:tcPr>
                  <w:tcW w:w="384" w:type="pct"/>
                  <w:vAlign w:val="center"/>
                </w:tcPr>
                <w:p w14:paraId="31DA3E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Align w:val="center"/>
                </w:tcPr>
                <w:p w14:paraId="52AC27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经化粪池处理后，定期清运</w:t>
                  </w:r>
                </w:p>
              </w:tc>
              <w:tc>
                <w:tcPr>
                  <w:tcW w:w="327" w:type="pct"/>
                  <w:vAlign w:val="center"/>
                </w:tcPr>
                <w:p w14:paraId="1A92A2A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7EE16AC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7EC83F5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828" w:type="pct"/>
                  <w:gridSpan w:val="2"/>
                  <w:vAlign w:val="center"/>
                </w:tcPr>
                <w:p w14:paraId="71DBF7C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车辆冲洗废水</w:t>
                  </w:r>
                </w:p>
              </w:tc>
              <w:tc>
                <w:tcPr>
                  <w:tcW w:w="568" w:type="pct"/>
                  <w:vAlign w:val="center"/>
                </w:tcPr>
                <w:p w14:paraId="13A414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1183" w:type="pct"/>
                  <w:vMerge w:val="restart"/>
                  <w:vAlign w:val="center"/>
                </w:tcPr>
                <w:p w14:paraId="2B23B9A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沉淀池处理后，用于车辆冲洗</w:t>
                  </w:r>
                </w:p>
              </w:tc>
              <w:tc>
                <w:tcPr>
                  <w:tcW w:w="384" w:type="pct"/>
                  <w:vMerge w:val="restart"/>
                  <w:vAlign w:val="center"/>
                </w:tcPr>
                <w:p w14:paraId="308E85D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Merge w:val="restart"/>
                  <w:vAlign w:val="center"/>
                </w:tcPr>
                <w:p w14:paraId="367901F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沉淀池处理后，用于车辆冲洗</w:t>
                  </w:r>
                </w:p>
              </w:tc>
              <w:tc>
                <w:tcPr>
                  <w:tcW w:w="327" w:type="pct"/>
                  <w:vMerge w:val="restart"/>
                  <w:vAlign w:val="center"/>
                </w:tcPr>
                <w:p w14:paraId="16E883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3179DC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4C9738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828" w:type="pct"/>
                  <w:gridSpan w:val="2"/>
                  <w:vAlign w:val="center"/>
                </w:tcPr>
                <w:p w14:paraId="6C9917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搅拌机清洗废水</w:t>
                  </w:r>
                </w:p>
              </w:tc>
              <w:tc>
                <w:tcPr>
                  <w:tcW w:w="568" w:type="pct"/>
                  <w:vAlign w:val="center"/>
                </w:tcPr>
                <w:p w14:paraId="393F8C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1183" w:type="pct"/>
                  <w:vMerge w:val="continue"/>
                  <w:vAlign w:val="center"/>
                </w:tcPr>
                <w:p w14:paraId="49B31C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84" w:type="pct"/>
                  <w:vMerge w:val="continue"/>
                  <w:vAlign w:val="center"/>
                </w:tcPr>
                <w:p w14:paraId="051B504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467" w:type="pct"/>
                  <w:vMerge w:val="continue"/>
                  <w:vAlign w:val="center"/>
                </w:tcPr>
                <w:p w14:paraId="299A4CC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27" w:type="pct"/>
                  <w:vMerge w:val="continue"/>
                  <w:vAlign w:val="center"/>
                </w:tcPr>
                <w:p w14:paraId="777A6C7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r>
            <w:tr w14:paraId="7B0EB3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0AB48D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828" w:type="pct"/>
                  <w:gridSpan w:val="2"/>
                  <w:vAlign w:val="center"/>
                </w:tcPr>
                <w:p w14:paraId="241F77E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制管废水</w:t>
                  </w:r>
                </w:p>
              </w:tc>
              <w:tc>
                <w:tcPr>
                  <w:tcW w:w="568" w:type="pct"/>
                  <w:vAlign w:val="center"/>
                </w:tcPr>
                <w:p w14:paraId="25EF3C3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w:t>
                  </w:r>
                </w:p>
              </w:tc>
              <w:tc>
                <w:tcPr>
                  <w:tcW w:w="1183" w:type="pct"/>
                  <w:vAlign w:val="center"/>
                </w:tcPr>
                <w:p w14:paraId="0F9BC59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沉淀池处理后，回用于生产</w:t>
                  </w:r>
                </w:p>
              </w:tc>
              <w:tc>
                <w:tcPr>
                  <w:tcW w:w="384" w:type="pct"/>
                  <w:vAlign w:val="center"/>
                </w:tcPr>
                <w:p w14:paraId="05A9014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Align w:val="center"/>
                </w:tcPr>
                <w:p w14:paraId="5AA7CFD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沉淀池处理后，回用于生产</w:t>
                  </w:r>
                </w:p>
              </w:tc>
              <w:tc>
                <w:tcPr>
                  <w:tcW w:w="327" w:type="pct"/>
                  <w:vAlign w:val="center"/>
                </w:tcPr>
                <w:p w14:paraId="4A57A3F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3205841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2A9CC4E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828" w:type="pct"/>
                  <w:gridSpan w:val="2"/>
                  <w:vAlign w:val="center"/>
                </w:tcPr>
                <w:p w14:paraId="7B69AD1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锅炉排污水</w:t>
                  </w:r>
                </w:p>
              </w:tc>
              <w:tc>
                <w:tcPr>
                  <w:tcW w:w="568" w:type="pct"/>
                  <w:vAlign w:val="center"/>
                </w:tcPr>
                <w:p w14:paraId="20A4394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SS、盐类</w:t>
                  </w:r>
                </w:p>
              </w:tc>
              <w:tc>
                <w:tcPr>
                  <w:tcW w:w="1183" w:type="pct"/>
                  <w:vAlign w:val="center"/>
                </w:tcPr>
                <w:p w14:paraId="229093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回用于</w:t>
                  </w:r>
                  <w:r>
                    <w:rPr>
                      <w:rFonts w:hint="default" w:ascii="Times New Roman" w:hAnsi="Times New Roman" w:eastAsia="宋体" w:cs="Times New Roman"/>
                      <w:color w:val="000000"/>
                      <w:sz w:val="21"/>
                      <w:szCs w:val="21"/>
                      <w:highlight w:val="none"/>
                      <w:lang w:val="en-US" w:eastAsia="zh-CN"/>
                    </w:rPr>
                    <w:t>车辆清洗</w:t>
                  </w:r>
                </w:p>
              </w:tc>
              <w:tc>
                <w:tcPr>
                  <w:tcW w:w="384" w:type="pct"/>
                  <w:vAlign w:val="center"/>
                </w:tcPr>
                <w:p w14:paraId="33D5903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Align w:val="center"/>
                </w:tcPr>
                <w:p w14:paraId="4AB0E4B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回用于</w:t>
                  </w:r>
                  <w:r>
                    <w:rPr>
                      <w:rFonts w:hint="default" w:ascii="Times New Roman" w:hAnsi="Times New Roman" w:eastAsia="宋体" w:cs="Times New Roman"/>
                      <w:color w:val="000000"/>
                      <w:sz w:val="21"/>
                      <w:szCs w:val="21"/>
                      <w:highlight w:val="none"/>
                      <w:lang w:val="en-US" w:eastAsia="zh-CN"/>
                    </w:rPr>
                    <w:t>车辆清洗</w:t>
                  </w:r>
                </w:p>
              </w:tc>
              <w:tc>
                <w:tcPr>
                  <w:tcW w:w="327" w:type="pct"/>
                  <w:vAlign w:val="center"/>
                </w:tcPr>
                <w:p w14:paraId="3C89A36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2CFBD2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restart"/>
                  <w:vAlign w:val="center"/>
                </w:tcPr>
                <w:p w14:paraId="3D9BCE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w:t>
                  </w:r>
                </w:p>
              </w:tc>
              <w:tc>
                <w:tcPr>
                  <w:tcW w:w="340" w:type="pct"/>
                  <w:vMerge w:val="restart"/>
                  <w:vAlign w:val="center"/>
                </w:tcPr>
                <w:p w14:paraId="4859CD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有组织废气</w:t>
                  </w:r>
                </w:p>
              </w:tc>
              <w:tc>
                <w:tcPr>
                  <w:tcW w:w="488" w:type="pct"/>
                  <w:vAlign w:val="center"/>
                </w:tcPr>
                <w:p w14:paraId="7733C1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锅炉废气</w:t>
                  </w:r>
                </w:p>
              </w:tc>
              <w:tc>
                <w:tcPr>
                  <w:tcW w:w="568" w:type="pct"/>
                  <w:vAlign w:val="center"/>
                </w:tcPr>
                <w:p w14:paraId="1098F5B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颗粒物、二氧化硫、氮氧化物</w:t>
                  </w:r>
                </w:p>
              </w:tc>
              <w:tc>
                <w:tcPr>
                  <w:tcW w:w="1183" w:type="pct"/>
                  <w:vAlign w:val="center"/>
                </w:tcPr>
                <w:p w14:paraId="5BE66E6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rPr>
                    <w:t>低氮燃烧器+</w:t>
                  </w:r>
                  <w:r>
                    <w:rPr>
                      <w:rFonts w:hint="eastAsia" w:ascii="Times New Roman" w:hAnsi="Times New Roman" w:eastAsia="宋体"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rPr>
                    <w:t>m排气筒</w:t>
                  </w:r>
                  <w:r>
                    <w:rPr>
                      <w:rFonts w:hint="eastAsia" w:ascii="Times New Roman" w:hAnsi="Times New Roman" w:eastAsia="宋体" w:cs="Times New Roman"/>
                      <w:color w:val="000000"/>
                      <w:sz w:val="21"/>
                      <w:szCs w:val="21"/>
                      <w:highlight w:val="none"/>
                      <w:lang w:val="en-US" w:eastAsia="zh-CN"/>
                    </w:rPr>
                    <w:t>(P1)</w:t>
                  </w:r>
                </w:p>
              </w:tc>
              <w:tc>
                <w:tcPr>
                  <w:tcW w:w="384" w:type="pct"/>
                  <w:vAlign w:val="center"/>
                </w:tcPr>
                <w:p w14:paraId="2A214CC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c>
                <w:tcPr>
                  <w:tcW w:w="1467" w:type="pct"/>
                  <w:vAlign w:val="center"/>
                </w:tcPr>
                <w:p w14:paraId="106DC3B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低氮燃烧器+</w:t>
                  </w:r>
                  <w:r>
                    <w:rPr>
                      <w:rFonts w:hint="eastAsia" w:ascii="Times New Roman" w:hAnsi="Times New Roman" w:eastAsia="宋体" w:cs="Times New Roman"/>
                      <w:color w:val="000000"/>
                      <w:sz w:val="21"/>
                      <w:szCs w:val="21"/>
                      <w:highlight w:val="none"/>
                      <w:lang w:val="en-US" w:eastAsia="zh-CN"/>
                    </w:rPr>
                    <w:t>15</w:t>
                  </w:r>
                  <w:r>
                    <w:rPr>
                      <w:rFonts w:hint="default" w:ascii="Times New Roman" w:hAnsi="Times New Roman" w:eastAsia="宋体" w:cs="Times New Roman"/>
                      <w:color w:val="000000"/>
                      <w:sz w:val="21"/>
                      <w:szCs w:val="21"/>
                      <w:highlight w:val="none"/>
                    </w:rPr>
                    <w:t>m排气筒</w:t>
                  </w:r>
                  <w:r>
                    <w:rPr>
                      <w:rFonts w:hint="eastAsia" w:ascii="Times New Roman" w:hAnsi="Times New Roman" w:eastAsia="宋体" w:cs="Times New Roman"/>
                      <w:color w:val="000000"/>
                      <w:sz w:val="21"/>
                      <w:szCs w:val="21"/>
                      <w:highlight w:val="none"/>
                      <w:lang w:val="en-US" w:eastAsia="zh-CN"/>
                    </w:rPr>
                    <w:t>(P1)</w:t>
                  </w:r>
                </w:p>
              </w:tc>
              <w:tc>
                <w:tcPr>
                  <w:tcW w:w="327" w:type="pct"/>
                  <w:vAlign w:val="center"/>
                </w:tcPr>
                <w:p w14:paraId="72809B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w:t>
                  </w:r>
                </w:p>
              </w:tc>
            </w:tr>
            <w:tr w14:paraId="4C832C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05A744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4C712B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06F3CFF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投料废气</w:t>
                  </w:r>
                </w:p>
              </w:tc>
              <w:tc>
                <w:tcPr>
                  <w:tcW w:w="568" w:type="pct"/>
                  <w:vMerge w:val="restart"/>
                  <w:vAlign w:val="center"/>
                </w:tcPr>
                <w:p w14:paraId="72472D8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颗粒物</w:t>
                  </w:r>
                </w:p>
              </w:tc>
              <w:tc>
                <w:tcPr>
                  <w:tcW w:w="1183" w:type="pct"/>
                  <w:vAlign w:val="center"/>
                </w:tcPr>
                <w:p w14:paraId="0E8E03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袋式除尘器+高于仓顶3m排气筒（距地面不低于15m）</w:t>
                  </w:r>
                </w:p>
              </w:tc>
              <w:tc>
                <w:tcPr>
                  <w:tcW w:w="384" w:type="pct"/>
                  <w:vAlign w:val="center"/>
                </w:tcPr>
                <w:p w14:paraId="7544FB5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1467" w:type="pct"/>
                  <w:vMerge w:val="restart"/>
                  <w:vAlign w:val="center"/>
                </w:tcPr>
                <w:p w14:paraId="40F5A51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集气罩+袋式除尘器+15m高排气筒(P</w:t>
                  </w:r>
                  <w:r>
                    <w:rPr>
                      <w:rFonts w:hint="eastAsia" w:ascii="Times New Roman" w:hAnsi="Times New Roman" w:eastAsia="宋体" w:cs="Times New Roman"/>
                      <w:color w:val="000000"/>
                      <w:sz w:val="21"/>
                      <w:szCs w:val="21"/>
                      <w:highlight w:val="none"/>
                      <w:lang w:val="en-US" w:eastAsia="zh-CN"/>
                    </w:rPr>
                    <w:t>2</w:t>
                  </w:r>
                  <w:r>
                    <w:rPr>
                      <w:rFonts w:hint="default" w:ascii="Times New Roman" w:hAnsi="Times New Roman" w:eastAsia="宋体" w:cs="Times New Roman"/>
                      <w:color w:val="000000"/>
                      <w:sz w:val="21"/>
                      <w:szCs w:val="21"/>
                      <w:highlight w:val="none"/>
                      <w:lang w:val="en-US" w:eastAsia="zh-CN"/>
                    </w:rPr>
                    <w:t>)</w:t>
                  </w:r>
                </w:p>
              </w:tc>
              <w:tc>
                <w:tcPr>
                  <w:tcW w:w="327" w:type="pct"/>
                  <w:vMerge w:val="restart"/>
                  <w:vAlign w:val="center"/>
                </w:tcPr>
                <w:p w14:paraId="71F48A8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8</w:t>
                  </w:r>
                </w:p>
              </w:tc>
            </w:tr>
            <w:tr w14:paraId="1B0B678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14B1CB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675FB6A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6E72A1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搅拌工序废气</w:t>
                  </w:r>
                </w:p>
              </w:tc>
              <w:tc>
                <w:tcPr>
                  <w:tcW w:w="568" w:type="pct"/>
                  <w:vMerge w:val="continue"/>
                  <w:vAlign w:val="center"/>
                </w:tcPr>
                <w:p w14:paraId="182050F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183" w:type="pct"/>
                  <w:vAlign w:val="center"/>
                </w:tcPr>
                <w:p w14:paraId="19FA5C0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袋式</w:t>
                  </w:r>
                  <w:r>
                    <w:rPr>
                      <w:rFonts w:hint="default" w:ascii="Times New Roman" w:hAnsi="Times New Roman" w:eastAsia="宋体" w:cs="Times New Roman"/>
                      <w:color w:val="000000"/>
                      <w:sz w:val="21"/>
                      <w:szCs w:val="21"/>
                      <w:highlight w:val="none"/>
                    </w:rPr>
                    <w:t>除尘器+高于仓顶3m排气筒（距地面不低于15m）</w:t>
                  </w:r>
                </w:p>
              </w:tc>
              <w:tc>
                <w:tcPr>
                  <w:tcW w:w="384" w:type="pct"/>
                  <w:vAlign w:val="center"/>
                </w:tcPr>
                <w:p w14:paraId="4772259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1467" w:type="pct"/>
                  <w:vMerge w:val="continue"/>
                  <w:vAlign w:val="center"/>
                </w:tcPr>
                <w:p w14:paraId="1A0B5BE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27" w:type="pct"/>
                  <w:vMerge w:val="continue"/>
                  <w:vAlign w:val="center"/>
                </w:tcPr>
                <w:p w14:paraId="14F7CA9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r>
            <w:tr w14:paraId="744EE52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05A43EC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5B45C34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1057D70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水泥仓顶废气</w:t>
                  </w:r>
                </w:p>
              </w:tc>
              <w:tc>
                <w:tcPr>
                  <w:tcW w:w="568" w:type="pct"/>
                  <w:vMerge w:val="continue"/>
                  <w:vAlign w:val="center"/>
                </w:tcPr>
                <w:p w14:paraId="1BC16D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183" w:type="pct"/>
                  <w:vAlign w:val="center"/>
                </w:tcPr>
                <w:p w14:paraId="1ED6756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袋式</w:t>
                  </w:r>
                  <w:r>
                    <w:rPr>
                      <w:rFonts w:hint="default" w:ascii="Times New Roman" w:hAnsi="Times New Roman" w:eastAsia="宋体" w:cs="Times New Roman"/>
                      <w:color w:val="000000"/>
                      <w:sz w:val="21"/>
                      <w:szCs w:val="21"/>
                      <w:highlight w:val="none"/>
                    </w:rPr>
                    <w:t>除尘器+</w:t>
                  </w:r>
                  <w:r>
                    <w:rPr>
                      <w:rFonts w:hint="default" w:ascii="Times New Roman" w:hAnsi="Times New Roman" w:eastAsia="宋体" w:cs="Times New Roman"/>
                      <w:color w:val="000000"/>
                      <w:sz w:val="21"/>
                      <w:szCs w:val="21"/>
                      <w:highlight w:val="none"/>
                      <w:lang w:val="en-US" w:eastAsia="zh-CN"/>
                    </w:rPr>
                    <w:t>15m高排气筒</w:t>
                  </w:r>
                </w:p>
              </w:tc>
              <w:tc>
                <w:tcPr>
                  <w:tcW w:w="384" w:type="pct"/>
                  <w:vAlign w:val="center"/>
                </w:tcPr>
                <w:p w14:paraId="6FD5C88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1467" w:type="pct"/>
                  <w:vAlign w:val="center"/>
                </w:tcPr>
                <w:p w14:paraId="19BF45E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袋式</w:t>
                  </w:r>
                  <w:r>
                    <w:rPr>
                      <w:rFonts w:hint="default" w:ascii="Times New Roman" w:hAnsi="Times New Roman" w:eastAsia="宋体" w:cs="Times New Roman"/>
                      <w:color w:val="000000"/>
                      <w:sz w:val="21"/>
                      <w:szCs w:val="21"/>
                      <w:highlight w:val="none"/>
                    </w:rPr>
                    <w:t>除尘器+</w:t>
                  </w:r>
                  <w:r>
                    <w:rPr>
                      <w:rFonts w:hint="default" w:ascii="Times New Roman" w:hAnsi="Times New Roman" w:eastAsia="宋体" w:cs="Times New Roman"/>
                      <w:color w:val="000000"/>
                      <w:sz w:val="21"/>
                      <w:szCs w:val="21"/>
                      <w:highlight w:val="none"/>
                      <w:lang w:val="en-US" w:eastAsia="zh-CN"/>
                    </w:rPr>
                    <w:t>15m高排气筒(P</w:t>
                  </w:r>
                  <w:r>
                    <w:rPr>
                      <w:rFonts w:hint="eastAsia" w:ascii="Times New Roman" w:hAnsi="Times New Roman" w:eastAsia="宋体" w:cs="Times New Roman"/>
                      <w:color w:val="000000"/>
                      <w:sz w:val="21"/>
                      <w:szCs w:val="21"/>
                      <w:highlight w:val="none"/>
                      <w:lang w:val="en-US" w:eastAsia="zh-CN"/>
                    </w:rPr>
                    <w:t>3</w:t>
                  </w:r>
                  <w:r>
                    <w:rPr>
                      <w:rFonts w:hint="default" w:ascii="Times New Roman" w:hAnsi="Times New Roman" w:eastAsia="宋体" w:cs="Times New Roman"/>
                      <w:color w:val="000000"/>
                      <w:sz w:val="21"/>
                      <w:szCs w:val="21"/>
                      <w:highlight w:val="none"/>
                      <w:lang w:val="en-US" w:eastAsia="zh-CN"/>
                    </w:rPr>
                    <w:t>)</w:t>
                  </w:r>
                </w:p>
              </w:tc>
              <w:tc>
                <w:tcPr>
                  <w:tcW w:w="327" w:type="pct"/>
                  <w:vAlign w:val="center"/>
                </w:tcPr>
                <w:p w14:paraId="73C02E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r>
            <w:tr w14:paraId="241661F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14C8562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05B8CAE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2A1828D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水泥仓顶废气</w:t>
                  </w:r>
                </w:p>
              </w:tc>
              <w:tc>
                <w:tcPr>
                  <w:tcW w:w="568" w:type="pct"/>
                  <w:vMerge w:val="continue"/>
                  <w:vAlign w:val="center"/>
                </w:tcPr>
                <w:p w14:paraId="7ABFDC6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183" w:type="pct"/>
                  <w:vAlign w:val="center"/>
                </w:tcPr>
                <w:p w14:paraId="167145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袋式除尘器+15m高排气筒</w:t>
                  </w:r>
                </w:p>
              </w:tc>
              <w:tc>
                <w:tcPr>
                  <w:tcW w:w="384" w:type="pct"/>
                  <w:vAlign w:val="center"/>
                </w:tcPr>
                <w:p w14:paraId="2EE25FC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c>
                <w:tcPr>
                  <w:tcW w:w="1467" w:type="pct"/>
                  <w:vAlign w:val="center"/>
                </w:tcPr>
                <w:p w14:paraId="1ED6B9A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袋式除尘器+15m高排气筒(P</w:t>
                  </w:r>
                  <w:r>
                    <w:rPr>
                      <w:rFonts w:hint="eastAsia" w:ascii="Times New Roman" w:hAnsi="Times New Roman" w:eastAsia="宋体" w:cs="Times New Roman"/>
                      <w:color w:val="000000"/>
                      <w:sz w:val="21"/>
                      <w:szCs w:val="21"/>
                      <w:highlight w:val="none"/>
                      <w:lang w:val="en-US" w:eastAsia="zh-CN"/>
                    </w:rPr>
                    <w:t>4</w:t>
                  </w:r>
                  <w:r>
                    <w:rPr>
                      <w:rFonts w:hint="default" w:ascii="Times New Roman" w:hAnsi="Times New Roman" w:eastAsia="宋体" w:cs="Times New Roman"/>
                      <w:color w:val="000000"/>
                      <w:sz w:val="21"/>
                      <w:szCs w:val="21"/>
                      <w:highlight w:val="none"/>
                      <w:lang w:val="en-US" w:eastAsia="zh-CN"/>
                    </w:rPr>
                    <w:t>)</w:t>
                  </w:r>
                </w:p>
              </w:tc>
              <w:tc>
                <w:tcPr>
                  <w:tcW w:w="327" w:type="pct"/>
                  <w:vAlign w:val="center"/>
                </w:tcPr>
                <w:p w14:paraId="114AA52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4</w:t>
                  </w:r>
                </w:p>
              </w:tc>
            </w:tr>
            <w:tr w14:paraId="1DF4E0F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2980B42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restart"/>
                  <w:vAlign w:val="center"/>
                </w:tcPr>
                <w:p w14:paraId="783C7B8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无组织废气</w:t>
                  </w:r>
                </w:p>
              </w:tc>
              <w:tc>
                <w:tcPr>
                  <w:tcW w:w="488" w:type="pct"/>
                  <w:vAlign w:val="center"/>
                </w:tcPr>
                <w:p w14:paraId="6F25F7D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原料装卸粉尘</w:t>
                  </w:r>
                </w:p>
              </w:tc>
              <w:tc>
                <w:tcPr>
                  <w:tcW w:w="568" w:type="pct"/>
                  <w:vMerge w:val="continue"/>
                  <w:vAlign w:val="center"/>
                </w:tcPr>
                <w:p w14:paraId="6A7F6DF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183" w:type="pct"/>
                  <w:vAlign w:val="center"/>
                </w:tcPr>
                <w:p w14:paraId="4B14289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建造密闭的生产车间（含一套固定式自动喷淋装置），车间内全部硬化；成品堆放区做好覆盖、洒水；骨料传送带做好密闭；项目四边界安装破风网，抑制扬尘</w:t>
                  </w:r>
                </w:p>
              </w:tc>
              <w:tc>
                <w:tcPr>
                  <w:tcW w:w="384" w:type="pct"/>
                  <w:vAlign w:val="center"/>
                </w:tcPr>
                <w:p w14:paraId="143FF2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c>
                <w:tcPr>
                  <w:tcW w:w="1467" w:type="pct"/>
                  <w:vAlign w:val="center"/>
                </w:tcPr>
                <w:p w14:paraId="6F76E07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建造密闭的生产车间（含一套固定式自动喷淋装置），车间内全部硬化；成品堆放区做好覆盖、洒水；骨料传送带做好密闭；项目四边界安装破风网，抑制扬尘</w:t>
                  </w:r>
                </w:p>
              </w:tc>
              <w:tc>
                <w:tcPr>
                  <w:tcW w:w="327" w:type="pct"/>
                  <w:vAlign w:val="center"/>
                </w:tcPr>
                <w:p w14:paraId="4AD4624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r>
            <w:tr w14:paraId="41AECED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3DD0E57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712CB00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6177B4C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运输道路扬尘</w:t>
                  </w:r>
                </w:p>
              </w:tc>
              <w:tc>
                <w:tcPr>
                  <w:tcW w:w="568" w:type="pct"/>
                  <w:vMerge w:val="continue"/>
                  <w:vAlign w:val="center"/>
                </w:tcPr>
                <w:p w14:paraId="18EFDA1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1183" w:type="pct"/>
                  <w:vAlign w:val="center"/>
                </w:tcPr>
                <w:p w14:paraId="13396507">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厂区内道路及地面硬化，道路定期人工洒水抑尘；厂区大门进出口处设置车辆冲洗装置</w:t>
                  </w:r>
                </w:p>
              </w:tc>
              <w:tc>
                <w:tcPr>
                  <w:tcW w:w="384" w:type="pct"/>
                  <w:vAlign w:val="center"/>
                </w:tcPr>
                <w:p w14:paraId="6B98CC1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c>
                <w:tcPr>
                  <w:tcW w:w="1467" w:type="pct"/>
                  <w:vAlign w:val="center"/>
                </w:tcPr>
                <w:p w14:paraId="343D8BA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厂区内道路及地面硬化，道路定期人工洒水抑尘；厂区大门进出口处设置车辆冲洗装置</w:t>
                  </w:r>
                </w:p>
              </w:tc>
              <w:tc>
                <w:tcPr>
                  <w:tcW w:w="327" w:type="pct"/>
                  <w:vAlign w:val="center"/>
                </w:tcPr>
                <w:p w14:paraId="37A510E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2</w:t>
                  </w:r>
                </w:p>
              </w:tc>
            </w:tr>
            <w:tr w14:paraId="607E1D8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Align w:val="center"/>
                </w:tcPr>
                <w:p w14:paraId="6CCA311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828" w:type="pct"/>
                  <w:gridSpan w:val="2"/>
                  <w:vAlign w:val="center"/>
                </w:tcPr>
                <w:p w14:paraId="17521F6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振动台、切筋机、空压机等</w:t>
                  </w:r>
                </w:p>
              </w:tc>
              <w:tc>
                <w:tcPr>
                  <w:tcW w:w="568" w:type="pct"/>
                  <w:vAlign w:val="center"/>
                </w:tcPr>
                <w:p w14:paraId="7550484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噪声</w:t>
                  </w:r>
                </w:p>
              </w:tc>
              <w:tc>
                <w:tcPr>
                  <w:tcW w:w="1183" w:type="pct"/>
                  <w:vAlign w:val="center"/>
                </w:tcPr>
                <w:p w14:paraId="4BC0E3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基础减振、厂房隔声等</w:t>
                  </w:r>
                </w:p>
              </w:tc>
              <w:tc>
                <w:tcPr>
                  <w:tcW w:w="384" w:type="pct"/>
                  <w:vAlign w:val="center"/>
                </w:tcPr>
                <w:p w14:paraId="36AEBC6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Align w:val="center"/>
                </w:tcPr>
                <w:p w14:paraId="509215C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基础减振、厂房隔声等</w:t>
                  </w:r>
                </w:p>
              </w:tc>
              <w:tc>
                <w:tcPr>
                  <w:tcW w:w="327" w:type="pct"/>
                  <w:vAlign w:val="center"/>
                </w:tcPr>
                <w:p w14:paraId="48C6271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0812B22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restart"/>
                  <w:vAlign w:val="center"/>
                </w:tcPr>
                <w:p w14:paraId="7810C21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固废</w:t>
                  </w:r>
                </w:p>
              </w:tc>
              <w:tc>
                <w:tcPr>
                  <w:tcW w:w="340" w:type="pct"/>
                  <w:vMerge w:val="restart"/>
                  <w:vAlign w:val="center"/>
                </w:tcPr>
                <w:p w14:paraId="316C30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w:t>
                  </w:r>
                </w:p>
              </w:tc>
              <w:tc>
                <w:tcPr>
                  <w:tcW w:w="488" w:type="pct"/>
                  <w:vAlign w:val="center"/>
                </w:tcPr>
                <w:p w14:paraId="1479D5F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骨架绑扎</w:t>
                  </w:r>
                </w:p>
              </w:tc>
              <w:tc>
                <w:tcPr>
                  <w:tcW w:w="568" w:type="pct"/>
                  <w:vAlign w:val="center"/>
                </w:tcPr>
                <w:p w14:paraId="7ED87C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废钢筋</w:t>
                  </w:r>
                </w:p>
              </w:tc>
              <w:tc>
                <w:tcPr>
                  <w:tcW w:w="1183" w:type="pct"/>
                  <w:vAlign w:val="center"/>
                </w:tcPr>
                <w:p w14:paraId="74F276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一般固废间暂存，定期外售</w:t>
                  </w:r>
                </w:p>
              </w:tc>
              <w:tc>
                <w:tcPr>
                  <w:tcW w:w="384" w:type="pct"/>
                  <w:vMerge w:val="restart"/>
                  <w:vAlign w:val="center"/>
                </w:tcPr>
                <w:p w14:paraId="172F4D04">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Align w:val="center"/>
                </w:tcPr>
                <w:p w14:paraId="3FE9E8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一般固废间暂存，定期外售</w:t>
                  </w:r>
                </w:p>
              </w:tc>
              <w:tc>
                <w:tcPr>
                  <w:tcW w:w="327" w:type="pct"/>
                  <w:vMerge w:val="restart"/>
                  <w:vAlign w:val="center"/>
                </w:tcPr>
                <w:p w14:paraId="05920486">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661A649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32605F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032B455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7429FE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废水治理</w:t>
                  </w:r>
                </w:p>
              </w:tc>
              <w:tc>
                <w:tcPr>
                  <w:tcW w:w="568" w:type="pct"/>
                  <w:vAlign w:val="center"/>
                </w:tcPr>
                <w:p w14:paraId="08292F0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沉淀池内沉渣</w:t>
                  </w:r>
                </w:p>
              </w:tc>
              <w:tc>
                <w:tcPr>
                  <w:tcW w:w="1183" w:type="pct"/>
                  <w:vAlign w:val="center"/>
                </w:tcPr>
                <w:p w14:paraId="17F81E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lang w:val="en-US" w:eastAsia="zh-CN"/>
                    </w:rPr>
                    <w:t>作为建筑材料原料综合利用</w:t>
                  </w:r>
                </w:p>
              </w:tc>
              <w:tc>
                <w:tcPr>
                  <w:tcW w:w="384" w:type="pct"/>
                  <w:vMerge w:val="continue"/>
                  <w:vAlign w:val="center"/>
                </w:tcPr>
                <w:p w14:paraId="326F0A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467" w:type="pct"/>
                  <w:vAlign w:val="center"/>
                </w:tcPr>
                <w:p w14:paraId="4F49242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作为建筑材料原料综合利用</w:t>
                  </w:r>
                </w:p>
              </w:tc>
              <w:tc>
                <w:tcPr>
                  <w:tcW w:w="327" w:type="pct"/>
                  <w:vMerge w:val="continue"/>
                  <w:vAlign w:val="center"/>
                </w:tcPr>
                <w:p w14:paraId="05D727B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r>
            <w:tr w14:paraId="06969EA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730C7C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515C864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Align w:val="center"/>
                </w:tcPr>
                <w:p w14:paraId="1402B79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废气治理</w:t>
                  </w:r>
                </w:p>
              </w:tc>
              <w:tc>
                <w:tcPr>
                  <w:tcW w:w="568" w:type="pct"/>
                  <w:vAlign w:val="center"/>
                </w:tcPr>
                <w:p w14:paraId="096AF2B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袋式除尘器收集粉尘</w:t>
                  </w:r>
                </w:p>
              </w:tc>
              <w:tc>
                <w:tcPr>
                  <w:tcW w:w="1183" w:type="pct"/>
                  <w:vAlign w:val="center"/>
                </w:tcPr>
                <w:p w14:paraId="158846E1">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rPr>
                  </w:pPr>
                  <w:r>
                    <w:rPr>
                      <w:rFonts w:hint="default" w:ascii="Times New Roman" w:hAnsi="Times New Roman" w:eastAsia="宋体" w:cs="Times New Roman"/>
                      <w:color w:val="000000"/>
                      <w:sz w:val="21"/>
                      <w:szCs w:val="21"/>
                      <w:highlight w:val="none"/>
                      <w:lang w:val="en-US" w:eastAsia="zh-CN"/>
                    </w:rPr>
                    <w:t>一般固废间暂存后，作为原料回用于生产</w:t>
                  </w:r>
                </w:p>
              </w:tc>
              <w:tc>
                <w:tcPr>
                  <w:tcW w:w="384" w:type="pct"/>
                  <w:vMerge w:val="continue"/>
                  <w:vAlign w:val="center"/>
                </w:tcPr>
                <w:p w14:paraId="4D287C7E">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c>
                <w:tcPr>
                  <w:tcW w:w="1467" w:type="pct"/>
                  <w:vAlign w:val="center"/>
                </w:tcPr>
                <w:p w14:paraId="7A270E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default" w:ascii="Times New Roman" w:hAnsi="Times New Roman" w:eastAsia="宋体" w:cs="Times New Roman"/>
                      <w:color w:val="000000"/>
                      <w:sz w:val="21"/>
                      <w:szCs w:val="21"/>
                      <w:highlight w:val="none"/>
                      <w:lang w:val="en-US" w:eastAsia="zh-CN"/>
                    </w:rPr>
                    <w:t>一般固废间暂存后，作为原料回用于生产</w:t>
                  </w:r>
                </w:p>
              </w:tc>
              <w:tc>
                <w:tcPr>
                  <w:tcW w:w="327" w:type="pct"/>
                  <w:vMerge w:val="continue"/>
                  <w:vAlign w:val="center"/>
                </w:tcPr>
                <w:p w14:paraId="2F730DE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p>
              </w:tc>
            </w:tr>
            <w:tr w14:paraId="7771120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6848598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restart"/>
                  <w:vAlign w:val="center"/>
                </w:tcPr>
                <w:p w14:paraId="62C49990">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危险废物</w:t>
                  </w:r>
                </w:p>
              </w:tc>
              <w:tc>
                <w:tcPr>
                  <w:tcW w:w="488" w:type="pct"/>
                  <w:vMerge w:val="restart"/>
                  <w:vAlign w:val="center"/>
                </w:tcPr>
                <w:p w14:paraId="1564143F">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设备维护</w:t>
                  </w:r>
                </w:p>
              </w:tc>
              <w:tc>
                <w:tcPr>
                  <w:tcW w:w="568" w:type="pct"/>
                  <w:vAlign w:val="center"/>
                </w:tcPr>
                <w:p w14:paraId="61674D2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废润滑油</w:t>
                  </w:r>
                </w:p>
              </w:tc>
              <w:tc>
                <w:tcPr>
                  <w:tcW w:w="1183" w:type="pct"/>
                  <w:vMerge w:val="restart"/>
                  <w:vAlign w:val="center"/>
                </w:tcPr>
                <w:p w14:paraId="43BB579D">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危废贮存库暂存后，定期委托有相关处理资质的单位安全处置</w:t>
                  </w:r>
                </w:p>
              </w:tc>
              <w:tc>
                <w:tcPr>
                  <w:tcW w:w="384" w:type="pct"/>
                  <w:vMerge w:val="restart"/>
                  <w:vAlign w:val="center"/>
                </w:tcPr>
                <w:p w14:paraId="2984CF9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c>
                <w:tcPr>
                  <w:tcW w:w="1467" w:type="pct"/>
                  <w:vMerge w:val="restart"/>
                  <w:vAlign w:val="center"/>
                </w:tcPr>
                <w:p w14:paraId="6E33A473">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危废贮存库暂存后，定期委托有相关处理资质的单位安全处置</w:t>
                  </w:r>
                </w:p>
              </w:tc>
              <w:tc>
                <w:tcPr>
                  <w:tcW w:w="327" w:type="pct"/>
                  <w:vMerge w:val="restart"/>
                  <w:vAlign w:val="center"/>
                </w:tcPr>
                <w:p w14:paraId="4A8C356B">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1</w:t>
                  </w:r>
                </w:p>
              </w:tc>
            </w:tr>
            <w:tr w14:paraId="1DCEA68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Merge w:val="continue"/>
                  <w:vAlign w:val="center"/>
                </w:tcPr>
                <w:p w14:paraId="50315402">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340" w:type="pct"/>
                  <w:vMerge w:val="continue"/>
                  <w:vAlign w:val="center"/>
                </w:tcPr>
                <w:p w14:paraId="7F0623E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488" w:type="pct"/>
                  <w:vMerge w:val="continue"/>
                  <w:vAlign w:val="center"/>
                </w:tcPr>
                <w:p w14:paraId="1B19AF79">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p>
              </w:tc>
              <w:tc>
                <w:tcPr>
                  <w:tcW w:w="568" w:type="pct"/>
                  <w:vAlign w:val="center"/>
                </w:tcPr>
                <w:p w14:paraId="6642727A">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rPr>
                  </w:pPr>
                  <w:r>
                    <w:rPr>
                      <w:rFonts w:hint="default" w:ascii="Times New Roman" w:hAnsi="Times New Roman" w:eastAsia="宋体" w:cs="Times New Roman"/>
                      <w:color w:val="000000"/>
                      <w:sz w:val="21"/>
                      <w:szCs w:val="21"/>
                      <w:highlight w:val="none"/>
                    </w:rPr>
                    <w:t>废液压油</w:t>
                  </w:r>
                </w:p>
              </w:tc>
              <w:tc>
                <w:tcPr>
                  <w:tcW w:w="1183" w:type="pct"/>
                  <w:vMerge w:val="continue"/>
                  <w:vAlign w:val="center"/>
                </w:tcPr>
                <w:p w14:paraId="4D9E8C26">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highlight w:val="none"/>
                    </w:rPr>
                  </w:pPr>
                </w:p>
              </w:tc>
              <w:tc>
                <w:tcPr>
                  <w:tcW w:w="384" w:type="pct"/>
                  <w:vMerge w:val="continue"/>
                  <w:vAlign w:val="center"/>
                </w:tcPr>
                <w:p w14:paraId="138D39BF">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highlight w:val="none"/>
                    </w:rPr>
                  </w:pPr>
                </w:p>
              </w:tc>
              <w:tc>
                <w:tcPr>
                  <w:tcW w:w="1467" w:type="pct"/>
                  <w:vMerge w:val="continue"/>
                  <w:vAlign w:val="center"/>
                </w:tcPr>
                <w:p w14:paraId="0183B768">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highlight w:val="none"/>
                    </w:rPr>
                  </w:pPr>
                </w:p>
              </w:tc>
              <w:tc>
                <w:tcPr>
                  <w:tcW w:w="327" w:type="pct"/>
                  <w:vMerge w:val="continue"/>
                  <w:vAlign w:val="center"/>
                </w:tcPr>
                <w:p w14:paraId="3F6A026A">
                  <w:pPr>
                    <w:keepNext w:val="0"/>
                    <w:keepLines w:val="0"/>
                    <w:pageBreakBefore w:val="0"/>
                    <w:widowControl/>
                    <w:kinsoku/>
                    <w:wordWrap/>
                    <w:overflowPunct/>
                    <w:topLinePunct w:val="0"/>
                    <w:autoSpaceDE/>
                    <w:autoSpaceDN/>
                    <w:bidi w:val="0"/>
                    <w:adjustRightInd w:val="0"/>
                    <w:snapToGrid w:val="0"/>
                    <w:spacing w:after="0" w:line="240" w:lineRule="auto"/>
                    <w:jc w:val="both"/>
                    <w:textAlignment w:val="auto"/>
                    <w:rPr>
                      <w:rFonts w:hint="default" w:ascii="Times New Roman" w:hAnsi="Times New Roman" w:eastAsia="宋体" w:cs="Times New Roman"/>
                      <w:color w:val="000000"/>
                      <w:sz w:val="21"/>
                      <w:szCs w:val="21"/>
                      <w:highlight w:val="none"/>
                    </w:rPr>
                  </w:pPr>
                </w:p>
              </w:tc>
            </w:tr>
            <w:tr w14:paraId="5E6D6A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2" w:type="pct"/>
                  <w:vAlign w:val="center"/>
                </w:tcPr>
                <w:p w14:paraId="0ABBF7A5">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合计</w:t>
                  </w:r>
                </w:p>
              </w:tc>
              <w:tc>
                <w:tcPr>
                  <w:tcW w:w="2579" w:type="pct"/>
                  <w:gridSpan w:val="4"/>
                  <w:vAlign w:val="center"/>
                </w:tcPr>
                <w:p w14:paraId="68DC14C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384" w:type="pct"/>
                  <w:vAlign w:val="center"/>
                </w:tcPr>
                <w:p w14:paraId="3D4030A8">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30</w:t>
                  </w:r>
                </w:p>
              </w:tc>
              <w:tc>
                <w:tcPr>
                  <w:tcW w:w="1467" w:type="pct"/>
                  <w:vAlign w:val="center"/>
                </w:tcPr>
                <w:p w14:paraId="68C01DF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eastAsia"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w:t>
                  </w:r>
                </w:p>
              </w:tc>
              <w:tc>
                <w:tcPr>
                  <w:tcW w:w="327" w:type="pct"/>
                  <w:vAlign w:val="center"/>
                </w:tcPr>
                <w:p w14:paraId="31FC242C">
                  <w:pPr>
                    <w:keepNext w:val="0"/>
                    <w:keepLines w:val="0"/>
                    <w:pageBreakBefore w:val="0"/>
                    <w:widowControl/>
                    <w:kinsoku/>
                    <w:wordWrap/>
                    <w:overflowPunct/>
                    <w:topLinePunct w:val="0"/>
                    <w:autoSpaceDE/>
                    <w:autoSpaceDN/>
                    <w:bidi w:val="0"/>
                    <w:adjustRightInd w:val="0"/>
                    <w:snapToGrid w:val="0"/>
                    <w:spacing w:after="0" w:line="240" w:lineRule="auto"/>
                    <w:jc w:val="center"/>
                    <w:textAlignment w:val="auto"/>
                    <w:rPr>
                      <w:rFonts w:hint="default" w:ascii="Times New Roman" w:hAnsi="Times New Roman" w:eastAsia="宋体" w:cs="Times New Roman"/>
                      <w:color w:val="000000"/>
                      <w:sz w:val="21"/>
                      <w:szCs w:val="21"/>
                      <w:highlight w:val="none"/>
                      <w:lang w:val="en-US" w:eastAsia="zh-CN"/>
                    </w:rPr>
                  </w:pPr>
                  <w:r>
                    <w:rPr>
                      <w:rFonts w:hint="eastAsia" w:ascii="Times New Roman" w:hAnsi="Times New Roman" w:eastAsia="宋体" w:cs="Times New Roman"/>
                      <w:color w:val="000000"/>
                      <w:sz w:val="21"/>
                      <w:szCs w:val="21"/>
                      <w:highlight w:val="none"/>
                      <w:lang w:val="en-US" w:eastAsia="zh-CN"/>
                    </w:rPr>
                    <w:t>30</w:t>
                  </w:r>
                </w:p>
              </w:tc>
            </w:tr>
          </w:tbl>
          <w:p w14:paraId="45614431">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6、厂区平面布置及监测点位图</w:t>
            </w:r>
          </w:p>
          <w:p w14:paraId="1831CBDE">
            <w:pPr>
              <w:spacing w:after="0"/>
              <w:jc w:val="center"/>
              <w:textAlignment w:val="baseline"/>
              <w:rPr>
                <w:rFonts w:ascii="Times New Roman" w:hAnsi="Times New Roman" w:eastAsia="黑体"/>
                <w:color w:val="000000" w:themeColor="text1"/>
                <w:sz w:val="24"/>
                <w:szCs w:val="24"/>
                <w14:textFill>
                  <w14:solidFill>
                    <w14:schemeClr w14:val="tx1"/>
                  </w14:solidFill>
                </w14:textFill>
              </w:rPr>
            </w:pPr>
            <w:r>
              <w:rPr>
                <w:rFonts w:ascii="Times New Roman" w:hAnsi="Times New Roman" w:eastAsia="黑体"/>
                <w:color w:val="000000" w:themeColor="text1"/>
                <w:sz w:val="24"/>
                <w:szCs w:val="24"/>
                <w14:textFill>
                  <w14:solidFill>
                    <w14:schemeClr w14:val="tx1"/>
                  </w14:solidFill>
                </w14:textFill>
              </w:rPr>
              <w:object>
                <v:shape id="_x0000_i1031" o:spt="75" alt="" type="#_x0000_t75" style="height:405.05pt;width:362.5pt;" o:ole="t" filled="f" o:preferrelative="t" stroked="t" coordsize="21600,21600">
                  <v:path/>
                  <v:fill on="f" focussize="0,0"/>
                  <v:stroke color="#000000" joinstyle="miter"/>
                  <v:imagedata r:id="rId19" o:title=""/>
                  <o:lock v:ext="edit" aspectratio="f"/>
                  <w10:wrap type="none"/>
                  <w10:anchorlock/>
                </v:shape>
                <o:OLEObject Type="Embed" ProgID="Visio.Drawing.15" ShapeID="_x0000_i1031" DrawAspect="Content" ObjectID="_1468075730" r:id="rId18">
                  <o:LockedField>false</o:LockedField>
                </o:OLEObject>
              </w:object>
            </w:r>
          </w:p>
          <w:p w14:paraId="4966D1B9">
            <w:pPr>
              <w:spacing w:after="0"/>
              <w:jc w:val="center"/>
              <w:textAlignment w:val="baseline"/>
              <w:rPr>
                <w:rFonts w:ascii="Times New Roman" w:hAnsi="Times New Roman" w:eastAsia="黑体"/>
                <w:color w:val="000000" w:themeColor="text1"/>
                <w:sz w:val="24"/>
                <w:szCs w:val="24"/>
                <w14:textFill>
                  <w14:solidFill>
                    <w14:schemeClr w14:val="tx1"/>
                  </w14:solidFill>
                </w14:textFill>
              </w:rPr>
            </w:pPr>
            <w:r>
              <w:rPr>
                <w:rFonts w:ascii="Times New Roman" w:hAnsi="Times New Roman" w:eastAsia="黑体"/>
                <w:color w:val="000000" w:themeColor="text1"/>
                <w:sz w:val="24"/>
                <w:szCs w:val="24"/>
                <w14:textFill>
                  <w14:solidFill>
                    <w14:schemeClr w14:val="tx1"/>
                  </w14:solidFill>
                </w14:textFill>
              </w:rPr>
              <w:t>图</w:t>
            </w:r>
            <w:r>
              <w:rPr>
                <w:rFonts w:hint="eastAsia" w:ascii="Times New Roman" w:hAnsi="Times New Roman" w:eastAsia="黑体"/>
                <w:color w:val="000000" w:themeColor="text1"/>
                <w:sz w:val="24"/>
                <w:szCs w:val="24"/>
                <w:lang w:val="en-US" w:eastAsia="zh-CN"/>
                <w14:textFill>
                  <w14:solidFill>
                    <w14:schemeClr w14:val="tx1"/>
                  </w14:solidFill>
                </w14:textFill>
              </w:rPr>
              <w:t>7</w:t>
            </w:r>
            <w:r>
              <w:rPr>
                <w:rFonts w:hint="eastAsia" w:ascii="Times New Roman" w:hAnsi="Times New Roman" w:eastAsia="黑体"/>
                <w:color w:val="000000" w:themeColor="text1"/>
                <w:sz w:val="24"/>
                <w:szCs w:val="24"/>
                <w14:textFill>
                  <w14:solidFill>
                    <w14:schemeClr w14:val="tx1"/>
                  </w14:solidFill>
                </w14:textFill>
              </w:rPr>
              <w:t xml:space="preserve"> </w:t>
            </w:r>
            <w:r>
              <w:rPr>
                <w:rFonts w:ascii="Times New Roman" w:hAnsi="Times New Roman" w:eastAsia="黑体"/>
                <w:color w:val="000000" w:themeColor="text1"/>
                <w:sz w:val="24"/>
                <w:szCs w:val="24"/>
                <w14:textFill>
                  <w14:solidFill>
                    <w14:schemeClr w14:val="tx1"/>
                  </w14:solidFill>
                </w14:textFill>
              </w:rPr>
              <w:t xml:space="preserve"> 本项目厂区平面及检测点位图</w:t>
            </w:r>
          </w:p>
          <w:p w14:paraId="08888A64">
            <w:pPr>
              <w:spacing w:after="0" w:line="460" w:lineRule="exact"/>
              <w:ind w:firstLine="480" w:firstLineChars="200"/>
              <w:jc w:val="both"/>
              <w:rPr>
                <w:rFonts w:ascii="Times New Roman" w:hAnsi="Times New Roman" w:eastAsia="宋体"/>
                <w:color w:val="000000"/>
                <w:sz w:val="24"/>
                <w:szCs w:val="24"/>
              </w:rPr>
            </w:pPr>
            <w:r>
              <w:rPr>
                <w:rFonts w:hint="eastAsia" w:ascii="Times New Roman" w:hAnsi="Times New Roman" w:eastAsia="宋体"/>
                <w:color w:val="000000"/>
                <w:sz w:val="24"/>
                <w:szCs w:val="24"/>
              </w:rPr>
              <w:t>7、项目变动情况</w:t>
            </w:r>
          </w:p>
          <w:p w14:paraId="7931CC2E">
            <w:pPr>
              <w:spacing w:after="0" w:line="460" w:lineRule="exact"/>
              <w:ind w:firstLine="480" w:firstLineChars="200"/>
              <w:jc w:val="both"/>
              <w:textAlignment w:val="baseline"/>
              <w:rPr>
                <w:rFonts w:hint="eastAsia" w:ascii="Times New Roman" w:hAnsi="宋体" w:eastAsia="宋体"/>
                <w:color w:val="000000" w:themeColor="text1"/>
                <w:sz w:val="24"/>
                <w:szCs w:val="24"/>
                <w14:textFill>
                  <w14:solidFill>
                    <w14:schemeClr w14:val="tx1"/>
                  </w14:solidFill>
                </w14:textFill>
              </w:rPr>
            </w:pPr>
            <w:r>
              <w:rPr>
                <w:rFonts w:hint="eastAsia" w:ascii="Times New Roman" w:hAnsi="宋体" w:eastAsia="宋体"/>
                <w:color w:val="000000" w:themeColor="text1"/>
                <w:sz w:val="24"/>
                <w:szCs w:val="24"/>
                <w14:textFill>
                  <w14:solidFill>
                    <w14:schemeClr w14:val="tx1"/>
                  </w14:solidFill>
                </w14:textFill>
              </w:rPr>
              <w:t>本项目实际建设情况与《污染影响类建设项目重大变动清单（试行）的通知》（环办环评函[2020]688号）以下简称《通知》的对比分析：</w:t>
            </w:r>
          </w:p>
          <w:p w14:paraId="06730736">
            <w:pPr>
              <w:spacing w:after="0" w:line="460" w:lineRule="exact"/>
              <w:ind w:firstLine="480" w:firstLineChars="200"/>
              <w:jc w:val="both"/>
              <w:textAlignment w:val="baseline"/>
              <w:rPr>
                <w:rFonts w:ascii="Times New Roman" w:hAnsi="Times New Roman" w:eastAsia="黑体"/>
                <w:bCs/>
                <w:color w:val="000000" w:themeColor="text1"/>
                <w:sz w:val="24"/>
                <w:szCs w:val="24"/>
                <w14:textFill>
                  <w14:solidFill>
                    <w14:schemeClr w14:val="tx1"/>
                  </w14:solidFill>
                </w14:textFill>
              </w:rPr>
            </w:pPr>
            <w:r>
              <w:rPr>
                <w:rFonts w:ascii="Times New Roman" w:hAnsi="Times New Roman" w:eastAsia="黑体"/>
                <w:bCs/>
                <w:color w:val="000000" w:themeColor="text1"/>
                <w:sz w:val="24"/>
                <w:szCs w:val="24"/>
                <w14:textFill>
                  <w14:solidFill>
                    <w14:schemeClr w14:val="tx1"/>
                  </w14:solidFill>
                </w14:textFill>
              </w:rPr>
              <w:t>表</w:t>
            </w:r>
            <w:r>
              <w:rPr>
                <w:rFonts w:hint="eastAsia" w:ascii="Times New Roman" w:hAnsi="Times New Roman" w:eastAsia="黑体"/>
                <w:bCs/>
                <w:color w:val="000000" w:themeColor="text1"/>
                <w:sz w:val="24"/>
                <w:szCs w:val="24"/>
                <w:lang w:val="en-US" w:eastAsia="zh-CN"/>
                <w14:textFill>
                  <w14:solidFill>
                    <w14:schemeClr w14:val="tx1"/>
                  </w14:solidFill>
                </w14:textFill>
              </w:rPr>
              <w:t>10</w:t>
            </w:r>
            <w:r>
              <w:rPr>
                <w:rFonts w:ascii="Times New Roman" w:hAnsi="Times New Roman" w:eastAsia="黑体"/>
                <w:bCs/>
                <w:color w:val="000000" w:themeColor="text1"/>
                <w:sz w:val="24"/>
                <w:szCs w:val="24"/>
                <w14:textFill>
                  <w14:solidFill>
                    <w14:schemeClr w14:val="tx1"/>
                  </w14:solidFill>
                </w14:textFill>
              </w:rPr>
              <w:t xml:space="preserve">           </w:t>
            </w:r>
            <w:r>
              <w:rPr>
                <w:rFonts w:hint="eastAsia" w:ascii="Times New Roman" w:hAnsi="Times New Roman" w:eastAsia="黑体"/>
                <w:bCs/>
                <w:color w:val="000000" w:themeColor="text1"/>
                <w:sz w:val="24"/>
                <w:szCs w:val="24"/>
                <w14:textFill>
                  <w14:solidFill>
                    <w14:schemeClr w14:val="tx1"/>
                  </w14:solidFill>
                </w14:textFill>
              </w:rPr>
              <w:t xml:space="preserve">  </w:t>
            </w:r>
            <w:r>
              <w:rPr>
                <w:rFonts w:ascii="Times New Roman" w:hAnsi="Times New Roman" w:eastAsia="黑体"/>
                <w:bCs/>
                <w:color w:val="000000" w:themeColor="text1"/>
                <w:sz w:val="24"/>
                <w:szCs w:val="24"/>
                <w14:textFill>
                  <w14:solidFill>
                    <w14:schemeClr w14:val="tx1"/>
                  </w14:solidFill>
                </w14:textFill>
              </w:rPr>
              <w:t xml:space="preserve">    </w:t>
            </w:r>
            <w:r>
              <w:rPr>
                <w:rFonts w:hint="eastAsia" w:ascii="Times New Roman" w:hAnsi="Times New Roman" w:eastAsia="黑体"/>
                <w:bCs/>
                <w:color w:val="000000" w:themeColor="text1"/>
                <w:sz w:val="24"/>
                <w:szCs w:val="24"/>
                <w14:textFill>
                  <w14:solidFill>
                    <w14:schemeClr w14:val="tx1"/>
                  </w14:solidFill>
                </w14:textFill>
              </w:rPr>
              <w:t>本项目与《通知》的对比分析</w:t>
            </w:r>
          </w:p>
          <w:tbl>
            <w:tblPr>
              <w:tblStyle w:val="16"/>
              <w:tblW w:w="878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590"/>
              <w:gridCol w:w="4127"/>
              <w:gridCol w:w="3087"/>
              <w:gridCol w:w="977"/>
            </w:tblGrid>
            <w:tr w14:paraId="5BE92EE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4717" w:type="dxa"/>
                  <w:gridSpan w:val="2"/>
                  <w:tcMar>
                    <w:left w:w="28" w:type="dxa"/>
                    <w:right w:w="28" w:type="dxa"/>
                  </w:tcMar>
                  <w:vAlign w:val="center"/>
                </w:tcPr>
                <w:p w14:paraId="05E857E5">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通知内容</w:t>
                  </w:r>
                </w:p>
              </w:tc>
              <w:tc>
                <w:tcPr>
                  <w:tcW w:w="3087" w:type="dxa"/>
                  <w:tcMar>
                    <w:left w:w="28" w:type="dxa"/>
                    <w:right w:w="28" w:type="dxa"/>
                  </w:tcMar>
                  <w:vAlign w:val="center"/>
                </w:tcPr>
                <w:p w14:paraId="3D80A54A">
                  <w:pPr>
                    <w:spacing w:after="0"/>
                    <w:jc w:val="center"/>
                    <w:rPr>
                      <w:rFonts w:ascii="Times New Roman" w:hAnsi="Times New Roman" w:eastAsia="宋体"/>
                      <w:b/>
                      <w:color w:val="000000" w:themeColor="text1"/>
                      <w:sz w:val="21"/>
                      <w:szCs w:val="21"/>
                      <w14:textFill>
                        <w14:solidFill>
                          <w14:schemeClr w14:val="tx1"/>
                        </w14:solidFill>
                      </w14:textFill>
                    </w:rPr>
                  </w:pPr>
                  <w:r>
                    <w:rPr>
                      <w:rFonts w:ascii="Times New Roman" w:hAnsi="Times New Roman" w:eastAsia="宋体"/>
                      <w:b/>
                      <w:color w:val="000000" w:themeColor="text1"/>
                      <w:sz w:val="21"/>
                      <w:szCs w:val="21"/>
                      <w14:textFill>
                        <w14:solidFill>
                          <w14:schemeClr w14:val="tx1"/>
                        </w14:solidFill>
                      </w14:textFill>
                    </w:rPr>
                    <w:t>本项目情况</w:t>
                  </w:r>
                </w:p>
              </w:tc>
              <w:tc>
                <w:tcPr>
                  <w:tcW w:w="977" w:type="dxa"/>
                  <w:tcMar>
                    <w:left w:w="28" w:type="dxa"/>
                    <w:right w:w="28" w:type="dxa"/>
                  </w:tcMar>
                  <w:vAlign w:val="center"/>
                </w:tcPr>
                <w:p w14:paraId="0B51CB19">
                  <w:pPr>
                    <w:spacing w:after="0"/>
                    <w:jc w:val="center"/>
                    <w:rPr>
                      <w:rFonts w:ascii="Times New Roman" w:hAnsi="Times New Roman" w:eastAsia="宋体"/>
                      <w:b/>
                      <w:color w:val="000000" w:themeColor="text1"/>
                      <w:sz w:val="21"/>
                      <w:szCs w:val="21"/>
                      <w14:textFill>
                        <w14:solidFill>
                          <w14:schemeClr w14:val="tx1"/>
                        </w14:solidFill>
                      </w14:textFill>
                    </w:rPr>
                  </w:pPr>
                  <w:r>
                    <w:rPr>
                      <w:rFonts w:hint="eastAsia" w:ascii="Times New Roman" w:hAnsi="Times New Roman" w:eastAsia="宋体"/>
                      <w:b/>
                      <w:color w:val="000000" w:themeColor="text1"/>
                      <w:sz w:val="21"/>
                      <w:szCs w:val="21"/>
                      <w14:textFill>
                        <w14:solidFill>
                          <w14:schemeClr w14:val="tx1"/>
                        </w14:solidFill>
                      </w14:textFill>
                    </w:rPr>
                    <w:t>对比结果</w:t>
                  </w:r>
                </w:p>
              </w:tc>
            </w:tr>
            <w:tr w14:paraId="4CDAB4A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tcMar>
                    <w:left w:w="28" w:type="dxa"/>
                    <w:right w:w="28" w:type="dxa"/>
                  </w:tcMar>
                  <w:vAlign w:val="center"/>
                </w:tcPr>
                <w:p w14:paraId="1BBA7126">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性质</w:t>
                  </w:r>
                </w:p>
              </w:tc>
              <w:tc>
                <w:tcPr>
                  <w:tcW w:w="4127" w:type="dxa"/>
                  <w:tcMar>
                    <w:left w:w="28" w:type="dxa"/>
                    <w:right w:w="28" w:type="dxa"/>
                  </w:tcMar>
                  <w:vAlign w:val="center"/>
                </w:tcPr>
                <w:p w14:paraId="5A938EFA">
                  <w:pPr>
                    <w:spacing w:after="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w:t>
                  </w:r>
                  <w:r>
                    <w:rPr>
                      <w:rFonts w:ascii="Times New Roman" w:hAnsi="Times New Roman" w:eastAsia="宋体"/>
                      <w:color w:val="000000" w:themeColor="text1"/>
                      <w:sz w:val="21"/>
                      <w:szCs w:val="21"/>
                      <w14:textFill>
                        <w14:solidFill>
                          <w14:schemeClr w14:val="tx1"/>
                        </w14:solidFill>
                      </w14:textFill>
                    </w:rPr>
                    <w:t>建设项目开发、使用功能发生变化的</w:t>
                  </w:r>
                  <w:r>
                    <w:rPr>
                      <w:rFonts w:hint="eastAsia" w:ascii="Times New Roman" w:hAnsi="Times New Roman" w:eastAsia="宋体"/>
                      <w:color w:val="000000" w:themeColor="text1"/>
                      <w:sz w:val="21"/>
                      <w:szCs w:val="21"/>
                      <w14:textFill>
                        <w14:solidFill>
                          <w14:schemeClr w14:val="tx1"/>
                        </w14:solidFill>
                      </w14:textFill>
                    </w:rPr>
                    <w:t>。</w:t>
                  </w:r>
                </w:p>
              </w:tc>
              <w:tc>
                <w:tcPr>
                  <w:tcW w:w="3087" w:type="dxa"/>
                  <w:tcMar>
                    <w:left w:w="28" w:type="dxa"/>
                    <w:right w:w="28" w:type="dxa"/>
                  </w:tcMar>
                  <w:vAlign w:val="center"/>
                </w:tcPr>
                <w:p w14:paraId="69E0F44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7608DB87">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1663DB6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restart"/>
                  <w:tcMar>
                    <w:left w:w="28" w:type="dxa"/>
                    <w:right w:w="28" w:type="dxa"/>
                  </w:tcMar>
                  <w:vAlign w:val="center"/>
                </w:tcPr>
                <w:p w14:paraId="7D51C9E0">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规模</w:t>
                  </w:r>
                </w:p>
              </w:tc>
              <w:tc>
                <w:tcPr>
                  <w:tcW w:w="4127" w:type="dxa"/>
                  <w:tcMar>
                    <w:left w:w="28" w:type="dxa"/>
                    <w:right w:w="28" w:type="dxa"/>
                  </w:tcMar>
                  <w:vAlign w:val="center"/>
                </w:tcPr>
                <w:p w14:paraId="45BA9AB3">
                  <w:pPr>
                    <w:spacing w:after="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2、</w:t>
                  </w:r>
                  <w:r>
                    <w:rPr>
                      <w:rFonts w:ascii="Times New Roman" w:hAnsi="Times New Roman" w:eastAsia="宋体"/>
                      <w:color w:val="000000" w:themeColor="text1"/>
                      <w:sz w:val="21"/>
                      <w:szCs w:val="21"/>
                      <w14:textFill>
                        <w14:solidFill>
                          <w14:schemeClr w14:val="tx1"/>
                        </w14:solidFill>
                      </w14:textFill>
                    </w:rPr>
                    <w:t>生产、处置或储存能力增大30%及以上的</w:t>
                  </w:r>
                  <w:r>
                    <w:rPr>
                      <w:rFonts w:hint="eastAsia" w:ascii="Times New Roman" w:hAnsi="Times New Roman" w:eastAsia="宋体"/>
                      <w:color w:val="000000" w:themeColor="text1"/>
                      <w:sz w:val="21"/>
                      <w:szCs w:val="21"/>
                      <w14:textFill>
                        <w14:solidFill>
                          <w14:schemeClr w14:val="tx1"/>
                        </w14:solidFill>
                      </w14:textFill>
                    </w:rPr>
                    <w:t>。</w:t>
                  </w:r>
                </w:p>
              </w:tc>
              <w:tc>
                <w:tcPr>
                  <w:tcW w:w="3087" w:type="dxa"/>
                  <w:vMerge w:val="restart"/>
                  <w:tcMar>
                    <w:left w:w="28" w:type="dxa"/>
                    <w:right w:w="28" w:type="dxa"/>
                  </w:tcMar>
                  <w:vAlign w:val="center"/>
                </w:tcPr>
                <w:p w14:paraId="22CD967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vMerge w:val="restart"/>
                  <w:tcMar>
                    <w:left w:w="28" w:type="dxa"/>
                    <w:right w:w="28" w:type="dxa"/>
                  </w:tcMar>
                  <w:vAlign w:val="center"/>
                </w:tcPr>
                <w:p w14:paraId="44128ACE">
                  <w:pPr>
                    <w:spacing w:after="0"/>
                    <w:jc w:val="center"/>
                    <w:rPr>
                      <w:rFonts w:ascii="Times New Roman" w:hAnsi="Times New Roman" w:eastAsia="宋体"/>
                      <w:color w:val="000000" w:themeColor="text1"/>
                      <w:sz w:val="21"/>
                      <w:szCs w:val="21"/>
                      <w:highlight w:val="yellow"/>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不属于</w:t>
                  </w:r>
                </w:p>
              </w:tc>
            </w:tr>
            <w:tr w14:paraId="4EFECFF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0FE5AF3B">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79801A9C">
                  <w:pPr>
                    <w:spacing w:after="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3、</w:t>
                  </w:r>
                  <w:r>
                    <w:rPr>
                      <w:rFonts w:ascii="Times New Roman" w:hAnsi="Times New Roman" w:eastAsia="宋体"/>
                      <w:color w:val="000000" w:themeColor="text1"/>
                      <w:sz w:val="21"/>
                      <w:szCs w:val="21"/>
                      <w14:textFill>
                        <w14:solidFill>
                          <w14:schemeClr w14:val="tx1"/>
                        </w14:solidFill>
                      </w14:textFill>
                    </w:rPr>
                    <w:t>生产、处置或储存能力增大，导致废水第一类污染物排放量增加的</w:t>
                  </w:r>
                  <w:r>
                    <w:rPr>
                      <w:rFonts w:hint="eastAsia" w:ascii="Times New Roman" w:hAnsi="Times New Roman" w:eastAsia="宋体"/>
                      <w:color w:val="000000" w:themeColor="text1"/>
                      <w:sz w:val="21"/>
                      <w:szCs w:val="21"/>
                      <w14:textFill>
                        <w14:solidFill>
                          <w14:schemeClr w14:val="tx1"/>
                        </w14:solidFill>
                      </w14:textFill>
                    </w:rPr>
                    <w:t>。</w:t>
                  </w:r>
                </w:p>
              </w:tc>
              <w:tc>
                <w:tcPr>
                  <w:tcW w:w="3087" w:type="dxa"/>
                  <w:vMerge w:val="continue"/>
                  <w:tcMar>
                    <w:left w:w="28" w:type="dxa"/>
                    <w:right w:w="28" w:type="dxa"/>
                  </w:tcMar>
                  <w:vAlign w:val="center"/>
                </w:tcPr>
                <w:p w14:paraId="4289CB02">
                  <w:pPr>
                    <w:spacing w:after="0"/>
                    <w:rPr>
                      <w:rFonts w:ascii="Times New Roman" w:hAnsi="Times New Roman" w:eastAsia="宋体"/>
                      <w:color w:val="000000" w:themeColor="text1"/>
                      <w:sz w:val="21"/>
                      <w:szCs w:val="21"/>
                      <w14:textFill>
                        <w14:solidFill>
                          <w14:schemeClr w14:val="tx1"/>
                        </w14:solidFill>
                      </w14:textFill>
                    </w:rPr>
                  </w:pPr>
                </w:p>
              </w:tc>
              <w:tc>
                <w:tcPr>
                  <w:tcW w:w="977" w:type="dxa"/>
                  <w:vMerge w:val="continue"/>
                  <w:tcMar>
                    <w:left w:w="28" w:type="dxa"/>
                    <w:right w:w="28" w:type="dxa"/>
                  </w:tcMar>
                  <w:vAlign w:val="center"/>
                </w:tcPr>
                <w:p w14:paraId="3B3DDAC7">
                  <w:pPr>
                    <w:jc w:val="center"/>
                    <w:rPr>
                      <w:rFonts w:hint="eastAsia" w:hAnsi="宋体"/>
                      <w:color w:val="000000" w:themeColor="text1"/>
                      <w:kern w:val="2"/>
                      <w:sz w:val="21"/>
                      <w:szCs w:val="21"/>
                      <w:highlight w:val="yellow"/>
                      <w14:textFill>
                        <w14:solidFill>
                          <w14:schemeClr w14:val="tx1"/>
                        </w14:solidFill>
                      </w14:textFill>
                    </w:rPr>
                  </w:pPr>
                </w:p>
              </w:tc>
            </w:tr>
            <w:tr w14:paraId="540D38A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207D4878">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0151E23D">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4、位于环境质量不达标区的建设项目生产、处置或储存能力增大，导致相应污染物排放量增加的（细颗粒物不达标区，相应污染物为二氧化硫、氮氧化物、可吸入颗粒物、挥发性有机物；臭氧不达标区，相应污染物为氮氧化物、挥发性有机物；其他大气、水污染物因子不达标区，相应污染物为超标污染因子）；位于达标区的建设项目生产、处置或储存能力增大，导致污染物排放量增加10%及以上的。</w:t>
                  </w:r>
                </w:p>
              </w:tc>
              <w:tc>
                <w:tcPr>
                  <w:tcW w:w="3087" w:type="dxa"/>
                  <w:vMerge w:val="continue"/>
                  <w:tcMar>
                    <w:left w:w="28" w:type="dxa"/>
                    <w:right w:w="28" w:type="dxa"/>
                  </w:tcMar>
                  <w:vAlign w:val="center"/>
                </w:tcPr>
                <w:p w14:paraId="3D60EBF1">
                  <w:pPr>
                    <w:spacing w:after="0"/>
                    <w:rPr>
                      <w:rFonts w:ascii="Times New Roman" w:hAnsi="Times New Roman" w:eastAsia="宋体"/>
                      <w:color w:val="000000" w:themeColor="text1"/>
                      <w:sz w:val="21"/>
                      <w:szCs w:val="21"/>
                      <w14:textFill>
                        <w14:solidFill>
                          <w14:schemeClr w14:val="tx1"/>
                        </w14:solidFill>
                      </w14:textFill>
                    </w:rPr>
                  </w:pPr>
                </w:p>
              </w:tc>
              <w:tc>
                <w:tcPr>
                  <w:tcW w:w="977" w:type="dxa"/>
                  <w:vMerge w:val="continue"/>
                  <w:tcMar>
                    <w:left w:w="28" w:type="dxa"/>
                    <w:right w:w="28" w:type="dxa"/>
                  </w:tcMar>
                  <w:vAlign w:val="center"/>
                </w:tcPr>
                <w:p w14:paraId="4A4855B7">
                  <w:pPr>
                    <w:jc w:val="center"/>
                    <w:rPr>
                      <w:rFonts w:hint="eastAsia" w:hAnsi="宋体"/>
                      <w:color w:val="000000" w:themeColor="text1"/>
                      <w:kern w:val="2"/>
                      <w:sz w:val="21"/>
                      <w:szCs w:val="21"/>
                      <w:highlight w:val="yellow"/>
                      <w14:textFill>
                        <w14:solidFill>
                          <w14:schemeClr w14:val="tx1"/>
                        </w14:solidFill>
                      </w14:textFill>
                    </w:rPr>
                  </w:pPr>
                </w:p>
              </w:tc>
            </w:tr>
            <w:tr w14:paraId="366ED34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tcMar>
                    <w:left w:w="28" w:type="dxa"/>
                    <w:right w:w="28" w:type="dxa"/>
                  </w:tcMar>
                  <w:vAlign w:val="center"/>
                </w:tcPr>
                <w:p w14:paraId="1A424897">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地点</w:t>
                  </w:r>
                </w:p>
              </w:tc>
              <w:tc>
                <w:tcPr>
                  <w:tcW w:w="4127" w:type="dxa"/>
                  <w:tcMar>
                    <w:left w:w="28" w:type="dxa"/>
                    <w:right w:w="28" w:type="dxa"/>
                  </w:tcMar>
                  <w:vAlign w:val="center"/>
                </w:tcPr>
                <w:p w14:paraId="7BE782FF">
                  <w:pPr>
                    <w:spacing w:after="0"/>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5、</w:t>
                  </w:r>
                  <w:r>
                    <w:rPr>
                      <w:rFonts w:ascii="Times New Roman" w:hAnsi="Times New Roman" w:eastAsia="宋体"/>
                      <w:color w:val="000000" w:themeColor="text1"/>
                      <w:sz w:val="21"/>
                      <w:szCs w:val="21"/>
                      <w14:textFill>
                        <w14:solidFill>
                          <w14:schemeClr w14:val="tx1"/>
                        </w14:solidFill>
                      </w14:textFill>
                    </w:rPr>
                    <w:t>重新选址；在原厂址附近调整（包括总平面布置变化）导致环境防护距离范围变化且新增敏感点的</w:t>
                  </w:r>
                  <w:r>
                    <w:rPr>
                      <w:rFonts w:hint="eastAsia" w:ascii="Times New Roman" w:hAnsi="Times New Roman" w:eastAsia="宋体"/>
                      <w:color w:val="000000" w:themeColor="text1"/>
                      <w:sz w:val="21"/>
                      <w:szCs w:val="21"/>
                      <w14:textFill>
                        <w14:solidFill>
                          <w14:schemeClr w14:val="tx1"/>
                        </w14:solidFill>
                      </w14:textFill>
                    </w:rPr>
                    <w:t>。</w:t>
                  </w:r>
                </w:p>
              </w:tc>
              <w:tc>
                <w:tcPr>
                  <w:tcW w:w="3087" w:type="dxa"/>
                  <w:tcMar>
                    <w:left w:w="28" w:type="dxa"/>
                    <w:right w:w="28" w:type="dxa"/>
                  </w:tcMar>
                  <w:vAlign w:val="center"/>
                </w:tcPr>
                <w:p w14:paraId="7B996F0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4845BCF5">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53465B8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restart"/>
                  <w:tcMar>
                    <w:left w:w="28" w:type="dxa"/>
                    <w:right w:w="28" w:type="dxa"/>
                  </w:tcMar>
                  <w:vAlign w:val="center"/>
                </w:tcPr>
                <w:p w14:paraId="54AB2CB2">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生产工艺</w:t>
                  </w:r>
                </w:p>
              </w:tc>
              <w:tc>
                <w:tcPr>
                  <w:tcW w:w="4127" w:type="dxa"/>
                  <w:tcMar>
                    <w:left w:w="28" w:type="dxa"/>
                    <w:right w:w="28" w:type="dxa"/>
                  </w:tcMar>
                  <w:vAlign w:val="center"/>
                </w:tcPr>
                <w:p w14:paraId="45DE7876">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6、</w:t>
                  </w:r>
                  <w:r>
                    <w:rPr>
                      <w:rFonts w:ascii="Times New Roman" w:hAnsi="Times New Roman" w:eastAsia="宋体"/>
                      <w:color w:val="000000" w:themeColor="text1"/>
                      <w:sz w:val="21"/>
                      <w:szCs w:val="21"/>
                      <w14:textFill>
                        <w14:solidFill>
                          <w14:schemeClr w14:val="tx1"/>
                        </w14:solidFill>
                      </w14:textFill>
                    </w:rPr>
                    <w:t>新增产品品种或生产工艺（含主要生产装置、设备及配套设施）、主要原辅材料、燃料变化，导致以下情形之一：</w:t>
                  </w:r>
                </w:p>
                <w:p w14:paraId="02C031DE">
                  <w:pPr>
                    <w:spacing w:after="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（1）新增排放污染物种类的（毒性、挥发性降低的除外）；</w:t>
                  </w:r>
                </w:p>
                <w:p w14:paraId="2245D3D0">
                  <w:pPr>
                    <w:spacing w:after="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（2）位于环境质量不达标区的建设项目相应污染物排放量增加的；</w:t>
                  </w:r>
                </w:p>
                <w:p w14:paraId="6BDB94F3">
                  <w:pPr>
                    <w:spacing w:after="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（3）废水第一类污染物排放量增加的；</w:t>
                  </w:r>
                </w:p>
                <w:p w14:paraId="61EE1C92">
                  <w:pPr>
                    <w:spacing w:after="0"/>
                    <w:jc w:val="both"/>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（4）其他污染物排放量增加10%及以上的。</w:t>
                  </w:r>
                </w:p>
              </w:tc>
              <w:tc>
                <w:tcPr>
                  <w:tcW w:w="3087" w:type="dxa"/>
                  <w:tcMar>
                    <w:left w:w="28" w:type="dxa"/>
                    <w:right w:w="28" w:type="dxa"/>
                  </w:tcMar>
                  <w:vAlign w:val="center"/>
                </w:tcPr>
                <w:p w14:paraId="06CAF545">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sz w:val="21"/>
                      <w:szCs w:val="21"/>
                      <w:lang w:val="pt-BR" w:bidi="ar"/>
                    </w:rPr>
                    <w:t>无变动</w:t>
                  </w:r>
                </w:p>
              </w:tc>
              <w:tc>
                <w:tcPr>
                  <w:tcW w:w="977" w:type="dxa"/>
                  <w:tcMar>
                    <w:left w:w="28" w:type="dxa"/>
                    <w:right w:w="28" w:type="dxa"/>
                  </w:tcMar>
                  <w:vAlign w:val="center"/>
                </w:tcPr>
                <w:p w14:paraId="332FFE95">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不属于</w:t>
                  </w:r>
                </w:p>
              </w:tc>
            </w:tr>
            <w:tr w14:paraId="4B163E1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Borders>
                    <w:bottom w:val="nil"/>
                  </w:tcBorders>
                  <w:tcMar>
                    <w:left w:w="28" w:type="dxa"/>
                    <w:right w:w="28" w:type="dxa"/>
                  </w:tcMar>
                  <w:vAlign w:val="center"/>
                </w:tcPr>
                <w:p w14:paraId="4D32ACED">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2C20DA3D">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7、</w:t>
                  </w:r>
                  <w:r>
                    <w:rPr>
                      <w:rFonts w:ascii="Times New Roman" w:hAnsi="Times New Roman" w:eastAsia="宋体"/>
                      <w:color w:val="000000" w:themeColor="text1"/>
                      <w:sz w:val="21"/>
                      <w:szCs w:val="21"/>
                      <w14:textFill>
                        <w14:solidFill>
                          <w14:schemeClr w14:val="tx1"/>
                        </w14:solidFill>
                      </w14:textFill>
                    </w:rPr>
                    <w:t>物料运输、装卸、贮存方式变化，导致大气污染物无组织排放量增加10%及以上的</w:t>
                  </w:r>
                  <w:r>
                    <w:rPr>
                      <w:rFonts w:hint="eastAsia" w:ascii="Times New Roman" w:hAnsi="Times New Roman" w:eastAsia="宋体"/>
                      <w:color w:val="000000" w:themeColor="text1"/>
                      <w:sz w:val="21"/>
                      <w:szCs w:val="21"/>
                      <w14:textFill>
                        <w14:solidFill>
                          <w14:schemeClr w14:val="tx1"/>
                        </w14:solidFill>
                      </w14:textFill>
                    </w:rPr>
                    <w:t>。</w:t>
                  </w:r>
                </w:p>
              </w:tc>
              <w:tc>
                <w:tcPr>
                  <w:tcW w:w="3087" w:type="dxa"/>
                  <w:tcMar>
                    <w:left w:w="28" w:type="dxa"/>
                    <w:right w:w="28" w:type="dxa"/>
                  </w:tcMar>
                  <w:vAlign w:val="center"/>
                </w:tcPr>
                <w:p w14:paraId="03611D59">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3FAF81E0">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1C79EB8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restart"/>
                  <w:tcMar>
                    <w:left w:w="28" w:type="dxa"/>
                    <w:right w:w="28" w:type="dxa"/>
                  </w:tcMar>
                  <w:vAlign w:val="center"/>
                </w:tcPr>
                <w:p w14:paraId="2F59291D">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环境保护措施</w:t>
                  </w:r>
                </w:p>
              </w:tc>
              <w:tc>
                <w:tcPr>
                  <w:tcW w:w="4127" w:type="dxa"/>
                  <w:tcMar>
                    <w:left w:w="28" w:type="dxa"/>
                    <w:right w:w="28" w:type="dxa"/>
                  </w:tcMar>
                  <w:vAlign w:val="center"/>
                </w:tcPr>
                <w:p w14:paraId="0A8B03D2">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8、</w:t>
                  </w:r>
                  <w:r>
                    <w:rPr>
                      <w:rFonts w:ascii="Times New Roman" w:hAnsi="Times New Roman" w:eastAsia="宋体"/>
                      <w:color w:val="000000" w:themeColor="text1"/>
                      <w:sz w:val="21"/>
                      <w:szCs w:val="21"/>
                      <w14:textFill>
                        <w14:solidFill>
                          <w14:schemeClr w14:val="tx1"/>
                        </w14:solidFill>
                      </w14:textFill>
                    </w:rPr>
                    <w:t>废气、废水污染防治措施变化，导致第6条中所列情形之一（废气无组织排放改为有组织排放、污染防治措施强化或改进的除外）或大气污染物无组织排放量增加10%及以上的。</w:t>
                  </w:r>
                </w:p>
              </w:tc>
              <w:tc>
                <w:tcPr>
                  <w:tcW w:w="3087" w:type="dxa"/>
                  <w:tcMar>
                    <w:left w:w="28" w:type="dxa"/>
                    <w:right w:w="28" w:type="dxa"/>
                  </w:tcMar>
                  <w:vAlign w:val="center"/>
                </w:tcPr>
                <w:p w14:paraId="121E514E">
                  <w:pPr>
                    <w:spacing w:after="0"/>
                    <w:jc w:val="both"/>
                    <w:rPr>
                      <w:rFonts w:hint="default" w:ascii="Times New Roman" w:hAnsi="Times New Roman" w:eastAsia="宋体"/>
                      <w:color w:val="000000" w:themeColor="text1"/>
                      <w:sz w:val="21"/>
                      <w:szCs w:val="21"/>
                      <w:lang w:val="en-US"/>
                      <w14:textFill>
                        <w14:solidFill>
                          <w14:schemeClr w14:val="tx1"/>
                        </w14:solidFill>
                      </w14:textFill>
                    </w:rPr>
                  </w:pPr>
                  <w:r>
                    <w:rPr>
                      <w:rFonts w:hint="eastAsia" w:ascii="Times New Roman" w:hAnsi="Times New Roman" w:eastAsia="宋体"/>
                      <w:color w:val="000000" w:themeColor="text1"/>
                      <w:sz w:val="21"/>
                      <w:szCs w:val="21"/>
                      <w:lang w:val="en-US" w:eastAsia="zh-CN"/>
                      <w14:textFill>
                        <w14:solidFill>
                          <w14:schemeClr w14:val="tx1"/>
                        </w14:solidFill>
                      </w14:textFill>
                    </w:rPr>
                    <w:t>原环评批复锅炉废气经8m高排气筒排放，实际建设锅炉废气排气筒15m，排气筒高度提高，优于环评；</w:t>
                  </w:r>
                  <w:r>
                    <w:rPr>
                      <w:rFonts w:hint="eastAsia" w:ascii="Times New Roman" w:hAnsi="Times New Roman" w:eastAsia="宋体"/>
                      <w:color w:val="000000" w:themeColor="text1"/>
                      <w:sz w:val="21"/>
                      <w:szCs w:val="21"/>
                      <w14:textFill>
                        <w14:solidFill>
                          <w14:schemeClr w14:val="tx1"/>
                        </w14:solidFill>
                      </w14:textFill>
                    </w:rPr>
                    <w:t>原环评批复投料废气</w:t>
                  </w:r>
                  <w:r>
                    <w:rPr>
                      <w:rFonts w:hint="eastAsia" w:ascii="Times New Roman" w:hAnsi="Times New Roman" w:eastAsia="宋体"/>
                      <w:color w:val="000000" w:themeColor="text1"/>
                      <w:sz w:val="21"/>
                      <w:szCs w:val="21"/>
                      <w:lang w:eastAsia="zh-CN"/>
                      <w14:textFill>
                        <w14:solidFill>
                          <w14:schemeClr w14:val="tx1"/>
                        </w14:solidFill>
                      </w14:textFill>
                    </w:rPr>
                    <w:t>、搅拌</w:t>
                  </w:r>
                  <w:r>
                    <w:rPr>
                      <w:rFonts w:hint="eastAsia" w:ascii="Times New Roman" w:hAnsi="Times New Roman" w:eastAsia="宋体"/>
                      <w:color w:val="000000" w:themeColor="text1"/>
                      <w:sz w:val="21"/>
                      <w:szCs w:val="21"/>
                      <w:lang w:val="en-US" w:eastAsia="zh-CN"/>
                      <w14:textFill>
                        <w14:solidFill>
                          <w14:schemeClr w14:val="tx1"/>
                        </w14:solidFill>
                      </w14:textFill>
                    </w:rPr>
                    <w:t>机投料</w:t>
                  </w:r>
                  <w:r>
                    <w:rPr>
                      <w:rFonts w:hint="eastAsia" w:ascii="Times New Roman" w:hAnsi="Times New Roman" w:eastAsia="宋体"/>
                      <w:color w:val="000000" w:themeColor="text1"/>
                      <w:sz w:val="21"/>
                      <w:szCs w:val="21"/>
                      <w:lang w:eastAsia="zh-CN"/>
                      <w14:textFill>
                        <w14:solidFill>
                          <w14:schemeClr w14:val="tx1"/>
                        </w14:solidFill>
                      </w14:textFill>
                    </w:rPr>
                    <w:t>废气</w:t>
                  </w:r>
                  <w:r>
                    <w:rPr>
                      <w:rFonts w:hint="eastAsia" w:ascii="Times New Roman" w:hAnsi="Times New Roman" w:eastAsia="宋体"/>
                      <w:color w:val="000000" w:themeColor="text1"/>
                      <w:sz w:val="21"/>
                      <w:szCs w:val="21"/>
                      <w:lang w:val="en-US" w:eastAsia="zh-CN"/>
                      <w14:textFill>
                        <w14:solidFill>
                          <w14:schemeClr w14:val="tx1"/>
                        </w14:solidFill>
                      </w14:textFill>
                    </w:rPr>
                    <w:t>经收集后分别通过两套袋式除尘器进行处理，处理后的废气通过两根排气筒排放，实际建设中投料废气、搅拌机投料废气集中收集至一套袋式除尘器进行处理，处理后的废气通过一根15m高排气筒排放，未改变原设计处理工艺，合并排放口后企业增大风机风量、提高袋式除尘器运行功率等设备参数，可以满足环评中对各项污染物处理效率的要求，该变动没有新增排放污染物种类，污染物排放量没有增加，不属于重大变动。</w:t>
                  </w:r>
                </w:p>
              </w:tc>
              <w:tc>
                <w:tcPr>
                  <w:tcW w:w="977" w:type="dxa"/>
                  <w:tcMar>
                    <w:left w:w="28" w:type="dxa"/>
                    <w:right w:w="28" w:type="dxa"/>
                  </w:tcMar>
                  <w:vAlign w:val="center"/>
                </w:tcPr>
                <w:p w14:paraId="3021D1C9">
                  <w:pPr>
                    <w:spacing w:after="0"/>
                    <w:jc w:val="center"/>
                    <w:rPr>
                      <w:rFonts w:ascii="Times New Roman" w:hAnsi="Times New Roman" w:eastAsia="宋体"/>
                      <w:color w:val="000000" w:themeColor="text1"/>
                      <w:sz w:val="21"/>
                      <w:szCs w:val="21"/>
                      <w:highlight w:val="yellow"/>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54E72E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0C4E70C5">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3848E24D">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9、</w:t>
                  </w:r>
                  <w:r>
                    <w:rPr>
                      <w:rFonts w:ascii="Times New Roman" w:hAnsi="Times New Roman" w:eastAsia="宋体"/>
                      <w:color w:val="000000" w:themeColor="text1"/>
                      <w:sz w:val="21"/>
                      <w:szCs w:val="21"/>
                      <w14:textFill>
                        <w14:solidFill>
                          <w14:schemeClr w14:val="tx1"/>
                        </w14:solidFill>
                      </w14:textFill>
                    </w:rPr>
                    <w:t>新增废水直接排放口；废水由间接排放改为直接排放；废水直接排放口位置变化，导致不利环境影响加重的。</w:t>
                  </w:r>
                </w:p>
              </w:tc>
              <w:tc>
                <w:tcPr>
                  <w:tcW w:w="3087" w:type="dxa"/>
                  <w:tcMar>
                    <w:left w:w="28" w:type="dxa"/>
                    <w:right w:w="28" w:type="dxa"/>
                  </w:tcMar>
                  <w:vAlign w:val="center"/>
                </w:tcPr>
                <w:p w14:paraId="5F1E684E">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2C946B5A">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21B0D2B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43F24678">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4086429C">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10、</w:t>
                  </w:r>
                  <w:r>
                    <w:rPr>
                      <w:rFonts w:ascii="Times New Roman" w:hAnsi="Times New Roman" w:eastAsia="宋体"/>
                      <w:color w:val="000000" w:themeColor="text1"/>
                      <w:sz w:val="21"/>
                      <w:szCs w:val="21"/>
                      <w14:textFill>
                        <w14:solidFill>
                          <w14:schemeClr w14:val="tx1"/>
                        </w14:solidFill>
                      </w14:textFill>
                    </w:rPr>
                    <w:t>新增废气主要排放口（废气无组织排放改为有组织排放的除外）；主要排放口排气筒高度降低10%及以上的。</w:t>
                  </w:r>
                </w:p>
              </w:tc>
              <w:tc>
                <w:tcPr>
                  <w:tcW w:w="3087" w:type="dxa"/>
                  <w:tcMar>
                    <w:left w:w="28" w:type="dxa"/>
                    <w:right w:w="28" w:type="dxa"/>
                  </w:tcMar>
                  <w:vAlign w:val="center"/>
                </w:tcPr>
                <w:p w14:paraId="79B62C6A">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sz w:val="21"/>
                      <w:szCs w:val="21"/>
                      <w:lang w:val="pt-BR" w:bidi="ar"/>
                    </w:rPr>
                    <w:t>无变动</w:t>
                  </w:r>
                </w:p>
              </w:tc>
              <w:tc>
                <w:tcPr>
                  <w:tcW w:w="977" w:type="dxa"/>
                  <w:tcMar>
                    <w:left w:w="28" w:type="dxa"/>
                    <w:right w:w="28" w:type="dxa"/>
                  </w:tcMar>
                  <w:vAlign w:val="center"/>
                </w:tcPr>
                <w:p w14:paraId="5CD2E53A">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32C67B4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178F8401">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77C7DA93">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11、</w:t>
                  </w:r>
                  <w:r>
                    <w:rPr>
                      <w:rFonts w:ascii="Times New Roman" w:hAnsi="Times New Roman" w:eastAsia="宋体"/>
                      <w:color w:val="000000" w:themeColor="text1"/>
                      <w:sz w:val="21"/>
                      <w:szCs w:val="21"/>
                      <w14:textFill>
                        <w14:solidFill>
                          <w14:schemeClr w14:val="tx1"/>
                        </w14:solidFill>
                      </w14:textFill>
                    </w:rPr>
                    <w:t>噪声、土壤或地下水污染防治措施变化，导致不利环境影响加重的。</w:t>
                  </w:r>
                </w:p>
              </w:tc>
              <w:tc>
                <w:tcPr>
                  <w:tcW w:w="3087" w:type="dxa"/>
                  <w:tcMar>
                    <w:left w:w="28" w:type="dxa"/>
                    <w:right w:w="28" w:type="dxa"/>
                  </w:tcMar>
                  <w:vAlign w:val="center"/>
                </w:tcPr>
                <w:p w14:paraId="49192CCB">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65D83718">
                  <w:pPr>
                    <w:tabs>
                      <w:tab w:val="left" w:pos="510"/>
                      <w:tab w:val="center" w:pos="1259"/>
                    </w:tabs>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不属于</w:t>
                  </w:r>
                </w:p>
              </w:tc>
            </w:tr>
            <w:tr w14:paraId="1ED03A4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0373E0F5">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0F89D725">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12、</w:t>
                  </w:r>
                  <w:r>
                    <w:rPr>
                      <w:rFonts w:ascii="Times New Roman" w:hAnsi="Times New Roman" w:eastAsia="宋体"/>
                      <w:color w:val="000000" w:themeColor="text1"/>
                      <w:sz w:val="21"/>
                      <w:szCs w:val="21"/>
                      <w14:textFill>
                        <w14:solidFill>
                          <w14:schemeClr w14:val="tx1"/>
                        </w14:solidFill>
                      </w14:textFill>
                    </w:rPr>
                    <w:t>固体废物利用处置方式由委托外单位利用处置改为自行利用处置的（自行利用处置设施单独开展环境影响评价的除外）；固体废物自行处置方式变化，导致不利环境影响加重的。</w:t>
                  </w:r>
                </w:p>
              </w:tc>
              <w:tc>
                <w:tcPr>
                  <w:tcW w:w="3087" w:type="dxa"/>
                  <w:tcMar>
                    <w:left w:w="28" w:type="dxa"/>
                    <w:right w:w="28" w:type="dxa"/>
                  </w:tcMar>
                  <w:vAlign w:val="center"/>
                </w:tcPr>
                <w:p w14:paraId="360F6C80">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08C23DF9">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r w14:paraId="55A197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590" w:type="dxa"/>
                  <w:vMerge w:val="continue"/>
                  <w:tcMar>
                    <w:left w:w="28" w:type="dxa"/>
                    <w:right w:w="28" w:type="dxa"/>
                  </w:tcMar>
                  <w:vAlign w:val="center"/>
                </w:tcPr>
                <w:p w14:paraId="3558477A">
                  <w:pPr>
                    <w:spacing w:after="0"/>
                    <w:jc w:val="center"/>
                    <w:rPr>
                      <w:rFonts w:ascii="Times New Roman" w:hAnsi="Times New Roman" w:eastAsia="宋体"/>
                      <w:color w:val="000000" w:themeColor="text1"/>
                      <w:sz w:val="21"/>
                      <w:szCs w:val="21"/>
                      <w14:textFill>
                        <w14:solidFill>
                          <w14:schemeClr w14:val="tx1"/>
                        </w14:solidFill>
                      </w14:textFill>
                    </w:rPr>
                  </w:pPr>
                </w:p>
              </w:tc>
              <w:tc>
                <w:tcPr>
                  <w:tcW w:w="4127" w:type="dxa"/>
                  <w:tcMar>
                    <w:left w:w="28" w:type="dxa"/>
                    <w:right w:w="28" w:type="dxa"/>
                  </w:tcMar>
                  <w:vAlign w:val="center"/>
                </w:tcPr>
                <w:p w14:paraId="16BAE811">
                  <w:pPr>
                    <w:spacing w:after="0"/>
                    <w:jc w:val="both"/>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13、</w:t>
                  </w:r>
                  <w:r>
                    <w:rPr>
                      <w:rFonts w:ascii="Times New Roman" w:hAnsi="Times New Roman" w:eastAsia="宋体"/>
                      <w:color w:val="000000" w:themeColor="text1"/>
                      <w:sz w:val="21"/>
                      <w:szCs w:val="21"/>
                      <w14:textFill>
                        <w14:solidFill>
                          <w14:schemeClr w14:val="tx1"/>
                        </w14:solidFill>
                      </w14:textFill>
                    </w:rPr>
                    <w:t>事故废水暂存能力或拦截设施变化，导致环境风险防范能力弱化或降低的。</w:t>
                  </w:r>
                </w:p>
              </w:tc>
              <w:tc>
                <w:tcPr>
                  <w:tcW w:w="3087" w:type="dxa"/>
                  <w:tcMar>
                    <w:left w:w="28" w:type="dxa"/>
                    <w:right w:w="28" w:type="dxa"/>
                  </w:tcMar>
                  <w:vAlign w:val="center"/>
                </w:tcPr>
                <w:p w14:paraId="1B65985D">
                  <w:pPr>
                    <w:spacing w:after="0"/>
                    <w:jc w:val="center"/>
                    <w:rPr>
                      <w:rFonts w:ascii="Times New Roman" w:hAnsi="Times New Roman" w:eastAsia="宋体"/>
                      <w:color w:val="000000" w:themeColor="text1"/>
                      <w:sz w:val="21"/>
                      <w:szCs w:val="21"/>
                      <w14:textFill>
                        <w14:solidFill>
                          <w14:schemeClr w14:val="tx1"/>
                        </w14:solidFill>
                      </w14:textFill>
                    </w:rPr>
                  </w:pPr>
                  <w:r>
                    <w:rPr>
                      <w:rFonts w:hint="eastAsia" w:ascii="Times New Roman" w:hAnsi="Times New Roman" w:eastAsia="宋体"/>
                      <w:color w:val="000000" w:themeColor="text1"/>
                      <w:sz w:val="21"/>
                      <w:szCs w:val="21"/>
                      <w14:textFill>
                        <w14:solidFill>
                          <w14:schemeClr w14:val="tx1"/>
                        </w14:solidFill>
                      </w14:textFill>
                    </w:rPr>
                    <w:t>无变动</w:t>
                  </w:r>
                </w:p>
              </w:tc>
              <w:tc>
                <w:tcPr>
                  <w:tcW w:w="977" w:type="dxa"/>
                  <w:tcMar>
                    <w:left w:w="28" w:type="dxa"/>
                    <w:right w:w="28" w:type="dxa"/>
                  </w:tcMar>
                  <w:vAlign w:val="center"/>
                </w:tcPr>
                <w:p w14:paraId="2392E681">
                  <w:pPr>
                    <w:spacing w:after="0"/>
                    <w:jc w:val="center"/>
                    <w:rPr>
                      <w:rFonts w:ascii="Times New Roman" w:hAnsi="Times New Roman" w:eastAsia="宋体"/>
                      <w:color w:val="000000" w:themeColor="text1"/>
                      <w:sz w:val="21"/>
                      <w:szCs w:val="21"/>
                      <w14:textFill>
                        <w14:solidFill>
                          <w14:schemeClr w14:val="tx1"/>
                        </w14:solidFill>
                      </w14:textFill>
                    </w:rPr>
                  </w:pPr>
                  <w:r>
                    <w:rPr>
                      <w:rFonts w:ascii="Times New Roman" w:hAnsi="Times New Roman" w:eastAsia="宋体"/>
                      <w:color w:val="000000" w:themeColor="text1"/>
                      <w:sz w:val="21"/>
                      <w:szCs w:val="21"/>
                      <w14:textFill>
                        <w14:solidFill>
                          <w14:schemeClr w14:val="tx1"/>
                        </w14:solidFill>
                      </w14:textFill>
                    </w:rPr>
                    <w:t>不属于</w:t>
                  </w:r>
                </w:p>
              </w:tc>
            </w:tr>
          </w:tbl>
          <w:p w14:paraId="33423714">
            <w:pPr>
              <w:spacing w:after="0" w:line="460" w:lineRule="exact"/>
              <w:ind w:firstLine="480" w:firstLineChars="200"/>
              <w:jc w:val="both"/>
              <w:rPr>
                <w:rFonts w:ascii="Times New Roman" w:hAnsi="Times New Roman" w:eastAsia="宋体"/>
                <w:color w:val="000000"/>
                <w:sz w:val="24"/>
                <w:szCs w:val="24"/>
                <w:highlight w:val="yellow"/>
                <w:lang w:val="pt-BR"/>
              </w:rPr>
            </w:pPr>
            <w:r>
              <w:rPr>
                <w:rFonts w:hint="eastAsia" w:ascii="Times New Roman" w:hAnsi="Times New Roman" w:eastAsia="宋体"/>
                <w:color w:val="000000"/>
                <w:sz w:val="24"/>
                <w:szCs w:val="24"/>
              </w:rPr>
              <w:t>根据上表对比结果可知，项目不属于重大变动，满足验收要求。</w:t>
            </w:r>
          </w:p>
        </w:tc>
      </w:tr>
    </w:tbl>
    <w:p w14:paraId="758F76BE">
      <w:pPr>
        <w:rPr>
          <w:rFonts w:ascii="Times New Roman" w:hAnsi="Times New Roman" w:eastAsia="华文仿宋"/>
          <w:b/>
          <w:bCs/>
          <w:color w:val="000000"/>
          <w:sz w:val="24"/>
          <w:szCs w:val="24"/>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1BCB5A00">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表四</w:t>
      </w:r>
    </w:p>
    <w:tbl>
      <w:tblPr>
        <w:tblStyle w:val="16"/>
        <w:tblW w:w="0" w:type="auto"/>
        <w:tblInd w:w="-252"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CellMar>
          <w:top w:w="0" w:type="dxa"/>
          <w:left w:w="108" w:type="dxa"/>
          <w:bottom w:w="0" w:type="dxa"/>
          <w:right w:w="108" w:type="dxa"/>
        </w:tblCellMar>
      </w:tblPr>
      <w:tblGrid>
        <w:gridCol w:w="8774"/>
      </w:tblGrid>
      <w:tr w14:paraId="2F39B08E">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774" w:type="dxa"/>
          </w:tcPr>
          <w:p w14:paraId="634878F5">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1、</w:t>
            </w:r>
            <w:r>
              <w:rPr>
                <w:rFonts w:ascii="Times New Roman" w:hAnsi="Times New Roman" w:eastAsia="宋体"/>
                <w:color w:val="000000"/>
                <w:sz w:val="24"/>
                <w:szCs w:val="24"/>
              </w:rPr>
              <w:t>建设项目环境影响报告表主要结论：</w:t>
            </w:r>
          </w:p>
          <w:p w14:paraId="1B5C507B">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（1）产业政策</w:t>
            </w:r>
          </w:p>
          <w:p w14:paraId="55F63027">
            <w:pPr>
              <w:widowControl w:val="0"/>
              <w:tabs>
                <w:tab w:val="left" w:pos="6607"/>
              </w:tabs>
              <w:spacing w:after="0" w:line="460" w:lineRule="exact"/>
              <w:ind w:firstLine="480" w:firstLineChars="200"/>
              <w:jc w:val="both"/>
              <w:rPr>
                <w:rFonts w:hint="eastAsia" w:ascii="Times New Roman" w:hAnsi="Times New Roman" w:eastAsia="宋体"/>
                <w:bCs/>
                <w:color w:val="000000"/>
                <w:sz w:val="24"/>
                <w:szCs w:val="21"/>
              </w:rPr>
            </w:pPr>
            <w:r>
              <w:rPr>
                <w:rFonts w:hint="eastAsia" w:ascii="Times New Roman" w:hAnsi="Times New Roman" w:eastAsia="宋体"/>
                <w:bCs/>
                <w:color w:val="000000"/>
                <w:sz w:val="24"/>
                <w:szCs w:val="21"/>
              </w:rPr>
              <w:t>经查阅《产业结构调整指导目录（2024年本）》，该项目生产规模、生产设备、生产工艺均不属于“鼓励类”、“限制类”或“淘汰类”，为“允许类”，符合国家产业政策要求。本项目已通过卫辉市发展和改革委员会备案，项目代码为：2508-410781-04-01-729948。</w:t>
            </w:r>
          </w:p>
          <w:p w14:paraId="6B79CCB4">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（2）选址相符性分析</w:t>
            </w:r>
          </w:p>
          <w:p w14:paraId="12EB8ADB">
            <w:pPr>
              <w:widowControl w:val="0"/>
              <w:tabs>
                <w:tab w:val="left" w:pos="6607"/>
              </w:tabs>
              <w:spacing w:after="0" w:line="460" w:lineRule="exact"/>
              <w:ind w:firstLine="480" w:firstLineChars="200"/>
              <w:jc w:val="both"/>
              <w:rPr>
                <w:rFonts w:hint="eastAsia" w:ascii="Times New Roman" w:hAnsi="Times New Roman" w:eastAsia="宋体"/>
                <w:bCs/>
                <w:color w:val="000000"/>
                <w:sz w:val="24"/>
                <w:szCs w:val="21"/>
              </w:rPr>
            </w:pPr>
            <w:r>
              <w:rPr>
                <w:rFonts w:hint="eastAsia" w:ascii="Times New Roman" w:hAnsi="Times New Roman" w:eastAsia="宋体"/>
                <w:bCs/>
                <w:color w:val="000000"/>
                <w:sz w:val="24"/>
                <w:szCs w:val="21"/>
              </w:rPr>
              <w:t>本项目位于新乡市卫辉市庞寨乡东柳位村（水泥构件产业园2号），新建厂房建设，根据《庞寨乡土地利用总体规划（2010-2020年）调整完善》（见附图二）可知，本项目土地性质为独立工矿区，根据卫辉市庞寨乡人民政府关于同意新乡市大洲建材有限公司三车间搬迁到我乡水泥构件园区的情况说明（庞政[2025]19号）</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rPr>
              <w:t>卫辉市庞寨乡人民政府</w:t>
            </w:r>
            <w:r>
              <w:rPr>
                <w:rFonts w:hint="eastAsia" w:ascii="Times New Roman" w:hAnsi="Times New Roman" w:eastAsia="宋体"/>
                <w:bCs/>
                <w:color w:val="000000"/>
                <w:sz w:val="24"/>
                <w:szCs w:val="21"/>
                <w:lang w:val="en-US" w:eastAsia="zh-CN"/>
              </w:rPr>
              <w:t>同意原</w:t>
            </w:r>
            <w:r>
              <w:rPr>
                <w:rFonts w:hint="eastAsia" w:ascii="Times New Roman" w:hAnsi="Times New Roman" w:eastAsia="宋体"/>
                <w:bCs/>
                <w:color w:val="000000"/>
                <w:sz w:val="24"/>
                <w:szCs w:val="21"/>
              </w:rPr>
              <w:t>新乡市大洲建材有限公司三车间</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rPr>
              <w:t>新乡市向源建材有限公司</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lang w:val="en-US" w:eastAsia="zh-CN"/>
              </w:rPr>
              <w:t>在此建设。</w:t>
            </w:r>
          </w:p>
          <w:p w14:paraId="39A47483">
            <w:pPr>
              <w:widowControl w:val="0"/>
              <w:tabs>
                <w:tab w:val="left" w:pos="6607"/>
              </w:tabs>
              <w:spacing w:after="0" w:line="460" w:lineRule="exact"/>
              <w:ind w:firstLine="480" w:firstLineChars="200"/>
              <w:jc w:val="both"/>
              <w:rPr>
                <w:rFonts w:hint="eastAsia" w:ascii="Times New Roman" w:hAnsi="Times New Roman" w:eastAsia="宋体"/>
                <w:bCs/>
                <w:color w:val="000000"/>
                <w:sz w:val="24"/>
                <w:szCs w:val="21"/>
              </w:rPr>
            </w:pPr>
            <w:r>
              <w:rPr>
                <w:rFonts w:hint="eastAsia" w:ascii="Times New Roman" w:hAnsi="Times New Roman" w:eastAsia="宋体"/>
                <w:bCs/>
                <w:color w:val="000000"/>
                <w:sz w:val="24"/>
                <w:szCs w:val="21"/>
              </w:rPr>
              <w:t>项目选址距离最近的饮用水源地为上乐村镇上乐二村地下水井群，</w:t>
            </w:r>
            <w:r>
              <w:rPr>
                <w:rFonts w:hint="eastAsia" w:ascii="Times New Roman" w:hAnsi="Times New Roman" w:eastAsia="宋体"/>
                <w:bCs/>
                <w:color w:val="000000"/>
                <w:sz w:val="24"/>
                <w:szCs w:val="21"/>
                <w:lang w:val="en-US" w:eastAsia="zh-CN"/>
              </w:rPr>
              <w:t>其一级保护区范围为：</w:t>
            </w:r>
            <w:r>
              <w:rPr>
                <w:rFonts w:hint="eastAsia" w:ascii="Times New Roman" w:hAnsi="Times New Roman" w:eastAsia="宋体"/>
                <w:bCs/>
                <w:color w:val="000000"/>
                <w:sz w:val="24"/>
                <w:szCs w:val="21"/>
              </w:rPr>
              <w:t>水厂厂区及外围东30米、西45米、南40米、北35米的区域（2号取水井），1号取水井外围50米所围成的区域。本项目距离其一级保护区约</w:t>
            </w:r>
            <w:r>
              <w:rPr>
                <w:rFonts w:hint="eastAsia" w:ascii="Times New Roman" w:hAnsi="Times New Roman" w:eastAsia="宋体"/>
                <w:bCs/>
                <w:color w:val="000000"/>
                <w:sz w:val="24"/>
                <w:szCs w:val="21"/>
                <w:lang w:val="en-US" w:eastAsia="zh-CN"/>
              </w:rPr>
              <w:t>8.6k</w:t>
            </w:r>
            <w:r>
              <w:rPr>
                <w:rFonts w:hint="eastAsia" w:ascii="Times New Roman" w:hAnsi="Times New Roman" w:eastAsia="宋体"/>
                <w:bCs/>
                <w:color w:val="000000"/>
                <w:sz w:val="24"/>
                <w:szCs w:val="21"/>
              </w:rPr>
              <w:t>m，不在其保护区范围内。</w:t>
            </w:r>
          </w:p>
          <w:p w14:paraId="78E22239">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（3）大气环境影响分析</w:t>
            </w:r>
          </w:p>
          <w:p w14:paraId="6C4F628F">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本项目生产过程中</w:t>
            </w:r>
            <w:r>
              <w:rPr>
                <w:rFonts w:hint="eastAsia" w:ascii="Times New Roman" w:hAnsi="Times New Roman" w:eastAsia="宋体"/>
                <w:bCs/>
                <w:color w:val="000000"/>
                <w:sz w:val="24"/>
                <w:szCs w:val="21"/>
                <w:lang w:val="en-US" w:eastAsia="zh-CN"/>
              </w:rPr>
              <w:t>锅炉废气、投料废气、搅拌机投料废气、水泥仓顶废气</w:t>
            </w:r>
            <w:r>
              <w:rPr>
                <w:rFonts w:hint="eastAsia" w:ascii="Times New Roman" w:hAnsi="Times New Roman" w:eastAsia="宋体"/>
                <w:bCs/>
                <w:color w:val="000000"/>
                <w:sz w:val="24"/>
                <w:szCs w:val="21"/>
              </w:rPr>
              <w:t>经配套措施治理后，能够达标排放。</w:t>
            </w:r>
          </w:p>
          <w:p w14:paraId="1A5EF5A5">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（4）水环境影响分析</w:t>
            </w:r>
          </w:p>
          <w:p w14:paraId="3A2F6EBA">
            <w:pPr>
              <w:widowControl w:val="0"/>
              <w:tabs>
                <w:tab w:val="left" w:pos="6607"/>
              </w:tabs>
              <w:spacing w:after="0" w:line="460" w:lineRule="exact"/>
              <w:ind w:firstLine="480" w:firstLineChars="200"/>
              <w:jc w:val="both"/>
              <w:rPr>
                <w:rFonts w:hint="eastAsia" w:ascii="Times New Roman" w:hAnsi="Times New Roman" w:eastAsia="宋体"/>
                <w:bCs/>
                <w:color w:val="000000"/>
                <w:sz w:val="24"/>
                <w:szCs w:val="21"/>
              </w:rPr>
            </w:pPr>
            <w:r>
              <w:rPr>
                <w:rFonts w:hint="eastAsia" w:ascii="Times New Roman" w:hAnsi="Times New Roman" w:eastAsia="宋体"/>
                <w:bCs/>
                <w:color w:val="000000"/>
                <w:sz w:val="24"/>
                <w:szCs w:val="21"/>
              </w:rPr>
              <w:t>本项目</w:t>
            </w:r>
            <w:r>
              <w:rPr>
                <w:rFonts w:hint="eastAsia" w:ascii="Times New Roman" w:hAnsi="Times New Roman" w:eastAsia="宋体"/>
                <w:bCs/>
                <w:color w:val="000000"/>
                <w:sz w:val="24"/>
                <w:szCs w:val="21"/>
                <w:lang w:val="en-US" w:eastAsia="zh-CN"/>
              </w:rPr>
              <w:t>废水主要为生活污水、车辆冲洗废水、搅拌机清洗废水、制管废水、锅炉排污水，</w:t>
            </w:r>
            <w:r>
              <w:rPr>
                <w:rFonts w:hint="eastAsia" w:ascii="Times New Roman" w:hAnsi="Times New Roman" w:eastAsia="宋体"/>
                <w:bCs/>
                <w:color w:val="000000"/>
                <w:sz w:val="24"/>
                <w:szCs w:val="21"/>
              </w:rPr>
              <w:t>生活污水经化粪池处理后</w:t>
            </w:r>
            <w:r>
              <w:rPr>
                <w:rFonts w:hint="eastAsia" w:ascii="Times New Roman" w:hAnsi="Times New Roman" w:eastAsia="宋体"/>
                <w:bCs/>
                <w:color w:val="000000"/>
                <w:sz w:val="24"/>
                <w:szCs w:val="21"/>
                <w:lang w:val="en-US" w:eastAsia="zh-CN"/>
              </w:rPr>
              <w:t>定期清运不外排，车辆冲洗废水、搅拌机清洗废水经沉淀池处理后回用于车辆冲洗，制管废水经沉淀池处理后回用于生产，锅炉排污水回用于车辆冲洗。</w:t>
            </w:r>
          </w:p>
          <w:p w14:paraId="1A7A3143">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（5）声环境影响分析</w:t>
            </w:r>
          </w:p>
          <w:p w14:paraId="5CC086EB">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本项目高噪声设备主要为</w:t>
            </w:r>
            <w:r>
              <w:rPr>
                <w:rFonts w:hint="eastAsia" w:ascii="Times New Roman" w:hAnsi="Times New Roman" w:eastAsia="宋体"/>
                <w:bCs/>
                <w:color w:val="000000"/>
                <w:sz w:val="24"/>
                <w:szCs w:val="21"/>
                <w:lang w:val="en-US" w:eastAsia="zh-CN"/>
              </w:rPr>
              <w:t>搅拌机</w:t>
            </w:r>
            <w:r>
              <w:rPr>
                <w:rFonts w:hint="eastAsia" w:ascii="Times New Roman" w:hAnsi="Times New Roman" w:eastAsia="宋体"/>
                <w:bCs/>
                <w:color w:val="000000"/>
                <w:sz w:val="24"/>
                <w:szCs w:val="21"/>
              </w:rPr>
              <w:t>、</w:t>
            </w:r>
            <w:r>
              <w:rPr>
                <w:rFonts w:hint="eastAsia" w:ascii="Times New Roman" w:hAnsi="Times New Roman" w:eastAsia="宋体"/>
                <w:bCs/>
                <w:color w:val="000000"/>
                <w:sz w:val="24"/>
                <w:szCs w:val="21"/>
                <w:lang w:val="en-US" w:eastAsia="zh-CN"/>
              </w:rPr>
              <w:t>皮带输送机、制管机、空压机、台钻、液压机</w:t>
            </w:r>
            <w:r>
              <w:rPr>
                <w:rFonts w:hint="eastAsia" w:ascii="Times New Roman" w:hAnsi="Times New Roman" w:eastAsia="宋体"/>
                <w:bCs/>
                <w:color w:val="000000"/>
                <w:sz w:val="24"/>
                <w:szCs w:val="21"/>
              </w:rPr>
              <w:t>等，声源强度在</w:t>
            </w:r>
            <w:r>
              <w:rPr>
                <w:rFonts w:hint="eastAsia" w:ascii="Times New Roman" w:hAnsi="Times New Roman" w:eastAsia="宋体"/>
                <w:bCs/>
                <w:color w:val="000000"/>
                <w:sz w:val="24"/>
                <w:szCs w:val="21"/>
                <w:lang w:val="en-US" w:eastAsia="zh-CN"/>
              </w:rPr>
              <w:t>70</w:t>
            </w:r>
            <w:r>
              <w:rPr>
                <w:rFonts w:hint="eastAsia" w:ascii="Times New Roman" w:hAnsi="Times New Roman" w:eastAsia="宋体"/>
                <w:bCs/>
                <w:color w:val="000000"/>
                <w:sz w:val="24"/>
                <w:szCs w:val="21"/>
              </w:rPr>
              <w:t>~</w:t>
            </w:r>
            <w:r>
              <w:rPr>
                <w:rFonts w:hint="eastAsia" w:ascii="Times New Roman" w:hAnsi="Times New Roman" w:eastAsia="宋体"/>
                <w:bCs/>
                <w:color w:val="000000"/>
                <w:sz w:val="24"/>
                <w:szCs w:val="21"/>
                <w:lang w:val="en-US" w:eastAsia="zh-CN"/>
              </w:rPr>
              <w:t>85</w:t>
            </w:r>
            <w:r>
              <w:rPr>
                <w:rFonts w:hint="eastAsia" w:ascii="Times New Roman" w:hAnsi="Times New Roman" w:eastAsia="宋体"/>
                <w:bCs/>
                <w:color w:val="000000"/>
                <w:sz w:val="24"/>
                <w:szCs w:val="21"/>
              </w:rPr>
              <w:t>dB(A)之间，经采取基础减振、厂房隔声等措施后，厂界噪声贡献值可满足《工业企业厂界环境噪声排放标准》（GB12348-2008）2类标准要求。项目运营对周围声环境影响较小。</w:t>
            </w:r>
          </w:p>
          <w:p w14:paraId="57D65D5B">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w:t>
            </w:r>
            <w:r>
              <w:rPr>
                <w:rFonts w:ascii="Times New Roman" w:hAnsi="Times New Roman" w:eastAsia="宋体"/>
                <w:bCs/>
                <w:color w:val="000000"/>
                <w:sz w:val="24"/>
                <w:szCs w:val="21"/>
              </w:rPr>
              <w:t>6</w:t>
            </w:r>
            <w:r>
              <w:rPr>
                <w:rFonts w:hint="eastAsia" w:ascii="Times New Roman" w:hAnsi="Times New Roman" w:eastAsia="宋体"/>
                <w:bCs/>
                <w:color w:val="000000"/>
                <w:sz w:val="24"/>
                <w:szCs w:val="21"/>
              </w:rPr>
              <w:t>）总量控制</w:t>
            </w:r>
          </w:p>
          <w:p w14:paraId="131E5449">
            <w:pPr>
              <w:widowControl w:val="0"/>
              <w:tabs>
                <w:tab w:val="left" w:pos="6607"/>
              </w:tabs>
              <w:spacing w:after="0" w:line="460" w:lineRule="exact"/>
              <w:ind w:firstLine="480" w:firstLineChars="200"/>
              <w:jc w:val="both"/>
              <w:rPr>
                <w:rFonts w:hint="eastAsia" w:ascii="Times New Roman" w:hAnsi="Times New Roman" w:eastAsia="宋体"/>
                <w:bCs/>
                <w:color w:val="000000"/>
                <w:sz w:val="24"/>
                <w:szCs w:val="21"/>
              </w:rPr>
            </w:pPr>
            <w:r>
              <w:rPr>
                <w:rFonts w:hint="eastAsia" w:ascii="Times New Roman" w:hAnsi="Times New Roman" w:eastAsia="宋体"/>
                <w:bCs/>
                <w:color w:val="000000"/>
                <w:sz w:val="24"/>
                <w:szCs w:val="21"/>
              </w:rPr>
              <w:t>本项目属于新建</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lang w:val="en-US" w:eastAsia="zh-CN"/>
              </w:rPr>
              <w:t>迁建</w:t>
            </w:r>
            <w:r>
              <w:rPr>
                <w:rFonts w:hint="eastAsia" w:ascii="Times New Roman" w:hAnsi="Times New Roman" w:eastAsia="宋体"/>
                <w:bCs/>
                <w:color w:val="000000"/>
                <w:sz w:val="24"/>
                <w:szCs w:val="21"/>
                <w:lang w:eastAsia="zh-CN"/>
              </w:rPr>
              <w:t>）</w:t>
            </w:r>
            <w:r>
              <w:rPr>
                <w:rFonts w:hint="eastAsia" w:ascii="Times New Roman" w:hAnsi="Times New Roman" w:eastAsia="宋体"/>
                <w:bCs/>
                <w:color w:val="000000"/>
                <w:sz w:val="24"/>
                <w:szCs w:val="21"/>
              </w:rPr>
              <w:t>项目，本项目建成后全厂污染物排放量为颗粒物0.</w:t>
            </w:r>
            <w:r>
              <w:rPr>
                <w:rFonts w:hint="eastAsia" w:ascii="Times New Roman" w:hAnsi="Times New Roman" w:eastAsia="宋体"/>
                <w:bCs/>
                <w:color w:val="000000"/>
                <w:sz w:val="24"/>
                <w:szCs w:val="21"/>
                <w:lang w:val="en-US" w:eastAsia="zh-CN"/>
              </w:rPr>
              <w:t>0702</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1"/>
                <w:lang w:val="en-US" w:eastAsia="zh-CN"/>
              </w:rPr>
              <w:t>SO</w:t>
            </w:r>
            <w:r>
              <w:rPr>
                <w:rFonts w:hint="eastAsia" w:ascii="Times New Roman" w:hAnsi="Times New Roman" w:eastAsia="宋体"/>
                <w:bCs/>
                <w:color w:val="000000"/>
                <w:sz w:val="24"/>
                <w:szCs w:val="21"/>
                <w:vertAlign w:val="subscript"/>
                <w:lang w:val="en-US" w:eastAsia="zh-CN"/>
              </w:rPr>
              <w:t>2</w:t>
            </w:r>
            <w:r>
              <w:rPr>
                <w:rFonts w:hint="eastAsia" w:ascii="Times New Roman" w:hAnsi="Times New Roman" w:eastAsia="宋体"/>
                <w:bCs/>
                <w:color w:val="000000"/>
                <w:sz w:val="24"/>
                <w:szCs w:val="21"/>
                <w:lang w:val="en-US" w:eastAsia="zh-CN"/>
              </w:rPr>
              <w:t>0.0046t/a，NO</w:t>
            </w:r>
            <w:r>
              <w:rPr>
                <w:rFonts w:hint="eastAsia" w:ascii="Times New Roman" w:hAnsi="Times New Roman" w:eastAsia="宋体"/>
                <w:bCs/>
                <w:color w:val="000000"/>
                <w:sz w:val="24"/>
                <w:szCs w:val="21"/>
                <w:vertAlign w:val="subscript"/>
                <w:lang w:val="en-US" w:eastAsia="zh-CN"/>
              </w:rPr>
              <w:t>X</w:t>
            </w:r>
            <w:r>
              <w:rPr>
                <w:rFonts w:hint="eastAsia" w:ascii="Times New Roman" w:hAnsi="Times New Roman" w:eastAsia="宋体"/>
                <w:bCs/>
                <w:color w:val="000000"/>
                <w:sz w:val="24"/>
                <w:szCs w:val="21"/>
                <w:lang w:val="en-US" w:eastAsia="zh-CN"/>
              </w:rPr>
              <w:t>0.0139t/a，</w:t>
            </w:r>
            <w:r>
              <w:rPr>
                <w:rFonts w:hint="eastAsia" w:ascii="Times New Roman" w:hAnsi="Times New Roman" w:eastAsia="宋体"/>
                <w:bCs/>
                <w:color w:val="000000"/>
                <w:sz w:val="24"/>
                <w:szCs w:val="21"/>
              </w:rPr>
              <w:t>以新带老削减量为颗粒物0.</w:t>
            </w:r>
            <w:r>
              <w:rPr>
                <w:rFonts w:hint="eastAsia" w:ascii="Times New Roman" w:hAnsi="Times New Roman" w:eastAsia="宋体"/>
                <w:bCs/>
                <w:color w:val="000000"/>
                <w:sz w:val="24"/>
                <w:szCs w:val="21"/>
                <w:lang w:val="en-US" w:eastAsia="zh-CN"/>
              </w:rPr>
              <w:t>1414</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1"/>
                <w:lang w:val="en-US" w:eastAsia="zh-CN"/>
              </w:rPr>
              <w:t>SO</w:t>
            </w:r>
            <w:r>
              <w:rPr>
                <w:rFonts w:hint="eastAsia" w:ascii="Times New Roman" w:hAnsi="Times New Roman" w:eastAsia="宋体"/>
                <w:bCs/>
                <w:color w:val="000000"/>
                <w:sz w:val="24"/>
                <w:szCs w:val="21"/>
                <w:vertAlign w:val="subscript"/>
                <w:lang w:val="en-US" w:eastAsia="zh-CN"/>
              </w:rPr>
              <w:t>2</w:t>
            </w:r>
            <w:r>
              <w:rPr>
                <w:rFonts w:hint="eastAsia" w:ascii="Times New Roman" w:hAnsi="Times New Roman" w:eastAsia="宋体"/>
                <w:bCs/>
                <w:color w:val="000000"/>
                <w:sz w:val="24"/>
                <w:szCs w:val="21"/>
                <w:lang w:val="en-US" w:eastAsia="zh-CN"/>
              </w:rPr>
              <w:t>0.0050t/a，NO</w:t>
            </w:r>
            <w:r>
              <w:rPr>
                <w:rFonts w:hint="eastAsia" w:ascii="Times New Roman" w:hAnsi="Times New Roman" w:eastAsia="宋体"/>
                <w:bCs/>
                <w:color w:val="000000"/>
                <w:sz w:val="24"/>
                <w:szCs w:val="21"/>
                <w:vertAlign w:val="subscript"/>
                <w:lang w:val="en-US" w:eastAsia="zh-CN"/>
              </w:rPr>
              <w:t>X</w:t>
            </w:r>
            <w:r>
              <w:rPr>
                <w:rFonts w:hint="eastAsia" w:ascii="Times New Roman" w:hAnsi="Times New Roman" w:eastAsia="宋体"/>
                <w:bCs/>
                <w:color w:val="000000"/>
                <w:sz w:val="24"/>
                <w:szCs w:val="21"/>
                <w:lang w:val="en-US" w:eastAsia="zh-CN"/>
              </w:rPr>
              <w:t>0.0141t/a，</w:t>
            </w:r>
            <w:r>
              <w:rPr>
                <w:rFonts w:hint="eastAsia" w:ascii="Times New Roman" w:hAnsi="Times New Roman" w:eastAsia="宋体"/>
                <w:bCs/>
                <w:color w:val="000000"/>
                <w:sz w:val="24"/>
                <w:szCs w:val="21"/>
              </w:rPr>
              <w:t>本项目建成后</w:t>
            </w:r>
            <w:r>
              <w:rPr>
                <w:rFonts w:hint="eastAsia" w:ascii="Times New Roman" w:hAnsi="Times New Roman" w:eastAsia="宋体"/>
                <w:bCs/>
                <w:color w:val="000000"/>
                <w:sz w:val="24"/>
                <w:szCs w:val="21"/>
                <w:lang w:val="en-US" w:eastAsia="zh-CN"/>
              </w:rPr>
              <w:t>不新增污染物排放量。</w:t>
            </w:r>
          </w:p>
          <w:p w14:paraId="5F6763DA">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r>
              <w:rPr>
                <w:rFonts w:hint="eastAsia" w:ascii="Times New Roman" w:hAnsi="Times New Roman" w:eastAsia="宋体"/>
                <w:bCs/>
                <w:color w:val="000000"/>
                <w:sz w:val="24"/>
                <w:szCs w:val="21"/>
              </w:rPr>
              <w:t>综上所述，新乡市向源建材有限公司年生产30万米水泥构件生产线项目符合国家相关产业政策要求。营运过程中产生的污染物经治理后均能够达标排放，固废处置措施可行。建设单位应认真做好环评中提出的各项污染防治措施，确保各项污染物达标排放。从环保角度分析，该项目可行。</w:t>
            </w:r>
          </w:p>
          <w:p w14:paraId="6D98DE15">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6A2FEC8">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3614F74E">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5D602B19">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D624E06">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F582441">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373B6EC">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93D1F07">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7E9A23E3">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7A5FABDB">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350DC15">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61D68D87">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7F006BB3">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E30C0C4">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3F5FFA17">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600A2ADB">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11AFFFC">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3DB13A8">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68DD4D9">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A2B4C61">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678688C4">
            <w:pPr>
              <w:widowControl w:val="0"/>
              <w:tabs>
                <w:tab w:val="left" w:pos="6607"/>
              </w:tabs>
              <w:spacing w:after="0" w:line="460" w:lineRule="exact"/>
              <w:jc w:val="both"/>
              <w:rPr>
                <w:rFonts w:ascii="Times New Roman" w:hAnsi="Times New Roman" w:eastAsia="宋体"/>
                <w:color w:val="000000"/>
                <w:sz w:val="24"/>
                <w:szCs w:val="24"/>
                <w:highlight w:val="yellow"/>
              </w:rPr>
            </w:pPr>
          </w:p>
        </w:tc>
      </w:tr>
      <w:tr w14:paraId="301E2AD3">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774" w:type="dxa"/>
          </w:tcPr>
          <w:p w14:paraId="1F5DC2A0">
            <w:pPr>
              <w:spacing w:after="0" w:line="460" w:lineRule="exact"/>
              <w:jc w:val="both"/>
              <w:rPr>
                <w:rFonts w:ascii="Times New Roman" w:hAnsi="Times New Roman" w:eastAsia="宋体"/>
                <w:color w:val="000000" w:themeColor="text1"/>
                <w:sz w:val="24"/>
                <w:szCs w:val="24"/>
                <w14:textFill>
                  <w14:solidFill>
                    <w14:schemeClr w14:val="tx1"/>
                  </w14:solidFill>
                </w14:textFill>
              </w:rPr>
            </w:pPr>
            <w:r>
              <w:rPr>
                <w:rFonts w:ascii="Times New Roman" w:hAnsi="Times New Roman" w:eastAsia="宋体"/>
                <w:color w:val="000000" w:themeColor="text1"/>
                <w:sz w:val="24"/>
                <w:szCs w:val="24"/>
                <w14:textFill>
                  <w14:solidFill>
                    <w14:schemeClr w14:val="tx1"/>
                  </w14:solidFill>
                </w14:textFill>
              </w:rPr>
              <w:t>2、审批部门的决定</w:t>
            </w:r>
            <w:r>
              <w:rPr>
                <w:rFonts w:hint="eastAsia" w:ascii="Times New Roman" w:hAnsi="Times New Roman" w:eastAsia="宋体"/>
                <w:color w:val="000000" w:themeColor="text1"/>
                <w:sz w:val="24"/>
                <w:szCs w:val="24"/>
                <w14:textFill>
                  <w14:solidFill>
                    <w14:schemeClr w14:val="tx1"/>
                  </w14:solidFill>
                </w14:textFill>
              </w:rPr>
              <w:t>：</w:t>
            </w:r>
          </w:p>
          <w:p w14:paraId="2316990C">
            <w:pPr>
              <w:spacing w:after="0" w:line="440" w:lineRule="exact"/>
              <w:jc w:val="both"/>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审批意见：                                           卫环监(2026)01号</w:t>
            </w:r>
          </w:p>
          <w:p w14:paraId="7344F354">
            <w:pPr>
              <w:spacing w:after="0" w:line="440" w:lineRule="exact"/>
              <w:jc w:val="both"/>
              <w:rPr>
                <w:rFonts w:ascii="Times New Roman" w:hAnsi="Times New Roman" w:eastAsia="宋体"/>
                <w:color w:val="000000" w:themeColor="text1"/>
                <w:sz w:val="24"/>
                <w:szCs w:val="24"/>
                <w14:textFill>
                  <w14:solidFill>
                    <w14:schemeClr w14:val="tx1"/>
                  </w14:solidFill>
                </w14:textFill>
              </w:rPr>
            </w:pPr>
          </w:p>
          <w:p w14:paraId="3E567D17">
            <w:pPr>
              <w:spacing w:after="0" w:line="440" w:lineRule="exact"/>
              <w:jc w:val="center"/>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新乡市生态环境局卫辉分局</w:t>
            </w:r>
          </w:p>
          <w:p w14:paraId="5ACDA9C1">
            <w:pPr>
              <w:spacing w:after="0" w:line="440" w:lineRule="exact"/>
              <w:jc w:val="center"/>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关于《新乡市向源建材有限公司</w:t>
            </w:r>
          </w:p>
          <w:p w14:paraId="491C149F">
            <w:pPr>
              <w:spacing w:after="0" w:line="440" w:lineRule="exact"/>
              <w:jc w:val="center"/>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年生产30万米水泥构件生产线项目环境影响报告表》的批复</w:t>
            </w:r>
          </w:p>
          <w:p w14:paraId="4E6C6F86">
            <w:pPr>
              <w:spacing w:after="0" w:line="440" w:lineRule="exact"/>
              <w:jc w:val="left"/>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新乡市向源建材有限公司:</w:t>
            </w:r>
          </w:p>
          <w:p w14:paraId="2B8FD28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你单位上报的由河南环科环保技术有限公司编制的《新乡市向源建材有限公司年生产30万米水泥构件生产线项目环境影响报告表》(以下简称《报告表》)收悉。该项目环评审批事项已在我市政府网站公示期满，根据《中华人民共和国环境保护法》、《中华人民共和国行政许可法》、《中华人民共和国环境影响评价法》、《建设项目环境保护管理条例》等法律法规规定，经研究，批复如下:</w:t>
            </w:r>
          </w:p>
          <w:p w14:paraId="7C44A07C">
            <w:pPr>
              <w:keepNext w:val="0"/>
              <w:keepLines w:val="0"/>
              <w:pageBreakBefore w:val="0"/>
              <w:widowControl/>
              <w:numPr>
                <w:ilvl w:val="0"/>
                <w:numId w:val="2"/>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我局批准该《报告表》，原则同意你单位按照《报告表》中所列项目的地点、性质、规模和环境保护对策措施建设。</w:t>
            </w:r>
          </w:p>
          <w:p w14:paraId="7248B7D3">
            <w:pPr>
              <w:keepNext w:val="0"/>
              <w:keepLines w:val="0"/>
              <w:pageBreakBefore w:val="0"/>
              <w:widowControl/>
              <w:numPr>
                <w:ilvl w:val="0"/>
                <w:numId w:val="0"/>
              </w:numPr>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二、你单位应主动向社会公众公开经批准的《报告表》，并接受相关方的咨询。</w:t>
            </w:r>
          </w:p>
          <w:p w14:paraId="1C9CDB96">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三、你公司应全面落实《报告表》提出的各项环保对策措施及环保设施投资概算，确保各项环境保护设施与主体工程同时设计、同时施工、同时使用，确保各项污染物达标排放。</w:t>
            </w:r>
          </w:p>
          <w:p w14:paraId="279C702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一</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依据《报告表》和本批复文件，对项目建设过程中产生的废气、废水、噪声、固体废物等污染物，采取相应的防治措施。</w:t>
            </w:r>
          </w:p>
          <w:p w14:paraId="34A2113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lang w:eastAsia="zh-CN"/>
                <w14:textFill>
                  <w14:solidFill>
                    <w14:schemeClr w14:val="tx1"/>
                  </w14:solidFill>
                </w14:textFill>
              </w:rPr>
            </w:pP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二</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项目运行时，外排污染物应满足以下要求</w:t>
            </w:r>
            <w:r>
              <w:rPr>
                <w:rFonts w:hint="eastAsia" w:ascii="Times New Roman" w:hAnsi="Times New Roman" w:eastAsia="宋体"/>
                <w:color w:val="000000" w:themeColor="text1"/>
                <w:sz w:val="24"/>
                <w:szCs w:val="24"/>
                <w:lang w:eastAsia="zh-CN"/>
                <w14:textFill>
                  <w14:solidFill>
                    <w14:schemeClr w14:val="tx1"/>
                  </w14:solidFill>
                </w14:textFill>
              </w:rPr>
              <w:t>：</w:t>
            </w:r>
          </w:p>
          <w:p w14:paraId="6AA9DC2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1、废气</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项目锅炉废气经低氮燃烧装置处理后通过8m高排气筒排放，锅炉废气排放浓度须满足《锅炉大气污染物排放标准》(DB41/2089-2021)中燃气锅炉颗粒物5mg/m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、二氧化硫10mg/m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、氮氧化物30mg/m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的限值要求。投料废气经密闭间收集后进入脉冲袋式除尘器进行处理</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处理后的尾气经15m高排气筒排放;搅拌机投料废气经集气罩收集后进入脉冲袋式除尘器进行处理，处理后的尾气经15m排气筒排放;水泥仓顶废气经料仓顶部袋式除尘器处理后通过不低于15m排气筒(且高于仓顶3m以上)排放。废气排放浓度须满足河南省地方标准《水泥工业大气污染物排放标准》(DB41/1953-2020)中颗粒物有组织排放10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、监控点与参照点总悬浮颗粒物(TSP)1h浓度值的差值0.5mg/m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以及《新乡市生态环境局关于进一步规范工业企业颗粒物排放限值的通知》其他涉气工业企业颗粒物有组织10mg/m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、无组织0.5mg/m</w:t>
            </w:r>
            <w:r>
              <w:rPr>
                <w:rFonts w:hint="eastAsia" w:ascii="Times New Roman" w:hAnsi="Times New Roman" w:eastAsia="宋体"/>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olor w:val="000000" w:themeColor="text1"/>
                <w:sz w:val="24"/>
                <w:szCs w:val="24"/>
                <w14:textFill>
                  <w14:solidFill>
                    <w14:schemeClr w14:val="tx1"/>
                  </w14:solidFill>
                </w14:textFill>
              </w:rPr>
              <w:t>的限值要求。</w:t>
            </w:r>
          </w:p>
          <w:p w14:paraId="29131A8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2、废水</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生活污水经化粪池处理后，定期清运;车辆冲洗废水和搅拌机清洗废水经沉淀池处理后，用于车辆冲洗;制管废水经沉淀池处理后，回用于生产;锅炉排污水主要是锅炉运行过程中排出的含杂质、高盐分的废水，锅炉排污水经收集后回用于车辆清洗。</w:t>
            </w:r>
          </w:p>
          <w:p w14:paraId="3A45A299">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3、噪声</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项目厂界噪声值应满足《工业企业厂界环境噪声排放标准》(GB12348-2008)2类标准要求</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昼间≤60dB</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A</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w:t>
            </w:r>
          </w:p>
          <w:p w14:paraId="595D3444">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4、固废</w:t>
            </w:r>
            <w:r>
              <w:rPr>
                <w:rFonts w:hint="eastAsia" w:ascii="Times New Roman" w:hAnsi="Times New Roman" w:eastAsia="宋体"/>
                <w:color w:val="000000" w:themeColor="text1"/>
                <w:sz w:val="24"/>
                <w:szCs w:val="24"/>
                <w:lang w:eastAsia="zh-CN"/>
                <w14:textFill>
                  <w14:solidFill>
                    <w14:schemeClr w14:val="tx1"/>
                  </w14:solidFill>
                </w14:textFill>
              </w:rPr>
              <w:t>：</w:t>
            </w:r>
            <w:r>
              <w:rPr>
                <w:rFonts w:hint="eastAsia" w:ascii="Times New Roman" w:hAnsi="Times New Roman" w:eastAsia="宋体"/>
                <w:color w:val="000000" w:themeColor="text1"/>
                <w:sz w:val="24"/>
                <w:szCs w:val="24"/>
                <w14:textFill>
                  <w14:solidFill>
                    <w14:schemeClr w14:val="tx1"/>
                  </w14:solidFill>
                </w14:textFill>
              </w:rPr>
              <w:t>固体废物须按照《报告表》提出的措施进行处置，各类固体废物贮存、处置应满足《危险废物贮存污染控制标准》(GB18597-2023)、《一般工业固体废物贮存和填埋污染控制标准》(GB18599-2020)要求。危险废物收集后委托有资质单位进行安全处置，避免对环境造成二次污染。</w:t>
            </w:r>
          </w:p>
          <w:p w14:paraId="3883452B">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四、按国家有关规定设置规范的污染物排放口，并设立明显标志。</w:t>
            </w:r>
          </w:p>
          <w:p w14:paraId="03326BF8">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五、如果今后国家或我省颁布污染物排放限值的新标准，届时你公司应按新的排放标准执行。</w:t>
            </w:r>
          </w:p>
          <w:p w14:paraId="1B0016A5">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六、项目在启动生产设施或者实际排污之前需办理排污许可事项。然后按规定程序和标准实施竣工环境保护验收，验收合格后方可投入生产。</w:t>
            </w:r>
          </w:p>
          <w:p w14:paraId="1CE828F2">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七、本批复有效期为5年，如该项目逾期方开工建设，其环境影响评价报告书应报我局重新审核。如项目建设发生重大变更，应重新进行环境影响评价。</w:t>
            </w:r>
          </w:p>
          <w:p w14:paraId="51B7C08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auto"/>
              <w:rPr>
                <w:rFonts w:hint="eastAsia" w:ascii="Times New Roman" w:hAnsi="Times New Roman" w:eastAsia="宋体"/>
                <w:color w:val="000000" w:themeColor="text1"/>
                <w:sz w:val="24"/>
                <w:szCs w:val="24"/>
                <w14:textFill>
                  <w14:solidFill>
                    <w14:schemeClr w14:val="tx1"/>
                  </w14:solidFill>
                </w14:textFill>
              </w:rPr>
            </w:pPr>
          </w:p>
          <w:p w14:paraId="20AE02BD">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新乡市生态环境局卫辉分局</w:t>
            </w:r>
          </w:p>
          <w:p w14:paraId="69B9508F">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right"/>
              <w:textAlignment w:val="auto"/>
              <w:rPr>
                <w:rFonts w:hint="eastAsia" w:ascii="Times New Roman" w:hAnsi="Times New Roman" w:eastAsia="宋体"/>
                <w:color w:val="000000" w:themeColor="text1"/>
                <w:sz w:val="24"/>
                <w:szCs w:val="24"/>
                <w14:textFill>
                  <w14:solidFill>
                    <w14:schemeClr w14:val="tx1"/>
                  </w14:solidFill>
                </w14:textFill>
              </w:rPr>
            </w:pPr>
            <w:r>
              <w:rPr>
                <w:rFonts w:hint="eastAsia" w:ascii="Times New Roman" w:hAnsi="Times New Roman" w:eastAsia="宋体"/>
                <w:color w:val="000000" w:themeColor="text1"/>
                <w:sz w:val="24"/>
                <w:szCs w:val="24"/>
                <w14:textFill>
                  <w14:solidFill>
                    <w14:schemeClr w14:val="tx1"/>
                  </w14:solidFill>
                </w14:textFill>
              </w:rPr>
              <w:t>2026年6月5日</w:t>
            </w:r>
          </w:p>
          <w:p w14:paraId="45A5E716">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89F0D8A">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58D712BD">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DF6D1EC">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2972B1DD">
            <w:pPr>
              <w:widowControl w:val="0"/>
              <w:tabs>
                <w:tab w:val="left" w:pos="6607"/>
              </w:tabs>
              <w:spacing w:after="0" w:line="460" w:lineRule="exact"/>
              <w:ind w:firstLine="480" w:firstLineChars="200"/>
              <w:jc w:val="both"/>
              <w:rPr>
                <w:rFonts w:ascii="Times New Roman" w:hAnsi="Times New Roman" w:eastAsia="宋体"/>
                <w:color w:val="000000"/>
                <w:sz w:val="24"/>
                <w:szCs w:val="24"/>
              </w:rPr>
            </w:pPr>
          </w:p>
          <w:p w14:paraId="15556EF1">
            <w:pPr>
              <w:widowControl w:val="0"/>
              <w:tabs>
                <w:tab w:val="left" w:pos="6607"/>
              </w:tabs>
              <w:spacing w:after="0" w:line="460" w:lineRule="exact"/>
              <w:ind w:firstLine="480" w:firstLineChars="200"/>
              <w:jc w:val="both"/>
              <w:rPr>
                <w:rFonts w:ascii="Times New Roman" w:hAnsi="Times New Roman" w:eastAsia="宋体"/>
                <w:color w:val="000000"/>
                <w:sz w:val="24"/>
                <w:szCs w:val="24"/>
              </w:rPr>
            </w:pPr>
          </w:p>
          <w:p w14:paraId="7AB23DEB">
            <w:pPr>
              <w:widowControl w:val="0"/>
              <w:tabs>
                <w:tab w:val="left" w:pos="6607"/>
              </w:tabs>
              <w:spacing w:after="0" w:line="460" w:lineRule="exact"/>
              <w:ind w:firstLine="480" w:firstLineChars="200"/>
              <w:jc w:val="both"/>
              <w:rPr>
                <w:rFonts w:ascii="Times New Roman" w:hAnsi="Times New Roman" w:eastAsia="宋体"/>
                <w:color w:val="000000"/>
                <w:sz w:val="24"/>
                <w:szCs w:val="24"/>
              </w:rPr>
            </w:pPr>
          </w:p>
          <w:p w14:paraId="35F6E66C">
            <w:pPr>
              <w:widowControl w:val="0"/>
              <w:tabs>
                <w:tab w:val="left" w:pos="6607"/>
              </w:tabs>
              <w:spacing w:after="0" w:line="460" w:lineRule="exact"/>
              <w:ind w:firstLine="480" w:firstLineChars="200"/>
              <w:jc w:val="both"/>
              <w:rPr>
                <w:rFonts w:ascii="Times New Roman" w:hAnsi="Times New Roman" w:eastAsia="宋体"/>
                <w:color w:val="000000"/>
                <w:sz w:val="24"/>
                <w:szCs w:val="24"/>
              </w:rPr>
            </w:pPr>
          </w:p>
        </w:tc>
      </w:tr>
      <w:tr w14:paraId="60839E0D">
        <w:tblPrEx>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CellMar>
            <w:top w:w="0" w:type="dxa"/>
            <w:left w:w="108" w:type="dxa"/>
            <w:bottom w:w="0" w:type="dxa"/>
            <w:right w:w="108" w:type="dxa"/>
          </w:tblCellMar>
        </w:tblPrEx>
        <w:trPr>
          <w:trHeight w:val="567" w:hRule="atLeast"/>
        </w:trPr>
        <w:tc>
          <w:tcPr>
            <w:tcW w:w="8774" w:type="dxa"/>
          </w:tcPr>
          <w:p w14:paraId="5A9FDF9C">
            <w:pPr>
              <w:spacing w:after="0" w:line="460" w:lineRule="exact"/>
              <w:jc w:val="both"/>
              <w:rPr>
                <w:rFonts w:ascii="Times New Roman" w:hAnsi="Times New Roman" w:eastAsia="宋体"/>
                <w:color w:val="000000"/>
                <w:sz w:val="24"/>
                <w:szCs w:val="24"/>
              </w:rPr>
            </w:pPr>
            <w:r>
              <w:rPr>
                <w:rFonts w:hint="eastAsia" w:ascii="Times New Roman" w:hAnsi="Times New Roman" w:eastAsia="宋体"/>
                <w:color w:val="000000"/>
                <w:sz w:val="24"/>
                <w:szCs w:val="24"/>
              </w:rPr>
              <w:t>3、本项目落实环评批复情况</w:t>
            </w:r>
          </w:p>
          <w:p w14:paraId="127CA187">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lang w:val="en-US" w:eastAsia="zh-CN"/>
              </w:rPr>
              <w:t>11</w:t>
            </w:r>
            <w:r>
              <w:rPr>
                <w:rFonts w:ascii="Times New Roman" w:hAnsi="Times New Roman" w:eastAsia="黑体"/>
                <w:bCs/>
                <w:color w:val="000000"/>
                <w:sz w:val="24"/>
                <w:szCs w:val="24"/>
              </w:rPr>
              <w:t xml:space="preserve">             </w:t>
            </w:r>
            <w:r>
              <w:rPr>
                <w:rFonts w:hint="eastAsia" w:ascii="Times New Roman" w:hAnsi="Times New Roman" w:eastAsia="黑体"/>
                <w:bCs/>
                <w:color w:val="000000"/>
                <w:sz w:val="24"/>
                <w:szCs w:val="24"/>
              </w:rPr>
              <w:t xml:space="preserve">       本项目</w:t>
            </w:r>
            <w:r>
              <w:rPr>
                <w:rFonts w:ascii="Times New Roman" w:hAnsi="Times New Roman" w:eastAsia="黑体"/>
                <w:bCs/>
                <w:color w:val="000000"/>
                <w:sz w:val="24"/>
                <w:szCs w:val="24"/>
              </w:rPr>
              <w:t>落实环评批复情况</w:t>
            </w:r>
          </w:p>
          <w:tbl>
            <w:tblPr>
              <w:tblStyle w:val="16"/>
              <w:tblW w:w="8505"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29"/>
              <w:gridCol w:w="6439"/>
              <w:gridCol w:w="1037"/>
            </w:tblGrid>
            <w:tr w14:paraId="27920B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jc w:val="center"/>
              </w:trPr>
              <w:tc>
                <w:tcPr>
                  <w:tcW w:w="7468" w:type="dxa"/>
                  <w:gridSpan w:val="2"/>
                  <w:tcMar>
                    <w:left w:w="28" w:type="dxa"/>
                    <w:right w:w="28" w:type="dxa"/>
                  </w:tcMar>
                  <w:vAlign w:val="center"/>
                </w:tcPr>
                <w:p w14:paraId="524D6214">
                  <w:pPr>
                    <w:spacing w:after="0"/>
                    <w:jc w:val="center"/>
                    <w:rPr>
                      <w:rFonts w:ascii="Times New Roman" w:hAnsi="Times New Roman" w:eastAsia="宋体"/>
                      <w:b/>
                      <w:color w:val="000000"/>
                      <w:sz w:val="21"/>
                      <w:szCs w:val="21"/>
                    </w:rPr>
                  </w:pPr>
                  <w:r>
                    <w:rPr>
                      <w:rFonts w:hint="eastAsia" w:ascii="Times New Roman" w:hAnsi="Times New Roman" w:eastAsia="宋体"/>
                      <w:b/>
                      <w:color w:val="000000"/>
                      <w:sz w:val="21"/>
                      <w:szCs w:val="21"/>
                    </w:rPr>
                    <w:t>新乡市生态环境局</w:t>
                  </w:r>
                  <w:r>
                    <w:rPr>
                      <w:rFonts w:hint="eastAsia" w:ascii="Times New Roman" w:hAnsi="Times New Roman" w:eastAsia="宋体"/>
                      <w:b/>
                      <w:color w:val="000000"/>
                      <w:sz w:val="21"/>
                      <w:szCs w:val="21"/>
                      <w:lang w:val="en-US" w:eastAsia="zh-CN"/>
                    </w:rPr>
                    <w:t>卫辉</w:t>
                  </w:r>
                  <w:r>
                    <w:rPr>
                      <w:rFonts w:hint="eastAsia" w:ascii="Times New Roman" w:hAnsi="Times New Roman" w:eastAsia="宋体"/>
                      <w:b/>
                      <w:color w:val="000000"/>
                      <w:sz w:val="21"/>
                      <w:szCs w:val="21"/>
                    </w:rPr>
                    <w:t>分局</w:t>
                  </w:r>
                  <w:r>
                    <w:rPr>
                      <w:rFonts w:ascii="Times New Roman" w:hAnsi="Times New Roman" w:eastAsia="宋体"/>
                      <w:b/>
                      <w:color w:val="000000"/>
                      <w:sz w:val="21"/>
                      <w:szCs w:val="21"/>
                    </w:rPr>
                    <w:t>对本项目环评批复情况</w:t>
                  </w:r>
                </w:p>
              </w:tc>
              <w:tc>
                <w:tcPr>
                  <w:tcW w:w="1037" w:type="dxa"/>
                  <w:tcMar>
                    <w:left w:w="28" w:type="dxa"/>
                    <w:right w:w="28" w:type="dxa"/>
                  </w:tcMar>
                  <w:vAlign w:val="center"/>
                </w:tcPr>
                <w:p w14:paraId="7DB86F48">
                  <w:pPr>
                    <w:spacing w:after="0"/>
                    <w:jc w:val="center"/>
                    <w:rPr>
                      <w:rFonts w:ascii="Times New Roman" w:hAnsi="Times New Roman" w:eastAsia="宋体"/>
                      <w:b/>
                      <w:color w:val="000000"/>
                      <w:sz w:val="21"/>
                      <w:szCs w:val="21"/>
                    </w:rPr>
                  </w:pPr>
                  <w:r>
                    <w:rPr>
                      <w:rFonts w:ascii="Times New Roman" w:hAnsi="Times New Roman" w:eastAsia="宋体"/>
                      <w:b/>
                      <w:color w:val="000000"/>
                      <w:sz w:val="21"/>
                      <w:szCs w:val="21"/>
                    </w:rPr>
                    <w:t>落实情况</w:t>
                  </w:r>
                </w:p>
              </w:tc>
            </w:tr>
            <w:tr w14:paraId="0F55A6D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4E14340A">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我局批准该《报告表》，原则同意你单位按照《报告表》中所列项目的地点、性质、规模和环境保护对策措施建设。</w:t>
                  </w:r>
                </w:p>
              </w:tc>
              <w:tc>
                <w:tcPr>
                  <w:tcW w:w="1037" w:type="dxa"/>
                  <w:tcMar>
                    <w:left w:w="28" w:type="dxa"/>
                    <w:right w:w="28" w:type="dxa"/>
                  </w:tcMar>
                  <w:vAlign w:val="center"/>
                </w:tcPr>
                <w:p w14:paraId="5FC478A8">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4A5DC3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02AD14B3">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二、你单位应主动向社会公众公开经批准的《报告表》，并接受相关方的咨询。</w:t>
                  </w:r>
                </w:p>
              </w:tc>
              <w:tc>
                <w:tcPr>
                  <w:tcW w:w="1037" w:type="dxa"/>
                  <w:tcMar>
                    <w:left w:w="28" w:type="dxa"/>
                    <w:right w:w="28" w:type="dxa"/>
                  </w:tcMar>
                  <w:vAlign w:val="center"/>
                </w:tcPr>
                <w:p w14:paraId="22E1C560">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4D37812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restart"/>
                  <w:tcMar>
                    <w:left w:w="28" w:type="dxa"/>
                    <w:right w:w="28" w:type="dxa"/>
                  </w:tcMar>
                  <w:vAlign w:val="center"/>
                </w:tcPr>
                <w:p w14:paraId="20A89D29">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三、你公司应全面落实《报告表》提出的各项环保对策措施及环保设施投资概算，确保各项环境保护设施与主体工程同时设计、同时施工、同时使用，确保各项污染物达标排放。</w:t>
                  </w:r>
                </w:p>
              </w:tc>
              <w:tc>
                <w:tcPr>
                  <w:tcW w:w="6439" w:type="dxa"/>
                  <w:tcMar>
                    <w:left w:w="28" w:type="dxa"/>
                    <w:right w:w="28" w:type="dxa"/>
                  </w:tcMar>
                  <w:vAlign w:val="center"/>
                </w:tcPr>
                <w:p w14:paraId="37A08A00">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lang w:val="en-US" w:eastAsia="zh-CN"/>
                    </w:rPr>
                    <w:t>废气：</w:t>
                  </w:r>
                  <w:r>
                    <w:rPr>
                      <w:rFonts w:hint="eastAsia" w:ascii="Times New Roman" w:hAnsi="Times New Roman" w:eastAsia="宋体"/>
                      <w:color w:val="000000"/>
                      <w:sz w:val="21"/>
                      <w:szCs w:val="21"/>
                    </w:rPr>
                    <w:t>项目锅炉废气经低氮燃烧装置处理后通过8m高排气筒排放，锅炉废气排放浓度须满足《锅炉大气污染物排放标准》(DB41/2089-2021)中燃气锅炉颗粒物5mg/m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、二氧化硫10mg/m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、氮氧化物30mg/m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的限值要求。投料废气经密闭间收集后进入脉冲袋式除尘器进行处理</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处理后的尾气经15m高排气筒排放;搅拌机投料废气经集气罩收集后进入脉冲袋式除尘器进行处理，处理后的尾气经15m排气筒排放;水泥仓顶废气经料仓顶部袋式除尘器处理后通过不低于15m排气筒(且高于仓顶3m以上)排放。废气排放浓度须满足河南省地方标准《水泥工业大气污染物排放标准》(DB41/1953-2020)中颗粒物有组织排放10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、监控点与参照点总悬浮颗粒物(TSP)1h浓度值的差值0.5mg/m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以及《新乡市生态环境局关于进一步规范工业企业颗粒物排放限值的通知》其他涉气工业企业颗粒物有组织10mg/m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、无组织0.5mg/m</w:t>
                  </w:r>
                  <w:r>
                    <w:rPr>
                      <w:rFonts w:hint="eastAsia" w:ascii="Times New Roman" w:hAnsi="Times New Roman" w:eastAsia="宋体"/>
                      <w:color w:val="000000"/>
                      <w:sz w:val="21"/>
                      <w:szCs w:val="21"/>
                      <w:vertAlign w:val="superscript"/>
                      <w:lang w:val="en-US" w:eastAsia="zh-CN"/>
                    </w:rPr>
                    <w:t>3</w:t>
                  </w:r>
                  <w:r>
                    <w:rPr>
                      <w:rFonts w:hint="eastAsia" w:ascii="Times New Roman" w:hAnsi="Times New Roman" w:eastAsia="宋体"/>
                      <w:color w:val="000000"/>
                      <w:sz w:val="21"/>
                      <w:szCs w:val="21"/>
                    </w:rPr>
                    <w:t>的限值要求。</w:t>
                  </w:r>
                </w:p>
              </w:tc>
              <w:tc>
                <w:tcPr>
                  <w:tcW w:w="1037" w:type="dxa"/>
                  <w:tcMar>
                    <w:left w:w="28" w:type="dxa"/>
                    <w:right w:w="28" w:type="dxa"/>
                  </w:tcMar>
                  <w:vAlign w:val="center"/>
                </w:tcPr>
                <w:p w14:paraId="00303E69">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736FC5CF">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continue"/>
                  <w:tcMar>
                    <w:left w:w="28" w:type="dxa"/>
                    <w:right w:w="28" w:type="dxa"/>
                  </w:tcMar>
                  <w:vAlign w:val="center"/>
                </w:tcPr>
                <w:p w14:paraId="4528C5EC">
                  <w:pPr>
                    <w:spacing w:after="0"/>
                    <w:jc w:val="both"/>
                    <w:rPr>
                      <w:rFonts w:ascii="Times New Roman" w:hAnsi="Times New Roman" w:eastAsia="宋体"/>
                      <w:color w:val="000000"/>
                      <w:sz w:val="21"/>
                      <w:szCs w:val="21"/>
                    </w:rPr>
                  </w:pPr>
                </w:p>
              </w:tc>
              <w:tc>
                <w:tcPr>
                  <w:tcW w:w="6439" w:type="dxa"/>
                  <w:tcMar>
                    <w:left w:w="28" w:type="dxa"/>
                    <w:right w:w="28" w:type="dxa"/>
                  </w:tcMar>
                  <w:vAlign w:val="center"/>
                </w:tcPr>
                <w:p w14:paraId="0D69E0CE">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废水</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项目生活污水经化粪池处理后，定期清运;车辆冲洗废水和搅拌机清洗废水经沉淀池处理后，用于车辆冲洗;制管废水经沉淀池处理后，回用于生产;锅炉排污水主要是锅炉运行过程中排出的含杂质、高盐分的废水，锅炉排污水经收集后回用于车辆清洗。</w:t>
                  </w:r>
                </w:p>
              </w:tc>
              <w:tc>
                <w:tcPr>
                  <w:tcW w:w="1037" w:type="dxa"/>
                  <w:tcMar>
                    <w:left w:w="28" w:type="dxa"/>
                    <w:right w:w="28" w:type="dxa"/>
                  </w:tcMar>
                  <w:vAlign w:val="center"/>
                </w:tcPr>
                <w:p w14:paraId="0FC42711">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1C487D0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continue"/>
                  <w:tcMar>
                    <w:left w:w="28" w:type="dxa"/>
                    <w:right w:w="28" w:type="dxa"/>
                  </w:tcMar>
                  <w:vAlign w:val="center"/>
                </w:tcPr>
                <w:p w14:paraId="32DE57D5">
                  <w:pPr>
                    <w:spacing w:after="0"/>
                    <w:jc w:val="both"/>
                    <w:rPr>
                      <w:rFonts w:ascii="Times New Roman" w:hAnsi="Times New Roman" w:eastAsia="宋体"/>
                      <w:color w:val="000000"/>
                      <w:sz w:val="21"/>
                      <w:szCs w:val="21"/>
                    </w:rPr>
                  </w:pPr>
                </w:p>
              </w:tc>
              <w:tc>
                <w:tcPr>
                  <w:tcW w:w="6439" w:type="dxa"/>
                  <w:tcMar>
                    <w:left w:w="28" w:type="dxa"/>
                    <w:right w:w="28" w:type="dxa"/>
                  </w:tcMar>
                  <w:vAlign w:val="center"/>
                </w:tcPr>
                <w:p w14:paraId="38EE5ACA">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噪声</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项目厂界噪声值应满足《工业企业厂界环境噪声排放标准》(GB12348-2008)2类标准要求</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昼间≤60dB</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A</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w:t>
                  </w:r>
                </w:p>
              </w:tc>
              <w:tc>
                <w:tcPr>
                  <w:tcW w:w="1037" w:type="dxa"/>
                  <w:tcMar>
                    <w:left w:w="28" w:type="dxa"/>
                    <w:right w:w="28" w:type="dxa"/>
                  </w:tcMar>
                  <w:vAlign w:val="center"/>
                </w:tcPr>
                <w:p w14:paraId="101B3BC3">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409604C8">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29" w:type="dxa"/>
                  <w:vMerge w:val="continue"/>
                  <w:tcMar>
                    <w:left w:w="28" w:type="dxa"/>
                    <w:right w:w="28" w:type="dxa"/>
                  </w:tcMar>
                  <w:vAlign w:val="center"/>
                </w:tcPr>
                <w:p w14:paraId="153C9A32">
                  <w:pPr>
                    <w:spacing w:after="0"/>
                    <w:jc w:val="both"/>
                    <w:rPr>
                      <w:rFonts w:ascii="Times New Roman" w:hAnsi="Times New Roman" w:eastAsia="宋体"/>
                      <w:color w:val="000000"/>
                      <w:sz w:val="21"/>
                      <w:szCs w:val="21"/>
                    </w:rPr>
                  </w:pPr>
                </w:p>
              </w:tc>
              <w:tc>
                <w:tcPr>
                  <w:tcW w:w="6439" w:type="dxa"/>
                  <w:tcMar>
                    <w:left w:w="28" w:type="dxa"/>
                    <w:right w:w="28" w:type="dxa"/>
                  </w:tcMar>
                  <w:vAlign w:val="center"/>
                </w:tcPr>
                <w:p w14:paraId="4FDBB705">
                  <w:pPr>
                    <w:spacing w:after="0"/>
                    <w:jc w:val="both"/>
                    <w:rPr>
                      <w:rFonts w:ascii="Times New Roman" w:hAnsi="Times New Roman" w:eastAsia="宋体"/>
                      <w:color w:val="000000"/>
                      <w:sz w:val="21"/>
                      <w:szCs w:val="21"/>
                    </w:rPr>
                  </w:pPr>
                  <w:r>
                    <w:rPr>
                      <w:rFonts w:hint="eastAsia" w:ascii="Times New Roman" w:hAnsi="Times New Roman" w:eastAsia="宋体"/>
                      <w:color w:val="000000"/>
                      <w:sz w:val="21"/>
                      <w:szCs w:val="21"/>
                    </w:rPr>
                    <w:t>固废</w:t>
                  </w:r>
                  <w:r>
                    <w:rPr>
                      <w:rFonts w:hint="eastAsia" w:ascii="Times New Roman" w:hAnsi="Times New Roman" w:eastAsia="宋体"/>
                      <w:color w:val="000000"/>
                      <w:sz w:val="21"/>
                      <w:szCs w:val="21"/>
                      <w:lang w:eastAsia="zh-CN"/>
                    </w:rPr>
                    <w:t>：</w:t>
                  </w:r>
                  <w:r>
                    <w:rPr>
                      <w:rFonts w:hint="eastAsia" w:ascii="Times New Roman" w:hAnsi="Times New Roman" w:eastAsia="宋体"/>
                      <w:color w:val="000000"/>
                      <w:sz w:val="21"/>
                      <w:szCs w:val="21"/>
                    </w:rPr>
                    <w:t>固体废物须按照《报告表》提出的措施进行处置，各类固体废物贮存、处置应满足《危险废物贮存污染控制标准》(GB18597-2023)、《一般工业固体废物贮存和填埋污染控制标准》(GB18599-2020)要求。危险废物收集后委托有资质单位进行安全处置，避免对环境造成二次污染。</w:t>
                  </w:r>
                </w:p>
              </w:tc>
              <w:tc>
                <w:tcPr>
                  <w:tcW w:w="1037" w:type="dxa"/>
                  <w:tcMar>
                    <w:left w:w="28" w:type="dxa"/>
                    <w:right w:w="28" w:type="dxa"/>
                  </w:tcMar>
                  <w:vAlign w:val="center"/>
                </w:tcPr>
                <w:p w14:paraId="003E839F">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322F931B">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24E56A0B">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四、按国家有关规定设置规范的污染物排放口，并设立明显标志。</w:t>
                  </w:r>
                </w:p>
              </w:tc>
              <w:tc>
                <w:tcPr>
                  <w:tcW w:w="1037" w:type="dxa"/>
                  <w:tcMar>
                    <w:left w:w="28" w:type="dxa"/>
                    <w:right w:w="28" w:type="dxa"/>
                  </w:tcMar>
                  <w:vAlign w:val="center"/>
                </w:tcPr>
                <w:p w14:paraId="73AD3517">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4183325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267F9E9C">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五、如果今后国家或我省颁布污染物排放限值的新标准，届时你公司应按新的排放标准执行。</w:t>
                  </w:r>
                </w:p>
              </w:tc>
              <w:tc>
                <w:tcPr>
                  <w:tcW w:w="1037" w:type="dxa"/>
                  <w:tcMar>
                    <w:left w:w="28" w:type="dxa"/>
                    <w:right w:w="28" w:type="dxa"/>
                  </w:tcMar>
                  <w:vAlign w:val="center"/>
                </w:tcPr>
                <w:p w14:paraId="58CE98F2">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14114F9D">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2C4D126B">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六、项目在启动生产设施或者实际排污之前需办理排污许可事项。然后按规定程序和标准实施竣工环境保护验收，验收合格后方可投入生产。</w:t>
                  </w:r>
                </w:p>
              </w:tc>
              <w:tc>
                <w:tcPr>
                  <w:tcW w:w="1037" w:type="dxa"/>
                  <w:tcMar>
                    <w:left w:w="28" w:type="dxa"/>
                    <w:right w:w="28" w:type="dxa"/>
                  </w:tcMar>
                  <w:vAlign w:val="center"/>
                </w:tcPr>
                <w:p w14:paraId="498C8503">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r w14:paraId="2B605A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468" w:type="dxa"/>
                  <w:gridSpan w:val="2"/>
                  <w:tcMar>
                    <w:left w:w="28" w:type="dxa"/>
                    <w:right w:w="28" w:type="dxa"/>
                  </w:tcMar>
                  <w:vAlign w:val="center"/>
                </w:tcPr>
                <w:p w14:paraId="56C0EFF8">
                  <w:pPr>
                    <w:spacing w:after="0"/>
                    <w:jc w:val="both"/>
                    <w:rPr>
                      <w:rFonts w:hint="eastAsia" w:ascii="Times New Roman" w:hAnsi="Times New Roman" w:eastAsia="宋体"/>
                      <w:color w:val="000000"/>
                      <w:sz w:val="21"/>
                      <w:szCs w:val="21"/>
                    </w:rPr>
                  </w:pPr>
                  <w:r>
                    <w:rPr>
                      <w:rFonts w:hint="eastAsia" w:ascii="Times New Roman" w:hAnsi="Times New Roman" w:eastAsia="宋体"/>
                      <w:color w:val="000000"/>
                      <w:sz w:val="21"/>
                      <w:szCs w:val="21"/>
                    </w:rPr>
                    <w:t>七、本批复有效期为5年，如该项目逾期方开工建设，其环境影响评价报告书应报我局重新审核。如项目建设发生重大变更，应重新进行环境影响评价。</w:t>
                  </w:r>
                </w:p>
              </w:tc>
              <w:tc>
                <w:tcPr>
                  <w:tcW w:w="1037" w:type="dxa"/>
                  <w:tcMar>
                    <w:left w:w="28" w:type="dxa"/>
                    <w:right w:w="28" w:type="dxa"/>
                  </w:tcMar>
                  <w:vAlign w:val="center"/>
                </w:tcPr>
                <w:p w14:paraId="7D3F83B8">
                  <w:pPr>
                    <w:tabs>
                      <w:tab w:val="left" w:pos="510"/>
                      <w:tab w:val="center" w:pos="1259"/>
                    </w:tabs>
                    <w:spacing w:after="0"/>
                    <w:jc w:val="center"/>
                    <w:rPr>
                      <w:rFonts w:ascii="Times New Roman" w:hAnsi="Times New Roman" w:eastAsia="宋体"/>
                      <w:color w:val="000000"/>
                      <w:sz w:val="21"/>
                      <w:szCs w:val="21"/>
                    </w:rPr>
                  </w:pPr>
                  <w:r>
                    <w:rPr>
                      <w:rFonts w:ascii="Times New Roman" w:hAnsi="Times New Roman" w:eastAsia="宋体"/>
                      <w:color w:val="000000"/>
                      <w:sz w:val="21"/>
                      <w:szCs w:val="21"/>
                    </w:rPr>
                    <w:t>已落实</w:t>
                  </w:r>
                </w:p>
              </w:tc>
            </w:tr>
          </w:tbl>
          <w:p w14:paraId="05E96198">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41C6CFBC">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031C32B2">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6BD19082">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61A1ADC2">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7990DD87">
            <w:pPr>
              <w:widowControl w:val="0"/>
              <w:tabs>
                <w:tab w:val="left" w:pos="6607"/>
              </w:tabs>
              <w:spacing w:after="0" w:line="460" w:lineRule="exact"/>
              <w:ind w:firstLine="480" w:firstLineChars="200"/>
              <w:jc w:val="both"/>
              <w:rPr>
                <w:rFonts w:ascii="Times New Roman" w:hAnsi="Times New Roman" w:eastAsia="宋体"/>
                <w:bCs/>
                <w:color w:val="000000"/>
                <w:sz w:val="24"/>
                <w:szCs w:val="21"/>
              </w:rPr>
            </w:pPr>
          </w:p>
          <w:p w14:paraId="76F6435F">
            <w:pPr>
              <w:widowControl w:val="0"/>
              <w:tabs>
                <w:tab w:val="left" w:pos="6607"/>
              </w:tabs>
              <w:spacing w:after="0" w:line="460" w:lineRule="exact"/>
              <w:jc w:val="both"/>
              <w:rPr>
                <w:rFonts w:ascii="Times New Roman" w:hAnsi="Times New Roman" w:eastAsia="宋体"/>
                <w:sz w:val="24"/>
                <w:szCs w:val="24"/>
              </w:rPr>
            </w:pPr>
          </w:p>
        </w:tc>
      </w:tr>
    </w:tbl>
    <w:p w14:paraId="5336F9E6">
      <w:pPr>
        <w:rPr>
          <w:rFonts w:ascii="Times New Roman" w:hAnsi="Times New Roman" w:eastAsia="华文仿宋"/>
          <w:b/>
          <w:bCs/>
          <w:color w:val="000000"/>
          <w:sz w:val="24"/>
          <w:szCs w:val="24"/>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7F1DBCE0">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表五</w:t>
      </w:r>
    </w:p>
    <w:tbl>
      <w:tblPr>
        <w:tblStyle w:val="16"/>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6B0ABA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522" w:type="dxa"/>
          </w:tcPr>
          <w:p w14:paraId="32E3D2CA">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验收检测质量保证及质量控制：</w:t>
            </w:r>
          </w:p>
          <w:p w14:paraId="691A5B22">
            <w:pPr>
              <w:widowControl w:val="0"/>
              <w:spacing w:after="0" w:line="460" w:lineRule="exact"/>
              <w:ind w:firstLine="480" w:firstLineChars="200"/>
              <w:jc w:val="both"/>
              <w:textAlignment w:val="baseline"/>
              <w:rPr>
                <w:rFonts w:ascii="Times New Roman" w:hAnsi="Times New Roman" w:eastAsia="宋体"/>
                <w:color w:val="000000"/>
                <w:kern w:val="2"/>
                <w:sz w:val="24"/>
                <w:szCs w:val="24"/>
              </w:rPr>
            </w:pPr>
            <w:r>
              <w:rPr>
                <w:rFonts w:hint="eastAsia" w:ascii="Times New Roman" w:hAnsi="Times New Roman" w:eastAsia="宋体"/>
                <w:bCs/>
                <w:color w:val="000000"/>
                <w:sz w:val="24"/>
                <w:szCs w:val="24"/>
              </w:rPr>
              <w:t>1、验收执行标准</w:t>
            </w:r>
          </w:p>
          <w:p w14:paraId="7E117C2E">
            <w:pPr>
              <w:widowControl w:val="0"/>
              <w:spacing w:after="0" w:line="460" w:lineRule="exact"/>
              <w:ind w:firstLine="480" w:firstLineChars="200"/>
              <w:jc w:val="both"/>
              <w:rPr>
                <w:rFonts w:ascii="Times New Roman" w:hAnsi="Times New Roman" w:eastAsia="宋体"/>
                <w:bCs/>
                <w:color w:val="000000"/>
                <w:sz w:val="24"/>
                <w:szCs w:val="24"/>
              </w:rPr>
            </w:pPr>
            <w:r>
              <w:rPr>
                <w:rFonts w:hint="eastAsia" w:ascii="宋体" w:hAnsi="宋体" w:eastAsia="宋体" w:cs="宋体"/>
                <w:color w:val="000000"/>
                <w:kern w:val="2"/>
                <w:sz w:val="24"/>
                <w:szCs w:val="24"/>
              </w:rPr>
              <w:t>①</w:t>
            </w:r>
            <w:r>
              <w:rPr>
                <w:rFonts w:hint="eastAsia" w:ascii="Times New Roman" w:hAnsi="Times New Roman" w:eastAsia="宋体"/>
                <w:color w:val="000000"/>
                <w:kern w:val="2"/>
                <w:sz w:val="24"/>
                <w:szCs w:val="24"/>
              </w:rPr>
              <w:t>废气</w:t>
            </w:r>
          </w:p>
          <w:p w14:paraId="7FD5EB97">
            <w:pPr>
              <w:spacing w:after="0" w:line="460" w:lineRule="exact"/>
              <w:ind w:firstLine="480" w:firstLineChars="200"/>
              <w:jc w:val="both"/>
              <w:rPr>
                <w:rFonts w:ascii="Times New Roman" w:hAnsi="Times New Roman" w:eastAsia="黑体"/>
                <w:color w:val="000000"/>
                <w:sz w:val="24"/>
                <w:szCs w:val="24"/>
              </w:rPr>
            </w:pPr>
            <w:r>
              <w:rPr>
                <w:rFonts w:hint="eastAsia" w:ascii="Times New Roman" w:hAnsi="Times New Roman" w:eastAsia="黑体"/>
                <w:color w:val="000000"/>
                <w:sz w:val="24"/>
                <w:szCs w:val="24"/>
              </w:rPr>
              <w:t>表1</w:t>
            </w:r>
            <w:r>
              <w:rPr>
                <w:rFonts w:hint="eastAsia" w:ascii="Times New Roman" w:hAnsi="Times New Roman" w:eastAsia="黑体"/>
                <w:color w:val="000000"/>
                <w:sz w:val="24"/>
                <w:szCs w:val="24"/>
                <w:lang w:val="en-US" w:eastAsia="zh-CN"/>
              </w:rPr>
              <w:t>2</w:t>
            </w:r>
            <w:r>
              <w:rPr>
                <w:rFonts w:hint="eastAsia" w:ascii="Times New Roman" w:hAnsi="Times New Roman" w:eastAsia="黑体"/>
                <w:color w:val="000000"/>
                <w:sz w:val="24"/>
                <w:szCs w:val="24"/>
              </w:rPr>
              <w:t xml:space="preserve">                  废气污染物排放标准</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1035"/>
              <w:gridCol w:w="3086"/>
              <w:gridCol w:w="874"/>
              <w:gridCol w:w="1909"/>
              <w:gridCol w:w="1402"/>
            </w:tblGrid>
            <w:tr w14:paraId="18DB4BE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tcBorders>
                    <w:bottom w:val="single" w:color="auto" w:sz="4" w:space="0"/>
                  </w:tcBorders>
                  <w:vAlign w:val="center"/>
                </w:tcPr>
                <w:p w14:paraId="01F102E9">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污染因素</w:t>
                  </w:r>
                </w:p>
              </w:tc>
              <w:tc>
                <w:tcPr>
                  <w:tcW w:w="2595" w:type="dxa"/>
                  <w:tcBorders>
                    <w:top w:val="single" w:color="auto" w:sz="8" w:space="0"/>
                    <w:bottom w:val="single" w:color="auto" w:sz="4" w:space="0"/>
                  </w:tcBorders>
                  <w:vAlign w:val="center"/>
                </w:tcPr>
                <w:p w14:paraId="7FBBABE9">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标准名称及级(类)别</w:t>
                  </w:r>
                </w:p>
              </w:tc>
              <w:tc>
                <w:tcPr>
                  <w:tcW w:w="2340" w:type="dxa"/>
                  <w:gridSpan w:val="2"/>
                  <w:tcBorders>
                    <w:bottom w:val="single" w:color="auto" w:sz="4" w:space="0"/>
                  </w:tcBorders>
                  <w:vAlign w:val="center"/>
                </w:tcPr>
                <w:p w14:paraId="2CB15337">
                  <w:pPr>
                    <w:widowControl w:val="0"/>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污染因子</w:t>
                  </w:r>
                </w:p>
              </w:tc>
              <w:tc>
                <w:tcPr>
                  <w:tcW w:w="1179" w:type="dxa"/>
                  <w:tcBorders>
                    <w:bottom w:val="single" w:color="auto" w:sz="4" w:space="0"/>
                  </w:tcBorders>
                  <w:vAlign w:val="center"/>
                </w:tcPr>
                <w:p w14:paraId="10EFAF53">
                  <w:pPr>
                    <w:widowControl w:val="0"/>
                    <w:tabs>
                      <w:tab w:val="left" w:pos="1332"/>
                    </w:tabs>
                    <w:adjustRightInd/>
                    <w:snapToGrid/>
                    <w:spacing w:after="0"/>
                    <w:jc w:val="center"/>
                    <w:rPr>
                      <w:rFonts w:hint="default" w:ascii="Times New Roman" w:hAnsi="Times New Roman" w:eastAsia="宋体" w:cs="Times New Roman"/>
                      <w:b/>
                      <w:color w:val="auto"/>
                      <w:kern w:val="2"/>
                      <w:sz w:val="21"/>
                      <w:szCs w:val="21"/>
                      <w:highlight w:val="none"/>
                    </w:rPr>
                  </w:pPr>
                  <w:r>
                    <w:rPr>
                      <w:rFonts w:hint="default" w:ascii="Times New Roman" w:hAnsi="Times New Roman" w:eastAsia="宋体" w:cs="Times New Roman"/>
                      <w:b/>
                      <w:color w:val="auto"/>
                      <w:kern w:val="2"/>
                      <w:sz w:val="21"/>
                      <w:szCs w:val="21"/>
                      <w:highlight w:val="none"/>
                    </w:rPr>
                    <w:t>标准限值</w:t>
                  </w:r>
                </w:p>
              </w:tc>
            </w:tr>
            <w:tr w14:paraId="1E6AB67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restart"/>
                  <w:vAlign w:val="center"/>
                </w:tcPr>
                <w:p w14:paraId="2EA07713">
                  <w:pPr>
                    <w:widowControl w:val="0"/>
                    <w:spacing w:after="0"/>
                    <w:jc w:val="center"/>
                    <w:rPr>
                      <w:rFonts w:hint="default" w:ascii="Times New Roman" w:hAnsi="Times New Roman" w:eastAsia="宋体" w:cs="Times New Roman"/>
                      <w:color w:val="auto"/>
                      <w:kern w:val="2"/>
                      <w:sz w:val="21"/>
                      <w:szCs w:val="21"/>
                      <w:highlight w:val="none"/>
                      <w:lang w:val="en-US" w:eastAsia="zh-CN"/>
                    </w:rPr>
                  </w:pPr>
                  <w:r>
                    <w:rPr>
                      <w:rFonts w:hint="default" w:ascii="Times New Roman" w:hAnsi="Times New Roman" w:eastAsia="宋体" w:cs="Times New Roman"/>
                      <w:color w:val="auto"/>
                      <w:kern w:val="2"/>
                      <w:sz w:val="21"/>
                      <w:szCs w:val="21"/>
                      <w:highlight w:val="none"/>
                      <w:lang w:val="en-US" w:eastAsia="zh-CN"/>
                    </w:rPr>
                    <w:t>废气</w:t>
                  </w:r>
                </w:p>
              </w:tc>
              <w:tc>
                <w:tcPr>
                  <w:tcW w:w="2595" w:type="dxa"/>
                  <w:vMerge w:val="restart"/>
                  <w:tcBorders>
                    <w:top w:val="single" w:color="auto" w:sz="4" w:space="0"/>
                  </w:tcBorders>
                  <w:vAlign w:val="center"/>
                </w:tcPr>
                <w:p w14:paraId="3FD0E271">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eastAsia="zh-CN"/>
                    </w:rPr>
                    <w:t>河南省地方标准《水泥工业大气污染物排放标准》（DB41/1953-2020）</w:t>
                  </w:r>
                </w:p>
              </w:tc>
              <w:tc>
                <w:tcPr>
                  <w:tcW w:w="735" w:type="dxa"/>
                  <w:vMerge w:val="restart"/>
                  <w:vAlign w:val="center"/>
                </w:tcPr>
                <w:p w14:paraId="2A8B7913">
                  <w:pPr>
                    <w:spacing w:after="0"/>
                    <w:jc w:val="center"/>
                    <w:rPr>
                      <w:rFonts w:hint="default" w:ascii="Times New Roman" w:hAnsi="Times New Roman" w:eastAsia="宋体" w:cs="Times New Roman"/>
                      <w:color w:val="auto"/>
                      <w:sz w:val="21"/>
                      <w:szCs w:val="21"/>
                      <w:highlight w:val="none"/>
                      <w:lang w:eastAsia="zh-CN"/>
                    </w:rPr>
                  </w:pPr>
                  <w:r>
                    <w:rPr>
                      <w:rFonts w:hint="default" w:ascii="Times New Roman" w:hAnsi="Times New Roman" w:eastAsia="宋体" w:cs="Times New Roman"/>
                      <w:color w:val="auto"/>
                      <w:sz w:val="21"/>
                      <w:szCs w:val="21"/>
                      <w:highlight w:val="none"/>
                      <w:lang w:val="en-US" w:eastAsia="zh-CN"/>
                    </w:rPr>
                    <w:t>颗粒物</w:t>
                  </w:r>
                </w:p>
              </w:tc>
              <w:tc>
                <w:tcPr>
                  <w:tcW w:w="1605" w:type="dxa"/>
                  <w:vAlign w:val="center"/>
                </w:tcPr>
                <w:p w14:paraId="19AA78B3">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79" w:type="dxa"/>
                  <w:tcBorders>
                    <w:top w:val="single" w:color="auto" w:sz="4" w:space="0"/>
                    <w:bottom w:val="single" w:color="auto" w:sz="4" w:space="0"/>
                  </w:tcBorders>
                  <w:vAlign w:val="center"/>
                </w:tcPr>
                <w:p w14:paraId="65B8171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0710B0D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45D577A8">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77C629AC">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50CE0164">
                  <w:pPr>
                    <w:spacing w:after="0"/>
                    <w:jc w:val="center"/>
                    <w:rPr>
                      <w:rFonts w:hint="default" w:ascii="Times New Roman" w:hAnsi="Times New Roman" w:eastAsia="宋体" w:cs="Times New Roman"/>
                      <w:color w:val="auto"/>
                      <w:sz w:val="21"/>
                      <w:szCs w:val="21"/>
                      <w:highlight w:val="none"/>
                    </w:rPr>
                  </w:pPr>
                </w:p>
              </w:tc>
              <w:tc>
                <w:tcPr>
                  <w:tcW w:w="1605" w:type="dxa"/>
                  <w:vAlign w:val="center"/>
                </w:tcPr>
                <w:p w14:paraId="1EDE830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监控点与参照点总悬浮颗粒物（TSP）1h浓度值的差值</w:t>
                  </w:r>
                </w:p>
              </w:tc>
              <w:tc>
                <w:tcPr>
                  <w:tcW w:w="1179" w:type="dxa"/>
                  <w:tcBorders>
                    <w:top w:val="single" w:color="auto" w:sz="4" w:space="0"/>
                    <w:bottom w:val="single" w:color="auto" w:sz="4" w:space="0"/>
                  </w:tcBorders>
                  <w:vAlign w:val="center"/>
                </w:tcPr>
                <w:p w14:paraId="7E0055B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r w14:paraId="75AA9B14">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414A5592">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217F9A60">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《锅炉大气污染物排放标准》（DB41/2089-2021）</w:t>
                  </w:r>
                </w:p>
              </w:tc>
              <w:tc>
                <w:tcPr>
                  <w:tcW w:w="735" w:type="dxa"/>
                  <w:vMerge w:val="restart"/>
                  <w:vAlign w:val="center"/>
                </w:tcPr>
                <w:p w14:paraId="43142938">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天然气锅炉</w:t>
                  </w:r>
                </w:p>
              </w:tc>
              <w:tc>
                <w:tcPr>
                  <w:tcW w:w="1605" w:type="dxa"/>
                  <w:vAlign w:val="center"/>
                </w:tcPr>
                <w:p w14:paraId="5A9F187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颗粒物</w:t>
                  </w:r>
                </w:p>
              </w:tc>
              <w:tc>
                <w:tcPr>
                  <w:tcW w:w="1179" w:type="dxa"/>
                  <w:tcBorders>
                    <w:top w:val="single" w:color="auto" w:sz="4" w:space="0"/>
                    <w:bottom w:val="single" w:color="auto" w:sz="4" w:space="0"/>
                  </w:tcBorders>
                  <w:vAlign w:val="center"/>
                </w:tcPr>
                <w:p w14:paraId="0981429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5mg/m</w:t>
                  </w:r>
                  <w:r>
                    <w:rPr>
                      <w:rFonts w:hint="default" w:ascii="Times New Roman" w:hAnsi="Times New Roman" w:eastAsia="宋体" w:cs="Times New Roman"/>
                      <w:color w:val="auto"/>
                      <w:sz w:val="21"/>
                      <w:szCs w:val="21"/>
                      <w:highlight w:val="none"/>
                      <w:vertAlign w:val="superscript"/>
                    </w:rPr>
                    <w:t>3</w:t>
                  </w:r>
                </w:p>
              </w:tc>
            </w:tr>
            <w:tr w14:paraId="3A5A2F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77983A35">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4CEB4E4D">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77DBA8E4">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c>
                <w:tcPr>
                  <w:tcW w:w="1605" w:type="dxa"/>
                  <w:vAlign w:val="center"/>
                </w:tcPr>
                <w:p w14:paraId="69E5CE4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SO</w:t>
                  </w:r>
                  <w:r>
                    <w:rPr>
                      <w:rFonts w:hint="default" w:ascii="Times New Roman" w:hAnsi="Times New Roman" w:eastAsia="宋体" w:cs="Times New Roman"/>
                      <w:color w:val="auto"/>
                      <w:sz w:val="21"/>
                      <w:szCs w:val="21"/>
                      <w:highlight w:val="none"/>
                      <w:vertAlign w:val="subscript"/>
                    </w:rPr>
                    <w:t>2</w:t>
                  </w:r>
                </w:p>
              </w:tc>
              <w:tc>
                <w:tcPr>
                  <w:tcW w:w="1179" w:type="dxa"/>
                  <w:tcBorders>
                    <w:top w:val="single" w:color="auto" w:sz="4" w:space="0"/>
                    <w:bottom w:val="single" w:color="auto" w:sz="4" w:space="0"/>
                  </w:tcBorders>
                  <w:vAlign w:val="center"/>
                </w:tcPr>
                <w:p w14:paraId="3B86559D">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1207463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61AF273A">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52572ED6">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34C79CF0">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p>
              </w:tc>
              <w:tc>
                <w:tcPr>
                  <w:tcW w:w="1605" w:type="dxa"/>
                  <w:vAlign w:val="center"/>
                </w:tcPr>
                <w:p w14:paraId="290E5AF9">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NOx</w:t>
                  </w:r>
                </w:p>
              </w:tc>
              <w:tc>
                <w:tcPr>
                  <w:tcW w:w="1179" w:type="dxa"/>
                  <w:tcBorders>
                    <w:top w:val="single" w:color="auto" w:sz="4" w:space="0"/>
                    <w:bottom w:val="single" w:color="auto" w:sz="4" w:space="0"/>
                  </w:tcBorders>
                  <w:vAlign w:val="center"/>
                </w:tcPr>
                <w:p w14:paraId="7A1F6B5C">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30mg/m</w:t>
                  </w:r>
                  <w:r>
                    <w:rPr>
                      <w:rFonts w:hint="default" w:ascii="Times New Roman" w:hAnsi="Times New Roman" w:eastAsia="宋体" w:cs="Times New Roman"/>
                      <w:color w:val="auto"/>
                      <w:sz w:val="21"/>
                      <w:szCs w:val="21"/>
                      <w:highlight w:val="none"/>
                      <w:vertAlign w:val="superscript"/>
                    </w:rPr>
                    <w:t>3</w:t>
                  </w:r>
                </w:p>
              </w:tc>
            </w:tr>
            <w:tr w14:paraId="2C796D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552" w:hRule="atLeast"/>
                <w:jc w:val="center"/>
              </w:trPr>
              <w:tc>
                <w:tcPr>
                  <w:tcW w:w="871" w:type="dxa"/>
                  <w:vMerge w:val="continue"/>
                  <w:vAlign w:val="center"/>
                </w:tcPr>
                <w:p w14:paraId="13C682D7">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79E187BE">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《新乡市生态环境局关于进一步规范工业企业颗粒物排放限值的通知》其他涉气工业企业</w:t>
                  </w:r>
                </w:p>
              </w:tc>
              <w:tc>
                <w:tcPr>
                  <w:tcW w:w="735" w:type="dxa"/>
                  <w:vMerge w:val="restart"/>
                  <w:vAlign w:val="center"/>
                </w:tcPr>
                <w:p w14:paraId="32AA223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颗粒物</w:t>
                  </w:r>
                </w:p>
              </w:tc>
              <w:tc>
                <w:tcPr>
                  <w:tcW w:w="1605" w:type="dxa"/>
                  <w:vAlign w:val="center"/>
                </w:tcPr>
                <w:p w14:paraId="2961B81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有组织</w:t>
                  </w:r>
                </w:p>
              </w:tc>
              <w:tc>
                <w:tcPr>
                  <w:tcW w:w="1179" w:type="dxa"/>
                  <w:tcBorders>
                    <w:top w:val="single" w:color="auto" w:sz="4" w:space="0"/>
                    <w:bottom w:val="single" w:color="auto" w:sz="4" w:space="0"/>
                  </w:tcBorders>
                  <w:vAlign w:val="center"/>
                </w:tcPr>
                <w:p w14:paraId="4E03134B">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10mg/m</w:t>
                  </w:r>
                  <w:r>
                    <w:rPr>
                      <w:rFonts w:hint="default" w:ascii="Times New Roman" w:hAnsi="Times New Roman" w:eastAsia="宋体" w:cs="Times New Roman"/>
                      <w:color w:val="auto"/>
                      <w:sz w:val="21"/>
                      <w:szCs w:val="21"/>
                      <w:highlight w:val="none"/>
                      <w:vertAlign w:val="superscript"/>
                    </w:rPr>
                    <w:t>3</w:t>
                  </w:r>
                </w:p>
              </w:tc>
            </w:tr>
            <w:tr w14:paraId="096A5C91">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397" w:hRule="atLeast"/>
                <w:jc w:val="center"/>
              </w:trPr>
              <w:tc>
                <w:tcPr>
                  <w:tcW w:w="871" w:type="dxa"/>
                  <w:vMerge w:val="continue"/>
                  <w:vAlign w:val="center"/>
                </w:tcPr>
                <w:p w14:paraId="606C9CB8">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continue"/>
                  <w:vAlign w:val="center"/>
                </w:tcPr>
                <w:p w14:paraId="6724BA92">
                  <w:pPr>
                    <w:spacing w:after="0"/>
                    <w:jc w:val="center"/>
                    <w:rPr>
                      <w:rFonts w:hint="default" w:ascii="Times New Roman" w:hAnsi="Times New Roman" w:eastAsia="宋体" w:cs="Times New Roman"/>
                      <w:color w:val="auto"/>
                      <w:sz w:val="21"/>
                      <w:szCs w:val="21"/>
                      <w:highlight w:val="none"/>
                    </w:rPr>
                  </w:pPr>
                </w:p>
              </w:tc>
              <w:tc>
                <w:tcPr>
                  <w:tcW w:w="735" w:type="dxa"/>
                  <w:vMerge w:val="continue"/>
                  <w:vAlign w:val="center"/>
                </w:tcPr>
                <w:p w14:paraId="751DE38E">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p>
              </w:tc>
              <w:tc>
                <w:tcPr>
                  <w:tcW w:w="1605" w:type="dxa"/>
                  <w:vAlign w:val="center"/>
                </w:tcPr>
                <w:p w14:paraId="00986861">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无组织</w:t>
                  </w:r>
                </w:p>
              </w:tc>
              <w:tc>
                <w:tcPr>
                  <w:tcW w:w="1179" w:type="dxa"/>
                  <w:tcBorders>
                    <w:top w:val="single" w:color="auto" w:sz="4" w:space="0"/>
                    <w:bottom w:val="single" w:color="auto" w:sz="4" w:space="0"/>
                  </w:tcBorders>
                  <w:vAlign w:val="center"/>
                </w:tcPr>
                <w:p w14:paraId="068B4F45">
                  <w:pPr>
                    <w:keepNext w:val="0"/>
                    <w:keepLines w:val="0"/>
                    <w:pageBreakBefore w:val="0"/>
                    <w:widowControl/>
                    <w:kinsoku/>
                    <w:wordWrap/>
                    <w:overflowPunct/>
                    <w:topLinePunct w:val="0"/>
                    <w:autoSpaceDE/>
                    <w:autoSpaceDN/>
                    <w:bidi w:val="0"/>
                    <w:adjustRightInd w:val="0"/>
                    <w:snapToGrid w:val="0"/>
                    <w:spacing w:after="0"/>
                    <w:jc w:val="center"/>
                    <w:textAlignment w:val="auto"/>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rPr>
                    <w:t>0.5mg/m</w:t>
                  </w:r>
                  <w:r>
                    <w:rPr>
                      <w:rFonts w:hint="default" w:ascii="Times New Roman" w:hAnsi="Times New Roman" w:eastAsia="宋体" w:cs="Times New Roman"/>
                      <w:color w:val="auto"/>
                      <w:sz w:val="21"/>
                      <w:szCs w:val="21"/>
                      <w:highlight w:val="none"/>
                      <w:vertAlign w:val="superscript"/>
                    </w:rPr>
                    <w:t>3</w:t>
                  </w:r>
                </w:p>
              </w:tc>
            </w:tr>
            <w:tr w14:paraId="29C62973">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5" w:hRule="atLeast"/>
                <w:jc w:val="center"/>
              </w:trPr>
              <w:tc>
                <w:tcPr>
                  <w:tcW w:w="871" w:type="dxa"/>
                  <w:vMerge w:val="continue"/>
                  <w:vAlign w:val="center"/>
                </w:tcPr>
                <w:p w14:paraId="27C0B49D">
                  <w:pPr>
                    <w:widowControl w:val="0"/>
                    <w:spacing w:after="0"/>
                    <w:jc w:val="center"/>
                    <w:rPr>
                      <w:rFonts w:hint="default" w:ascii="Times New Roman" w:hAnsi="Times New Roman" w:eastAsia="宋体" w:cs="Times New Roman"/>
                      <w:color w:val="auto"/>
                      <w:kern w:val="2"/>
                      <w:sz w:val="21"/>
                      <w:szCs w:val="21"/>
                      <w:highlight w:val="none"/>
                    </w:rPr>
                  </w:pPr>
                </w:p>
              </w:tc>
              <w:tc>
                <w:tcPr>
                  <w:tcW w:w="2595" w:type="dxa"/>
                  <w:vMerge w:val="restart"/>
                  <w:vAlign w:val="center"/>
                </w:tcPr>
                <w:p w14:paraId="2299CF5F">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sz w:val="21"/>
                      <w:szCs w:val="21"/>
                      <w:highlight w:val="none"/>
                      <w:lang w:val="en-US"/>
                    </w:rPr>
                    <w:t>《重污染天气重点行业应急减排措施制定技术指南（2020年修订版）》</w:t>
                  </w:r>
                  <w:r>
                    <w:rPr>
                      <w:rFonts w:hint="default" w:ascii="Times New Roman" w:hAnsi="Times New Roman" w:eastAsia="宋体" w:cs="Times New Roman"/>
                      <w:color w:val="auto"/>
                      <w:sz w:val="21"/>
                      <w:szCs w:val="21"/>
                      <w:highlight w:val="none"/>
                      <w:lang w:val="en-US" w:eastAsia="zh-CN"/>
                    </w:rPr>
                    <w:t>中水泥行业水泥制品绩效引领性指标</w:t>
                  </w:r>
                </w:p>
              </w:tc>
              <w:tc>
                <w:tcPr>
                  <w:tcW w:w="735" w:type="dxa"/>
                  <w:vMerge w:val="restart"/>
                  <w:vAlign w:val="center"/>
                </w:tcPr>
                <w:p w14:paraId="09FF7443">
                  <w:pPr>
                    <w:spacing w:after="0"/>
                    <w:jc w:val="center"/>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天然气锅炉</w:t>
                  </w:r>
                </w:p>
              </w:tc>
              <w:tc>
                <w:tcPr>
                  <w:tcW w:w="1605" w:type="dxa"/>
                  <w:vAlign w:val="center"/>
                </w:tcPr>
                <w:p w14:paraId="6AAEB000">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color w:val="auto"/>
                      <w:kern w:val="0"/>
                      <w:sz w:val="21"/>
                      <w:szCs w:val="21"/>
                      <w:highlight w:val="none"/>
                      <w:lang w:bidi="ar"/>
                    </w:rPr>
                    <w:t>颗粒物</w:t>
                  </w:r>
                </w:p>
              </w:tc>
              <w:tc>
                <w:tcPr>
                  <w:tcW w:w="1179" w:type="dxa"/>
                  <w:tcBorders>
                    <w:top w:val="single" w:color="auto" w:sz="4" w:space="0"/>
                    <w:bottom w:val="single" w:color="auto" w:sz="4" w:space="0"/>
                  </w:tcBorders>
                  <w:vAlign w:val="center"/>
                </w:tcPr>
                <w:p w14:paraId="065E43B8">
                  <w:pPr>
                    <w:spacing w:after="0"/>
                    <w:jc w:val="center"/>
                    <w:rPr>
                      <w:rFonts w:hint="default" w:ascii="Times New Roman" w:hAnsi="Times New Roman" w:eastAsia="宋体" w:cs="Times New Roman"/>
                      <w:b w:val="0"/>
                      <w:bCs w:val="0"/>
                      <w:color w:val="auto"/>
                      <w:sz w:val="21"/>
                      <w:szCs w:val="21"/>
                      <w:highlight w:val="none"/>
                      <w:u w:val="none"/>
                      <w:lang w:val="en-US" w:eastAsia="zh-CN"/>
                    </w:rPr>
                  </w:pPr>
                  <w:r>
                    <w:rPr>
                      <w:rFonts w:hint="default" w:ascii="Times New Roman" w:hAnsi="Times New Roman" w:eastAsia="宋体" w:cs="Times New Roman"/>
                      <w:b w:val="0"/>
                      <w:bCs w:val="0"/>
                      <w:color w:val="auto"/>
                      <w:sz w:val="21"/>
                      <w:szCs w:val="21"/>
                      <w:highlight w:val="none"/>
                      <w:u w:val="none"/>
                      <w:lang w:val="en-US" w:eastAsia="zh-CN"/>
                    </w:rPr>
                    <w:t>10mg/m</w:t>
                  </w:r>
                  <w:r>
                    <w:rPr>
                      <w:rFonts w:hint="default" w:ascii="Times New Roman" w:hAnsi="Times New Roman" w:eastAsia="宋体" w:cs="Times New Roman"/>
                      <w:b w:val="0"/>
                      <w:bCs w:val="0"/>
                      <w:color w:val="auto"/>
                      <w:sz w:val="21"/>
                      <w:szCs w:val="21"/>
                      <w:highlight w:val="none"/>
                      <w:u w:val="none"/>
                      <w:vertAlign w:val="superscript"/>
                      <w:lang w:val="en-US" w:eastAsia="zh-CN"/>
                    </w:rPr>
                    <w:t>3</w:t>
                  </w:r>
                </w:p>
              </w:tc>
            </w:tr>
            <w:tr w14:paraId="0D76A54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0" w:type="dxa"/>
                  <w:bottom w:w="0" w:type="dxa"/>
                  <w:right w:w="0" w:type="dxa"/>
                </w:tblCellMar>
              </w:tblPrEx>
              <w:trPr>
                <w:cantSplit/>
                <w:trHeight w:val="685" w:hRule="atLeast"/>
                <w:jc w:val="center"/>
              </w:trPr>
              <w:tc>
                <w:tcPr>
                  <w:tcW w:w="871" w:type="dxa"/>
                  <w:vMerge w:val="continue"/>
                  <w:vAlign w:val="center"/>
                </w:tcPr>
                <w:p w14:paraId="660F5A3E">
                  <w:pPr>
                    <w:spacing w:after="0"/>
                    <w:jc w:val="center"/>
                    <w:rPr>
                      <w:rFonts w:hint="default" w:ascii="Times New Roman" w:hAnsi="Times New Roman" w:eastAsia="宋体" w:cs="Times New Roman"/>
                      <w:sz w:val="21"/>
                      <w:szCs w:val="21"/>
                    </w:rPr>
                  </w:pPr>
                </w:p>
              </w:tc>
              <w:tc>
                <w:tcPr>
                  <w:tcW w:w="2595" w:type="dxa"/>
                  <w:vMerge w:val="continue"/>
                  <w:vAlign w:val="center"/>
                </w:tcPr>
                <w:p w14:paraId="7C58406D">
                  <w:pPr>
                    <w:spacing w:after="0"/>
                    <w:jc w:val="center"/>
                    <w:rPr>
                      <w:rFonts w:hint="default" w:ascii="Times New Roman" w:hAnsi="Times New Roman" w:eastAsia="宋体" w:cs="Times New Roman"/>
                      <w:sz w:val="21"/>
                      <w:szCs w:val="21"/>
                    </w:rPr>
                  </w:pPr>
                </w:p>
              </w:tc>
              <w:tc>
                <w:tcPr>
                  <w:tcW w:w="735" w:type="dxa"/>
                  <w:vMerge w:val="continue"/>
                  <w:vAlign w:val="center"/>
                </w:tcPr>
                <w:p w14:paraId="0D448A34">
                  <w:pPr>
                    <w:spacing w:after="0"/>
                    <w:jc w:val="center"/>
                    <w:rPr>
                      <w:rFonts w:hint="default" w:ascii="Times New Roman" w:hAnsi="Times New Roman" w:eastAsia="宋体" w:cs="Times New Roman"/>
                      <w:sz w:val="21"/>
                      <w:szCs w:val="21"/>
                    </w:rPr>
                  </w:pPr>
                </w:p>
              </w:tc>
              <w:tc>
                <w:tcPr>
                  <w:tcW w:w="1605" w:type="dxa"/>
                  <w:vAlign w:val="center"/>
                </w:tcPr>
                <w:p w14:paraId="0C827ED5">
                  <w:pPr>
                    <w:spacing w:after="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bidi="ar"/>
                    </w:rPr>
                    <w:t>NOx</w:t>
                  </w:r>
                </w:p>
              </w:tc>
              <w:tc>
                <w:tcPr>
                  <w:tcW w:w="1179" w:type="dxa"/>
                  <w:tcBorders>
                    <w:top w:val="single" w:color="auto" w:sz="4" w:space="0"/>
                    <w:bottom w:val="single" w:color="auto" w:sz="4" w:space="0"/>
                  </w:tcBorders>
                  <w:vAlign w:val="center"/>
                </w:tcPr>
                <w:p w14:paraId="0CC42E30">
                  <w:pPr>
                    <w:spacing w:after="0"/>
                    <w:jc w:val="center"/>
                    <w:rPr>
                      <w:rFonts w:hint="default" w:ascii="Times New Roman" w:hAnsi="Times New Roman" w:eastAsia="宋体" w:cs="Times New Roman"/>
                      <w:color w:val="auto"/>
                      <w:kern w:val="0"/>
                      <w:sz w:val="21"/>
                      <w:szCs w:val="21"/>
                      <w:highlight w:val="none"/>
                      <w:lang w:bidi="ar"/>
                    </w:rPr>
                  </w:pPr>
                  <w:r>
                    <w:rPr>
                      <w:rFonts w:hint="default" w:ascii="Times New Roman" w:hAnsi="Times New Roman" w:eastAsia="宋体" w:cs="Times New Roman"/>
                      <w:color w:val="auto"/>
                      <w:kern w:val="0"/>
                      <w:sz w:val="21"/>
                      <w:szCs w:val="21"/>
                      <w:highlight w:val="none"/>
                      <w:lang w:val="en-US" w:eastAsia="zh-CN" w:bidi="ar"/>
                    </w:rPr>
                    <w:t>50mg/m</w:t>
                  </w:r>
                  <w:r>
                    <w:rPr>
                      <w:rFonts w:hint="default" w:ascii="Times New Roman" w:hAnsi="Times New Roman" w:eastAsia="宋体" w:cs="Times New Roman"/>
                      <w:color w:val="auto"/>
                      <w:kern w:val="0"/>
                      <w:sz w:val="21"/>
                      <w:szCs w:val="21"/>
                      <w:highlight w:val="none"/>
                      <w:vertAlign w:val="superscript"/>
                      <w:lang w:val="en-US" w:eastAsia="zh-CN" w:bidi="ar"/>
                    </w:rPr>
                    <w:t>3</w:t>
                  </w:r>
                </w:p>
              </w:tc>
            </w:tr>
          </w:tbl>
          <w:p w14:paraId="3CB35C41">
            <w:pPr>
              <w:keepNext/>
              <w:widowControl w:val="0"/>
              <w:spacing w:after="0" w:line="460" w:lineRule="exact"/>
              <w:ind w:firstLine="480" w:firstLineChars="200"/>
              <w:jc w:val="both"/>
              <w:rPr>
                <w:rFonts w:ascii="Times New Roman" w:hAnsi="Times New Roman" w:eastAsia="宋体"/>
                <w:color w:val="000000"/>
                <w:kern w:val="2"/>
                <w:sz w:val="24"/>
                <w:szCs w:val="24"/>
              </w:rPr>
            </w:pPr>
            <w:r>
              <w:rPr>
                <w:rFonts w:hint="eastAsia" w:ascii="仿宋" w:hAnsi="仿宋" w:eastAsia="仿宋" w:cs="仿宋"/>
                <w:color w:val="000000"/>
                <w:kern w:val="2"/>
                <w:sz w:val="24"/>
                <w:szCs w:val="24"/>
              </w:rPr>
              <w:t>②</w:t>
            </w:r>
            <w:r>
              <w:rPr>
                <w:rFonts w:ascii="Times New Roman" w:hAnsi="Times New Roman" w:eastAsia="宋体"/>
                <w:color w:val="000000"/>
                <w:kern w:val="2"/>
                <w:sz w:val="24"/>
                <w:szCs w:val="24"/>
              </w:rPr>
              <w:t>噪声</w:t>
            </w:r>
          </w:p>
          <w:p w14:paraId="47E70374">
            <w:pPr>
              <w:keepNext/>
              <w:widowControl w:val="0"/>
              <w:spacing w:after="0" w:line="460" w:lineRule="exact"/>
              <w:ind w:firstLine="480" w:firstLineChars="200"/>
              <w:jc w:val="both"/>
              <w:rPr>
                <w:rFonts w:ascii="Times New Roman" w:hAnsi="Times New Roman" w:eastAsia="宋体"/>
                <w:color w:val="000000"/>
                <w:kern w:val="2"/>
                <w:sz w:val="24"/>
                <w:szCs w:val="24"/>
              </w:rPr>
            </w:pPr>
            <w:r>
              <w:rPr>
                <w:rFonts w:ascii="Times New Roman" w:hAnsi="Times New Roman" w:eastAsia="宋体"/>
                <w:color w:val="000000"/>
                <w:kern w:val="2"/>
                <w:sz w:val="24"/>
                <w:szCs w:val="24"/>
              </w:rPr>
              <w:t>营运期厂界噪声执行《工业企业厂界环境噪声排放标准》（GB12348-2008）</w:t>
            </w:r>
            <w:r>
              <w:rPr>
                <w:rFonts w:hint="eastAsia" w:ascii="Times New Roman" w:hAnsi="Times New Roman" w:eastAsia="宋体"/>
                <w:color w:val="000000"/>
                <w:kern w:val="2"/>
                <w:sz w:val="24"/>
                <w:szCs w:val="24"/>
              </w:rPr>
              <w:t>2类</w:t>
            </w:r>
            <w:r>
              <w:rPr>
                <w:rFonts w:ascii="Times New Roman" w:hAnsi="Times New Roman" w:eastAsia="宋体"/>
                <w:color w:val="000000"/>
                <w:kern w:val="2"/>
                <w:sz w:val="24"/>
                <w:szCs w:val="24"/>
              </w:rPr>
              <w:t>标准</w:t>
            </w:r>
            <w:r>
              <w:rPr>
                <w:rFonts w:hint="eastAsia" w:ascii="Times New Roman" w:hAnsi="Times New Roman" w:eastAsia="宋体"/>
                <w:color w:val="000000"/>
                <w:kern w:val="2"/>
                <w:sz w:val="24"/>
                <w:szCs w:val="24"/>
              </w:rPr>
              <w:t>，</w:t>
            </w:r>
            <w:r>
              <w:rPr>
                <w:rFonts w:ascii="Times New Roman" w:hAnsi="Times New Roman" w:eastAsia="宋体"/>
                <w:color w:val="000000"/>
                <w:kern w:val="2"/>
                <w:sz w:val="24"/>
                <w:szCs w:val="24"/>
              </w:rPr>
              <w:t>具体标准值见</w:t>
            </w:r>
            <w:r>
              <w:rPr>
                <w:rFonts w:hint="eastAsia" w:ascii="Times New Roman" w:hAnsi="Times New Roman" w:eastAsia="宋体"/>
                <w:color w:val="000000"/>
                <w:kern w:val="2"/>
                <w:sz w:val="24"/>
                <w:szCs w:val="24"/>
              </w:rPr>
              <w:t>下表</w:t>
            </w:r>
            <w:r>
              <w:rPr>
                <w:rFonts w:ascii="Times New Roman" w:hAnsi="Times New Roman" w:eastAsia="宋体"/>
                <w:color w:val="000000"/>
                <w:kern w:val="2"/>
                <w:sz w:val="24"/>
                <w:szCs w:val="24"/>
              </w:rPr>
              <w:t>。</w:t>
            </w:r>
          </w:p>
          <w:p w14:paraId="047C4AD1">
            <w:pPr>
              <w:widowControl w:val="0"/>
              <w:spacing w:after="0" w:line="460" w:lineRule="exact"/>
              <w:ind w:firstLine="480" w:firstLineChars="200"/>
              <w:jc w:val="both"/>
              <w:rPr>
                <w:rFonts w:ascii="Times New Roman" w:hAnsi="Times New Roman" w:eastAsia="黑体"/>
                <w:bCs/>
                <w:color w:val="000000"/>
                <w:kern w:val="2"/>
                <w:sz w:val="24"/>
                <w:szCs w:val="24"/>
              </w:rPr>
            </w:pPr>
            <w:r>
              <w:rPr>
                <w:rFonts w:ascii="Times New Roman" w:hAnsi="Times New Roman" w:eastAsia="黑体"/>
                <w:bCs/>
                <w:color w:val="000000"/>
                <w:kern w:val="2"/>
                <w:sz w:val="24"/>
                <w:szCs w:val="24"/>
              </w:rPr>
              <w:t>表1</w:t>
            </w:r>
            <w:r>
              <w:rPr>
                <w:rFonts w:hint="eastAsia" w:ascii="Times New Roman" w:hAnsi="Times New Roman" w:eastAsia="黑体"/>
                <w:bCs/>
                <w:color w:val="000000"/>
                <w:kern w:val="2"/>
                <w:sz w:val="24"/>
                <w:szCs w:val="24"/>
                <w:lang w:val="en-US" w:eastAsia="zh-CN"/>
              </w:rPr>
              <w:t>3</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厂界环境噪声排放标准 </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  </w:t>
            </w:r>
            <w:r>
              <w:rPr>
                <w:rFonts w:hint="eastAsia" w:ascii="Times New Roman" w:hAnsi="Times New Roman" w:eastAsia="黑体"/>
                <w:bCs/>
                <w:color w:val="000000"/>
                <w:kern w:val="2"/>
                <w:sz w:val="24"/>
                <w:szCs w:val="24"/>
              </w:rPr>
              <w:t xml:space="preserve">      </w:t>
            </w:r>
            <w:r>
              <w:rPr>
                <w:rFonts w:ascii="Times New Roman" w:hAnsi="Times New Roman" w:eastAsia="黑体"/>
                <w:bCs/>
                <w:color w:val="000000"/>
                <w:kern w:val="2"/>
                <w:sz w:val="24"/>
                <w:szCs w:val="24"/>
              </w:rPr>
              <w:t xml:space="preserve"> 单位：dB(A)</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133"/>
              <w:gridCol w:w="3928"/>
              <w:gridCol w:w="1622"/>
              <w:gridCol w:w="1623"/>
            </w:tblGrid>
            <w:tr w14:paraId="619B576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3" w:type="dxa"/>
                  <w:vAlign w:val="center"/>
                </w:tcPr>
                <w:p w14:paraId="2F4EE6F4">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污染因子</w:t>
                  </w:r>
                </w:p>
              </w:tc>
              <w:tc>
                <w:tcPr>
                  <w:tcW w:w="3928" w:type="dxa"/>
                  <w:vAlign w:val="center"/>
                </w:tcPr>
                <w:p w14:paraId="00FEECDF">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标准名称</w:t>
                  </w:r>
                </w:p>
              </w:tc>
              <w:tc>
                <w:tcPr>
                  <w:tcW w:w="3245" w:type="dxa"/>
                  <w:gridSpan w:val="2"/>
                  <w:vAlign w:val="center"/>
                </w:tcPr>
                <w:p w14:paraId="4ED1CC66">
                  <w:pPr>
                    <w:widowControl w:val="0"/>
                    <w:adjustRightInd/>
                    <w:spacing w:after="0"/>
                    <w:jc w:val="center"/>
                    <w:rPr>
                      <w:rFonts w:ascii="Times New Roman" w:hAnsi="Times New Roman" w:eastAsia="宋体"/>
                      <w:b/>
                      <w:color w:val="000000"/>
                      <w:kern w:val="2"/>
                      <w:sz w:val="21"/>
                      <w:szCs w:val="21"/>
                    </w:rPr>
                  </w:pPr>
                  <w:r>
                    <w:rPr>
                      <w:rFonts w:hint="eastAsia" w:ascii="Times New Roman" w:hAnsi="Times New Roman" w:eastAsia="宋体"/>
                      <w:b/>
                      <w:color w:val="000000"/>
                      <w:kern w:val="2"/>
                      <w:sz w:val="21"/>
                      <w:szCs w:val="21"/>
                    </w:rPr>
                    <w:t>标准限制</w:t>
                  </w:r>
                </w:p>
              </w:tc>
            </w:tr>
            <w:tr w14:paraId="11AB88E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133" w:type="dxa"/>
                  <w:vAlign w:val="center"/>
                </w:tcPr>
                <w:p w14:paraId="1F74AA0A">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厂界噪声</w:t>
                  </w:r>
                </w:p>
              </w:tc>
              <w:tc>
                <w:tcPr>
                  <w:tcW w:w="3928" w:type="dxa"/>
                  <w:vAlign w:val="center"/>
                </w:tcPr>
                <w:p w14:paraId="59AC0E22">
                  <w:pPr>
                    <w:spacing w:after="0"/>
                    <w:jc w:val="center"/>
                    <w:rPr>
                      <w:rFonts w:ascii="Times New Roman" w:hAnsi="Times New Roman" w:eastAsia="宋体"/>
                      <w:color w:val="000000"/>
                      <w:sz w:val="21"/>
                      <w:szCs w:val="21"/>
                    </w:rPr>
                  </w:pPr>
                  <w:r>
                    <w:rPr>
                      <w:rFonts w:hint="eastAsia" w:ascii="Times New Roman" w:hAnsi="Times New Roman" w:eastAsia="宋体"/>
                      <w:color w:val="000000"/>
                      <w:sz w:val="21"/>
                      <w:szCs w:val="21"/>
                    </w:rPr>
                    <w:t>《工业企业厂界环境噪声排放标准》（GB12348-2008）2类</w:t>
                  </w:r>
                </w:p>
              </w:tc>
              <w:tc>
                <w:tcPr>
                  <w:tcW w:w="1622" w:type="dxa"/>
                  <w:vAlign w:val="center"/>
                </w:tcPr>
                <w:p w14:paraId="38A719A6">
                  <w:pPr>
                    <w:widowControl w:val="0"/>
                    <w:adjustRightIn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昼间</w:t>
                  </w:r>
                </w:p>
              </w:tc>
              <w:tc>
                <w:tcPr>
                  <w:tcW w:w="1623" w:type="dxa"/>
                  <w:vAlign w:val="center"/>
                </w:tcPr>
                <w:p w14:paraId="7D8FD356">
                  <w:pPr>
                    <w:widowControl w:val="0"/>
                    <w:adjustRightInd/>
                    <w:spacing w:after="0"/>
                    <w:jc w:val="center"/>
                    <w:rPr>
                      <w:rFonts w:ascii="Times New Roman" w:hAnsi="Times New Roman" w:eastAsia="宋体"/>
                      <w:color w:val="000000"/>
                      <w:kern w:val="2"/>
                      <w:sz w:val="21"/>
                      <w:szCs w:val="21"/>
                    </w:rPr>
                  </w:pPr>
                  <w:r>
                    <w:rPr>
                      <w:rFonts w:hint="eastAsia" w:ascii="Times New Roman" w:hAnsi="Times New Roman" w:eastAsia="宋体"/>
                      <w:color w:val="000000"/>
                      <w:kern w:val="2"/>
                      <w:sz w:val="21"/>
                      <w:szCs w:val="21"/>
                    </w:rPr>
                    <w:t>60</w:t>
                  </w:r>
                </w:p>
              </w:tc>
            </w:tr>
          </w:tbl>
          <w:p w14:paraId="09FB905B">
            <w:pPr>
              <w:spacing w:after="0" w:line="46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2、总量控制指标</w:t>
            </w:r>
          </w:p>
          <w:p w14:paraId="12DDB66C">
            <w:pPr>
              <w:spacing w:after="0" w:line="460" w:lineRule="exact"/>
              <w:ind w:firstLine="480" w:firstLineChars="200"/>
              <w:jc w:val="both"/>
              <w:textAlignment w:val="baseline"/>
              <w:rPr>
                <w:rFonts w:ascii="Times New Roman" w:hAnsi="Times New Roman" w:eastAsia="宋体"/>
                <w:color w:val="000000"/>
                <w:kern w:val="2"/>
                <w:sz w:val="24"/>
                <w:szCs w:val="24"/>
              </w:rPr>
            </w:pPr>
            <w:r>
              <w:rPr>
                <w:rFonts w:hint="eastAsia" w:ascii="Times New Roman" w:hAnsi="Times New Roman" w:eastAsia="宋体"/>
                <w:color w:val="000000"/>
                <w:kern w:val="2"/>
                <w:sz w:val="24"/>
                <w:szCs w:val="24"/>
              </w:rPr>
              <w:t>本项目环评批复总量</w:t>
            </w:r>
            <w:r>
              <w:rPr>
                <w:rFonts w:hint="eastAsia" w:ascii="Times New Roman" w:hAnsi="Times New Roman" w:eastAsia="宋体"/>
                <w:bCs/>
                <w:color w:val="000000"/>
                <w:sz w:val="24"/>
                <w:szCs w:val="24"/>
              </w:rPr>
              <w:t>控制指标为</w:t>
            </w:r>
            <w:r>
              <w:rPr>
                <w:rFonts w:hint="eastAsia" w:ascii="Times New Roman" w:hAnsi="Times New Roman" w:eastAsia="宋体"/>
                <w:bCs/>
                <w:color w:val="000000"/>
                <w:sz w:val="24"/>
                <w:szCs w:val="21"/>
              </w:rPr>
              <w:t>颗粒物0.</w:t>
            </w:r>
            <w:r>
              <w:rPr>
                <w:rFonts w:hint="eastAsia" w:ascii="Times New Roman" w:hAnsi="Times New Roman" w:eastAsia="宋体"/>
                <w:bCs/>
                <w:color w:val="000000"/>
                <w:sz w:val="24"/>
                <w:szCs w:val="21"/>
                <w:lang w:val="en-US" w:eastAsia="zh-CN"/>
              </w:rPr>
              <w:t>0702</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1"/>
                <w:lang w:val="en-US" w:eastAsia="zh-CN"/>
              </w:rPr>
              <w:t>SO</w:t>
            </w:r>
            <w:r>
              <w:rPr>
                <w:rFonts w:hint="eastAsia" w:ascii="Times New Roman" w:hAnsi="Times New Roman" w:eastAsia="宋体"/>
                <w:bCs/>
                <w:color w:val="000000"/>
                <w:sz w:val="24"/>
                <w:szCs w:val="21"/>
                <w:vertAlign w:val="subscript"/>
                <w:lang w:val="en-US" w:eastAsia="zh-CN"/>
              </w:rPr>
              <w:t>2</w:t>
            </w:r>
            <w:r>
              <w:rPr>
                <w:rFonts w:hint="eastAsia" w:ascii="Times New Roman" w:hAnsi="Times New Roman" w:eastAsia="宋体"/>
                <w:bCs/>
                <w:color w:val="000000"/>
                <w:sz w:val="24"/>
                <w:szCs w:val="21"/>
                <w:lang w:val="en-US" w:eastAsia="zh-CN"/>
              </w:rPr>
              <w:t>0.0046t/a，NO</w:t>
            </w:r>
            <w:r>
              <w:rPr>
                <w:rFonts w:hint="eastAsia" w:ascii="Times New Roman" w:hAnsi="Times New Roman" w:eastAsia="宋体"/>
                <w:bCs/>
                <w:color w:val="000000"/>
                <w:sz w:val="24"/>
                <w:szCs w:val="21"/>
                <w:vertAlign w:val="subscript"/>
                <w:lang w:val="en-US" w:eastAsia="zh-CN"/>
              </w:rPr>
              <w:t>X</w:t>
            </w:r>
            <w:r>
              <w:rPr>
                <w:rFonts w:hint="eastAsia" w:ascii="Times New Roman" w:hAnsi="Times New Roman" w:eastAsia="宋体"/>
                <w:bCs/>
                <w:color w:val="000000"/>
                <w:sz w:val="24"/>
                <w:szCs w:val="21"/>
                <w:lang w:val="en-US" w:eastAsia="zh-CN"/>
              </w:rPr>
              <w:t>0.0139t/a</w:t>
            </w:r>
            <w:r>
              <w:rPr>
                <w:rFonts w:hint="eastAsia" w:ascii="Times New Roman" w:hAnsi="Times New Roman" w:eastAsia="宋体"/>
                <w:color w:val="000000"/>
                <w:kern w:val="2"/>
                <w:sz w:val="24"/>
                <w:szCs w:val="24"/>
              </w:rPr>
              <w:t>。</w:t>
            </w:r>
          </w:p>
          <w:p w14:paraId="5EAC0C06">
            <w:pPr>
              <w:spacing w:after="0" w:line="46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3</w:t>
            </w:r>
            <w:r>
              <w:rPr>
                <w:rFonts w:ascii="Times New Roman" w:hAnsi="Times New Roman" w:eastAsia="宋体"/>
                <w:bCs/>
                <w:color w:val="000000"/>
                <w:sz w:val="24"/>
                <w:szCs w:val="24"/>
              </w:rPr>
              <w:t>、</w:t>
            </w:r>
            <w:r>
              <w:rPr>
                <w:rFonts w:hint="eastAsia" w:ascii="Times New Roman" w:hAnsi="Times New Roman" w:eastAsia="宋体"/>
                <w:bCs/>
                <w:color w:val="000000"/>
                <w:sz w:val="24"/>
                <w:szCs w:val="24"/>
              </w:rPr>
              <w:t>分析方法、方法来源和所用仪器设备</w:t>
            </w:r>
          </w:p>
          <w:p w14:paraId="09562444">
            <w:pPr>
              <w:spacing w:after="0" w:line="460" w:lineRule="exact"/>
              <w:ind w:firstLine="480" w:firstLineChars="200"/>
              <w:jc w:val="both"/>
              <w:textAlignment w:val="baseline"/>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rPr>
              <w:t>本次检测采样及分析均采用国家标准分析方法，方法来源和所用仪器设备见下表：</w:t>
            </w:r>
          </w:p>
          <w:p w14:paraId="4DA95E41">
            <w:pPr>
              <w:spacing w:after="0" w:line="460" w:lineRule="exact"/>
              <w:ind w:firstLine="480" w:firstLineChars="200"/>
              <w:jc w:val="both"/>
              <w:textAlignment w:val="baseline"/>
              <w:rPr>
                <w:rFonts w:hint="eastAsia" w:ascii="Times New Roman" w:hAnsi="Times New Roman" w:eastAsia="宋体"/>
                <w:bCs/>
                <w:color w:val="000000"/>
                <w:sz w:val="24"/>
                <w:szCs w:val="24"/>
              </w:rPr>
            </w:pPr>
          </w:p>
          <w:p w14:paraId="48B9EF43">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rPr>
              <w:t>1</w:t>
            </w:r>
            <w:r>
              <w:rPr>
                <w:rFonts w:hint="eastAsia" w:ascii="Times New Roman" w:hAnsi="Times New Roman" w:eastAsia="黑体"/>
                <w:bCs/>
                <w:color w:val="000000"/>
                <w:sz w:val="24"/>
                <w:szCs w:val="24"/>
                <w:lang w:val="en-US" w:eastAsia="zh-CN"/>
              </w:rPr>
              <w:t>4</w:t>
            </w:r>
            <w:r>
              <w:rPr>
                <w:rFonts w:ascii="Times New Roman" w:hAnsi="Times New Roman" w:eastAsia="黑体"/>
                <w:bCs/>
                <w:color w:val="000000"/>
                <w:sz w:val="24"/>
                <w:szCs w:val="24"/>
              </w:rPr>
              <w:t xml:space="preserve">             检测分析方法一览表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6" w:space="0"/>
                <w:insideV w:val="single" w:color="auto" w:sz="6" w:space="0"/>
              </w:tblBorders>
              <w:tblLayout w:type="fixed"/>
              <w:tblCellMar>
                <w:top w:w="6" w:type="dxa"/>
                <w:left w:w="28" w:type="dxa"/>
                <w:bottom w:w="6" w:type="dxa"/>
                <w:right w:w="28" w:type="dxa"/>
              </w:tblCellMar>
            </w:tblPr>
            <w:tblGrid>
              <w:gridCol w:w="653"/>
              <w:gridCol w:w="1297"/>
              <w:gridCol w:w="5009"/>
              <w:gridCol w:w="1344"/>
            </w:tblGrid>
            <w:tr w14:paraId="74097874">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10" w:hRule="atLeast"/>
                <w:jc w:val="center"/>
              </w:trPr>
              <w:tc>
                <w:tcPr>
                  <w:tcW w:w="393" w:type="pct"/>
                  <w:tcBorders>
                    <w:tl2br w:val="nil"/>
                    <w:tr2bl w:val="nil"/>
                  </w:tcBorders>
                  <w:noWrap w:val="0"/>
                  <w:vAlign w:val="center"/>
                </w:tcPr>
                <w:p w14:paraId="0222C48E">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rPr>
                    <w:t>序号</w:t>
                  </w:r>
                </w:p>
              </w:tc>
              <w:tc>
                <w:tcPr>
                  <w:tcW w:w="781" w:type="pct"/>
                  <w:tcBorders>
                    <w:tl2br w:val="nil"/>
                    <w:tr2bl w:val="nil"/>
                  </w:tcBorders>
                  <w:noWrap w:val="0"/>
                  <w:vAlign w:val="center"/>
                </w:tcPr>
                <w:p w14:paraId="1CE3139E">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
                      <w:bCs/>
                      <w:sz w:val="21"/>
                      <w:szCs w:val="21"/>
                      <w:vertAlign w:val="baseline"/>
                    </w:rPr>
                  </w:pPr>
                  <w:r>
                    <w:rPr>
                      <w:rFonts w:hint="default" w:ascii="Times New Roman" w:hAnsi="Times New Roman" w:eastAsia="宋体" w:cs="Times New Roman"/>
                      <w:b/>
                      <w:bCs/>
                      <w:sz w:val="21"/>
                      <w:szCs w:val="21"/>
                      <w:vertAlign w:val="baseline"/>
                      <w:lang w:eastAsia="zh-CN"/>
                    </w:rPr>
                    <w:t>检</w:t>
                  </w:r>
                  <w:r>
                    <w:rPr>
                      <w:rFonts w:hint="default" w:ascii="Times New Roman" w:hAnsi="Times New Roman" w:eastAsia="宋体" w:cs="Times New Roman"/>
                      <w:b/>
                      <w:bCs/>
                      <w:sz w:val="21"/>
                      <w:szCs w:val="21"/>
                      <w:vertAlign w:val="baseline"/>
                    </w:rPr>
                    <w:t>测项目</w:t>
                  </w:r>
                </w:p>
              </w:tc>
              <w:tc>
                <w:tcPr>
                  <w:tcW w:w="3015" w:type="pct"/>
                  <w:tcBorders>
                    <w:tl2br w:val="nil"/>
                    <w:tr2bl w:val="nil"/>
                  </w:tcBorders>
                  <w:noWrap w:val="0"/>
                  <w:vAlign w:val="center"/>
                </w:tcPr>
                <w:p w14:paraId="575C6B09">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
                      <w:bCs/>
                      <w:sz w:val="21"/>
                      <w:szCs w:val="21"/>
                      <w:vertAlign w:val="baseline"/>
                      <w:lang w:eastAsia="zh-CN"/>
                    </w:rPr>
                  </w:pPr>
                  <w:r>
                    <w:rPr>
                      <w:rFonts w:hint="default" w:ascii="Times New Roman" w:hAnsi="Times New Roman" w:eastAsia="宋体" w:cs="Times New Roman"/>
                      <w:b/>
                      <w:bCs/>
                      <w:sz w:val="21"/>
                      <w:szCs w:val="21"/>
                      <w:vertAlign w:val="baseline"/>
                      <w:lang w:val="en-US" w:eastAsia="zh-CN"/>
                    </w:rPr>
                    <w:t>依据标准</w:t>
                  </w:r>
                </w:p>
              </w:tc>
              <w:tc>
                <w:tcPr>
                  <w:tcW w:w="809" w:type="pct"/>
                  <w:tcBorders>
                    <w:tl2br w:val="nil"/>
                    <w:tr2bl w:val="nil"/>
                  </w:tcBorders>
                  <w:noWrap w:val="0"/>
                  <w:vAlign w:val="center"/>
                </w:tcPr>
                <w:p w14:paraId="5F4CF777">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
                      <w:bCs/>
                      <w:sz w:val="21"/>
                      <w:szCs w:val="21"/>
                      <w:vertAlign w:val="baseline"/>
                      <w:lang w:val="en-US" w:eastAsia="zh-CN"/>
                    </w:rPr>
                  </w:pPr>
                  <w:r>
                    <w:rPr>
                      <w:rFonts w:hint="default" w:ascii="Times New Roman" w:hAnsi="Times New Roman" w:eastAsia="宋体" w:cs="Times New Roman"/>
                      <w:b/>
                      <w:bCs/>
                      <w:sz w:val="21"/>
                      <w:szCs w:val="21"/>
                      <w:vertAlign w:val="baseline"/>
                    </w:rPr>
                    <w:t>检出限</w:t>
                  </w:r>
                </w:p>
              </w:tc>
            </w:tr>
            <w:tr w14:paraId="729AF49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vMerge w:val="restart"/>
                  <w:tcBorders>
                    <w:tl2br w:val="nil"/>
                    <w:tr2bl w:val="nil"/>
                  </w:tcBorders>
                  <w:noWrap w:val="0"/>
                  <w:vAlign w:val="center"/>
                </w:tcPr>
                <w:p w14:paraId="5325DE38">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1</w:t>
                  </w:r>
                </w:p>
              </w:tc>
              <w:tc>
                <w:tcPr>
                  <w:tcW w:w="781" w:type="pct"/>
                  <w:vMerge w:val="restart"/>
                  <w:tcBorders>
                    <w:tl2br w:val="nil"/>
                    <w:tr2bl w:val="nil"/>
                  </w:tcBorders>
                  <w:noWrap w:val="0"/>
                  <w:vAlign w:val="center"/>
                </w:tcPr>
                <w:p w14:paraId="71919D5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vertAlign w:val="baseline"/>
                      <w:lang w:val="en-US" w:eastAsia="zh-CN" w:bidi="ar"/>
                    </w:rPr>
                  </w:pPr>
                  <w:r>
                    <w:rPr>
                      <w:rFonts w:hint="eastAsia" w:ascii="Times New Roman" w:hAnsi="Times New Roman" w:eastAsia="宋体" w:cs="Times New Roman"/>
                      <w:i w:val="0"/>
                      <w:iCs w:val="0"/>
                      <w:color w:val="auto"/>
                      <w:kern w:val="0"/>
                      <w:sz w:val="21"/>
                      <w:szCs w:val="21"/>
                      <w:highlight w:val="none"/>
                      <w:vertAlign w:val="baseline"/>
                      <w:lang w:val="en-US" w:eastAsia="zh-CN" w:bidi="ar"/>
                    </w:rPr>
                    <w:t>颗粒物</w:t>
                  </w:r>
                </w:p>
              </w:tc>
              <w:tc>
                <w:tcPr>
                  <w:tcW w:w="3015" w:type="pct"/>
                  <w:tcBorders>
                    <w:tl2br w:val="nil"/>
                    <w:tr2bl w:val="nil"/>
                  </w:tcBorders>
                  <w:noWrap w:val="0"/>
                  <w:vAlign w:val="center"/>
                </w:tcPr>
                <w:p w14:paraId="22B4C64C">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固定污染源排气中颗粒物测定与气态污染物采样方法</w:t>
                  </w:r>
                </w:p>
                <w:p w14:paraId="5E1C676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bCs/>
                      <w:sz w:val="21"/>
                      <w:szCs w:val="21"/>
                      <w:vertAlign w:val="baseline"/>
                    </w:rPr>
                  </w:pPr>
                  <w:r>
                    <w:rPr>
                      <w:rFonts w:hint="default" w:ascii="Times New Roman" w:hAnsi="Times New Roman" w:eastAsia="宋体" w:cs="Times New Roman"/>
                      <w:bCs/>
                      <w:sz w:val="21"/>
                      <w:szCs w:val="21"/>
                      <w:vertAlign w:val="baseline"/>
                    </w:rPr>
                    <w:t>GB/T 16157-1996及修改单</w:t>
                  </w:r>
                </w:p>
              </w:tc>
              <w:tc>
                <w:tcPr>
                  <w:tcW w:w="809" w:type="pct"/>
                  <w:tcBorders>
                    <w:tl2br w:val="nil"/>
                    <w:tr2bl w:val="nil"/>
                  </w:tcBorders>
                  <w:noWrap w:val="0"/>
                  <w:vAlign w:val="center"/>
                </w:tcPr>
                <w:p w14:paraId="6A8560CF">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sz w:val="21"/>
                      <w:szCs w:val="21"/>
                      <w:vertAlign w:val="baseline"/>
                      <w:lang w:val="en-US" w:eastAsia="zh-CN"/>
                    </w:rPr>
                  </w:pPr>
                  <w:r>
                    <w:rPr>
                      <w:rFonts w:hint="default" w:ascii="Times New Roman" w:hAnsi="Times New Roman" w:eastAsia="宋体" w:cs="Times New Roman"/>
                      <w:bCs/>
                      <w:sz w:val="21"/>
                      <w:szCs w:val="21"/>
                      <w:vertAlign w:val="baseline"/>
                      <w:lang w:val="en-US" w:eastAsia="zh-CN"/>
                    </w:rPr>
                    <w:t>/</w:t>
                  </w:r>
                </w:p>
              </w:tc>
            </w:tr>
            <w:tr w14:paraId="7CECE9F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vMerge w:val="continue"/>
                  <w:tcBorders>
                    <w:tl2br w:val="nil"/>
                    <w:tr2bl w:val="nil"/>
                  </w:tcBorders>
                  <w:noWrap w:val="0"/>
                  <w:vAlign w:val="center"/>
                </w:tcPr>
                <w:p w14:paraId="70317890">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sz w:val="21"/>
                      <w:szCs w:val="21"/>
                      <w:vertAlign w:val="baseline"/>
                      <w:lang w:val="en-US" w:eastAsia="zh-CN"/>
                    </w:rPr>
                  </w:pPr>
                </w:p>
              </w:tc>
              <w:tc>
                <w:tcPr>
                  <w:tcW w:w="781" w:type="pct"/>
                  <w:vMerge w:val="continue"/>
                  <w:tcBorders>
                    <w:tl2br w:val="nil"/>
                    <w:tr2bl w:val="nil"/>
                  </w:tcBorders>
                  <w:noWrap w:val="0"/>
                  <w:vAlign w:val="center"/>
                </w:tcPr>
                <w:p w14:paraId="735605CD">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vertAlign w:val="baseline"/>
                      <w:lang w:val="en-US" w:eastAsia="zh-CN" w:bidi="ar"/>
                    </w:rPr>
                  </w:pPr>
                </w:p>
              </w:tc>
              <w:tc>
                <w:tcPr>
                  <w:tcW w:w="3015" w:type="pct"/>
                  <w:tcBorders>
                    <w:tl2br w:val="nil"/>
                    <w:tr2bl w:val="nil"/>
                  </w:tcBorders>
                  <w:noWrap w:val="0"/>
                  <w:vAlign w:val="center"/>
                </w:tcPr>
                <w:p w14:paraId="7CBA404A">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sz w:val="21"/>
                      <w:szCs w:val="21"/>
                      <w:vertAlign w:val="baseline"/>
                    </w:rPr>
                  </w:pPr>
                  <w:r>
                    <w:rPr>
                      <w:rFonts w:hint="default" w:ascii="Times New Roman" w:hAnsi="Times New Roman" w:eastAsia="宋体" w:cs="Times New Roman"/>
                      <w:b w:val="0"/>
                      <w:bCs/>
                      <w:sz w:val="21"/>
                      <w:szCs w:val="21"/>
                      <w:vertAlign w:val="baseline"/>
                    </w:rPr>
                    <w:t>固定污染源废气 低浓度颗粒物的测定 重量法</w:t>
                  </w:r>
                </w:p>
                <w:p w14:paraId="368E0CF2">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sz w:val="21"/>
                      <w:szCs w:val="21"/>
                      <w:vertAlign w:val="baseline"/>
                    </w:rPr>
                    <w:t xml:space="preserve"> HJ 836-2017</w:t>
                  </w:r>
                </w:p>
              </w:tc>
              <w:tc>
                <w:tcPr>
                  <w:tcW w:w="809" w:type="pct"/>
                  <w:tcBorders>
                    <w:tl2br w:val="nil"/>
                    <w:tr2bl w:val="nil"/>
                  </w:tcBorders>
                  <w:noWrap w:val="0"/>
                  <w:vAlign w:val="center"/>
                </w:tcPr>
                <w:p w14:paraId="6D0DFB16">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kern w:val="2"/>
                      <w:sz w:val="21"/>
                      <w:szCs w:val="21"/>
                      <w:vertAlign w:val="baseline"/>
                      <w:lang w:val="en-US" w:eastAsia="zh-CN" w:bidi="ar-SA"/>
                    </w:rPr>
                  </w:pPr>
                  <w:r>
                    <w:rPr>
                      <w:rFonts w:hint="default" w:ascii="Times New Roman" w:hAnsi="Times New Roman" w:eastAsia="宋体" w:cs="Times New Roman"/>
                      <w:bCs/>
                      <w:sz w:val="21"/>
                      <w:szCs w:val="21"/>
                      <w:vertAlign w:val="baseline"/>
                      <w:lang w:val="en-US" w:eastAsia="zh-CN"/>
                    </w:rPr>
                    <w:t>1.0mg/m</w:t>
                  </w:r>
                  <w:r>
                    <w:rPr>
                      <w:rFonts w:hint="default" w:ascii="Times New Roman" w:hAnsi="Times New Roman" w:eastAsia="宋体" w:cs="Times New Roman"/>
                      <w:bCs/>
                      <w:sz w:val="21"/>
                      <w:szCs w:val="21"/>
                      <w:vertAlign w:val="superscript"/>
                      <w:lang w:val="en-US" w:eastAsia="zh-CN"/>
                    </w:rPr>
                    <w:t>3</w:t>
                  </w:r>
                </w:p>
              </w:tc>
            </w:tr>
            <w:tr w14:paraId="60D83927">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vMerge w:val="continue"/>
                  <w:tcBorders>
                    <w:tl2br w:val="nil"/>
                    <w:tr2bl w:val="nil"/>
                  </w:tcBorders>
                  <w:noWrap w:val="0"/>
                  <w:vAlign w:val="center"/>
                </w:tcPr>
                <w:p w14:paraId="26B7C26F">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sz w:val="21"/>
                      <w:szCs w:val="21"/>
                      <w:vertAlign w:val="baseline"/>
                      <w:lang w:val="en-US" w:eastAsia="zh-CN"/>
                    </w:rPr>
                  </w:pPr>
                </w:p>
              </w:tc>
              <w:tc>
                <w:tcPr>
                  <w:tcW w:w="781" w:type="pct"/>
                  <w:vMerge w:val="continue"/>
                  <w:tcBorders>
                    <w:tl2br w:val="nil"/>
                    <w:tr2bl w:val="nil"/>
                  </w:tcBorders>
                  <w:noWrap w:val="0"/>
                  <w:vAlign w:val="center"/>
                </w:tcPr>
                <w:p w14:paraId="188EABD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vertAlign w:val="baseline"/>
                      <w:lang w:val="en-US" w:eastAsia="zh-CN" w:bidi="ar"/>
                    </w:rPr>
                  </w:pPr>
                </w:p>
              </w:tc>
              <w:tc>
                <w:tcPr>
                  <w:tcW w:w="3015" w:type="pct"/>
                  <w:tcBorders>
                    <w:tl2br w:val="nil"/>
                    <w:tr2bl w:val="nil"/>
                  </w:tcBorders>
                  <w:noWrap w:val="0"/>
                  <w:vAlign w:val="center"/>
                </w:tcPr>
                <w:p w14:paraId="5F551B7E">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i w:val="0"/>
                      <w:iCs w:val="0"/>
                      <w:color w:val="auto"/>
                      <w:kern w:val="0"/>
                      <w:sz w:val="21"/>
                      <w:szCs w:val="21"/>
                      <w:highlight w:val="none"/>
                      <w:vertAlign w:val="baseline"/>
                      <w:lang w:val="en-US" w:eastAsia="zh-CN" w:bidi="ar"/>
                    </w:rPr>
                  </w:pPr>
                  <w:r>
                    <w:rPr>
                      <w:rFonts w:hint="default" w:ascii="Times New Roman" w:hAnsi="Times New Roman" w:eastAsia="宋体" w:cs="Times New Roman"/>
                      <w:b w:val="0"/>
                      <w:bCs w:val="0"/>
                      <w:i w:val="0"/>
                      <w:iCs w:val="0"/>
                      <w:color w:val="000000"/>
                      <w:kern w:val="0"/>
                      <w:sz w:val="21"/>
                      <w:szCs w:val="21"/>
                      <w:u w:val="none"/>
                      <w:vertAlign w:val="baseline"/>
                      <w:lang w:val="en-US" w:eastAsia="zh-CN" w:bidi="ar"/>
                    </w:rPr>
                    <w:t xml:space="preserve">环境空气 总悬浮颗粒物的测定 重量法 </w:t>
                  </w:r>
                  <w:r>
                    <w:rPr>
                      <w:rFonts w:hint="default" w:ascii="Times New Roman" w:hAnsi="Times New Roman" w:eastAsia="宋体" w:cs="Times New Roman"/>
                      <w:b w:val="0"/>
                      <w:bCs w:val="0"/>
                      <w:i w:val="0"/>
                      <w:iCs w:val="0"/>
                      <w:color w:val="000000"/>
                      <w:kern w:val="0"/>
                      <w:sz w:val="21"/>
                      <w:szCs w:val="21"/>
                      <w:u w:val="none"/>
                      <w:vertAlign w:val="baseline"/>
                      <w:lang w:val="en-US" w:eastAsia="zh-CN" w:bidi="ar"/>
                    </w:rPr>
                    <w:br w:type="textWrapping"/>
                  </w:r>
                  <w:r>
                    <w:rPr>
                      <w:rFonts w:hint="default" w:ascii="Times New Roman" w:hAnsi="Times New Roman" w:eastAsia="宋体" w:cs="Times New Roman"/>
                      <w:b w:val="0"/>
                      <w:bCs w:val="0"/>
                      <w:i w:val="0"/>
                      <w:iCs w:val="0"/>
                      <w:color w:val="000000"/>
                      <w:kern w:val="0"/>
                      <w:sz w:val="21"/>
                      <w:szCs w:val="21"/>
                      <w:u w:val="none"/>
                      <w:vertAlign w:val="baseline"/>
                      <w:lang w:val="en-US" w:eastAsia="zh-CN" w:bidi="ar"/>
                    </w:rPr>
                    <w:t>HJ 1263-2022</w:t>
                  </w:r>
                </w:p>
              </w:tc>
              <w:tc>
                <w:tcPr>
                  <w:tcW w:w="809" w:type="pct"/>
                  <w:tcBorders>
                    <w:tl2br w:val="nil"/>
                    <w:tr2bl w:val="nil"/>
                  </w:tcBorders>
                  <w:noWrap w:val="0"/>
                  <w:vAlign w:val="center"/>
                </w:tcPr>
                <w:p w14:paraId="7873269F">
                  <w:pPr>
                    <w:keepNext w:val="0"/>
                    <w:keepLines w:val="0"/>
                    <w:pageBreakBefore w:val="0"/>
                    <w:widowControl/>
                    <w:suppressLineNumbers w:val="0"/>
                    <w:kinsoku/>
                    <w:wordWrap/>
                    <w:overflowPunct/>
                    <w:topLinePunct w:val="0"/>
                    <w:autoSpaceDE/>
                    <w:autoSpaceDN/>
                    <w:bidi w:val="0"/>
                    <w:adjustRightInd w:val="0"/>
                    <w:snapToGrid w:val="0"/>
                    <w:spacing w:after="0" w:line="240" w:lineRule="auto"/>
                    <w:jc w:val="center"/>
                    <w:textAlignment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i w:val="0"/>
                      <w:iCs w:val="0"/>
                      <w:color w:val="000000"/>
                      <w:kern w:val="0"/>
                      <w:sz w:val="21"/>
                      <w:szCs w:val="21"/>
                      <w:u w:val="none"/>
                      <w:vertAlign w:val="baseline"/>
                      <w:lang w:val="en-US" w:eastAsia="zh-CN" w:bidi="ar"/>
                    </w:rPr>
                    <w:t>168μg/</w:t>
                  </w:r>
                  <w:r>
                    <w:rPr>
                      <w:rFonts w:hint="default" w:ascii="Times New Roman" w:hAnsi="Times New Roman" w:eastAsia="宋体" w:cs="Times New Roman"/>
                      <w:bCs/>
                      <w:sz w:val="21"/>
                      <w:szCs w:val="21"/>
                      <w:vertAlign w:val="baseline"/>
                      <w:lang w:val="en-US" w:eastAsia="zh-CN"/>
                    </w:rPr>
                    <w:t>m</w:t>
                  </w:r>
                  <w:r>
                    <w:rPr>
                      <w:rFonts w:hint="default" w:ascii="Times New Roman" w:hAnsi="Times New Roman" w:eastAsia="宋体" w:cs="Times New Roman"/>
                      <w:bCs/>
                      <w:sz w:val="21"/>
                      <w:szCs w:val="21"/>
                      <w:vertAlign w:val="superscript"/>
                      <w:lang w:val="en-US" w:eastAsia="zh-CN"/>
                    </w:rPr>
                    <w:t>3</w:t>
                  </w:r>
                </w:p>
              </w:tc>
            </w:tr>
            <w:tr w14:paraId="2A8DF4C3">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tcBorders>
                    <w:tl2br w:val="nil"/>
                    <w:tr2bl w:val="nil"/>
                  </w:tcBorders>
                  <w:noWrap w:val="0"/>
                  <w:vAlign w:val="center"/>
                </w:tcPr>
                <w:p w14:paraId="1EBBB43C">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2</w:t>
                  </w:r>
                </w:p>
              </w:tc>
              <w:tc>
                <w:tcPr>
                  <w:tcW w:w="781" w:type="pct"/>
                  <w:tcBorders>
                    <w:tl2br w:val="nil"/>
                    <w:tr2bl w:val="nil"/>
                  </w:tcBorders>
                  <w:noWrap w:val="0"/>
                  <w:vAlign w:val="center"/>
                </w:tcPr>
                <w:p w14:paraId="398193A9">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b w:val="0"/>
                      <w:bCs w:val="0"/>
                      <w:color w:val="000000"/>
                      <w:kern w:val="2"/>
                      <w:sz w:val="21"/>
                      <w:szCs w:val="21"/>
                      <w:lang w:val="en-US" w:eastAsia="zh-CN" w:bidi="ar-SA"/>
                    </w:rPr>
                  </w:pPr>
                  <w:r>
                    <w:rPr>
                      <w:rFonts w:hint="eastAsia" w:ascii="Times New Roman" w:hAnsi="Times New Roman" w:eastAsia="宋体" w:cs="Times New Roman"/>
                      <w:b w:val="0"/>
                      <w:bCs w:val="0"/>
                      <w:color w:val="000000"/>
                      <w:sz w:val="21"/>
                      <w:szCs w:val="21"/>
                      <w:lang w:val="en-US" w:eastAsia="zh-CN"/>
                    </w:rPr>
                    <w:t>二氧化硫</w:t>
                  </w:r>
                </w:p>
              </w:tc>
              <w:tc>
                <w:tcPr>
                  <w:tcW w:w="3015" w:type="pct"/>
                  <w:tcBorders>
                    <w:tl2br w:val="nil"/>
                    <w:tr2bl w:val="nil"/>
                  </w:tcBorders>
                  <w:noWrap w:val="0"/>
                  <w:vAlign w:val="center"/>
                </w:tcPr>
                <w:p w14:paraId="10846C1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固定污染源废气 二氧化硫的测定 定电位电解法</w:t>
                  </w:r>
                </w:p>
                <w:p w14:paraId="0DA09FC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 xml:space="preserve"> HJ 57-2017</w:t>
                  </w:r>
                </w:p>
              </w:tc>
              <w:tc>
                <w:tcPr>
                  <w:tcW w:w="809" w:type="pct"/>
                  <w:tcBorders>
                    <w:tl2br w:val="nil"/>
                    <w:tr2bl w:val="nil"/>
                  </w:tcBorders>
                  <w:noWrap w:val="0"/>
                  <w:vAlign w:val="center"/>
                </w:tcPr>
                <w:p w14:paraId="6703402F">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 w:val="0"/>
                      <w:bCs w:val="0"/>
                      <w:i w:val="0"/>
                      <w:iCs w:val="0"/>
                      <w:color w:val="000000"/>
                      <w:kern w:val="0"/>
                      <w:sz w:val="21"/>
                      <w:szCs w:val="21"/>
                      <w:u w:val="none"/>
                      <w:lang w:val="en-US" w:eastAsia="zh-CN" w:bidi="ar"/>
                    </w:rPr>
                  </w:pPr>
                  <w:r>
                    <w:rPr>
                      <w:rFonts w:hint="eastAsia" w:ascii="Times New Roman" w:hAnsi="Times New Roman" w:cs="Times New Roman"/>
                      <w:bCs/>
                      <w:color w:val="auto"/>
                      <w:sz w:val="21"/>
                      <w:szCs w:val="21"/>
                      <w:lang w:val="en-US" w:eastAsia="zh-CN"/>
                    </w:rPr>
                    <w:t>3</w:t>
                  </w:r>
                  <w:r>
                    <w:rPr>
                      <w:rFonts w:hint="default" w:ascii="Times New Roman" w:hAnsi="Times New Roman" w:cs="Times New Roman"/>
                      <w:bCs/>
                      <w:color w:val="auto"/>
                      <w:sz w:val="21"/>
                      <w:szCs w:val="21"/>
                      <w:lang w:val="en-US" w:eastAsia="zh-CN"/>
                    </w:rPr>
                    <w:t>mg/m</w:t>
                  </w:r>
                  <w:r>
                    <w:rPr>
                      <w:rFonts w:hint="default" w:ascii="Times New Roman" w:hAnsi="Times New Roman" w:cs="Times New Roman"/>
                      <w:bCs/>
                      <w:color w:val="auto"/>
                      <w:sz w:val="21"/>
                      <w:szCs w:val="21"/>
                      <w:vertAlign w:val="superscript"/>
                      <w:lang w:val="en-US" w:eastAsia="zh-CN"/>
                    </w:rPr>
                    <w:t>3</w:t>
                  </w:r>
                </w:p>
              </w:tc>
            </w:tr>
            <w:tr w14:paraId="45BFBB0C">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tcBorders>
                    <w:tl2br w:val="nil"/>
                    <w:tr2bl w:val="nil"/>
                  </w:tcBorders>
                  <w:noWrap w:val="0"/>
                  <w:vAlign w:val="center"/>
                </w:tcPr>
                <w:p w14:paraId="3AB8A534">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kern w:val="2"/>
                      <w:sz w:val="21"/>
                      <w:szCs w:val="21"/>
                      <w:vertAlign w:val="baseline"/>
                      <w:lang w:val="en-US" w:eastAsia="zh-CN" w:bidi="ar-SA"/>
                    </w:rPr>
                  </w:pPr>
                  <w:r>
                    <w:rPr>
                      <w:rFonts w:hint="default" w:ascii="Times New Roman" w:hAnsi="Times New Roman" w:eastAsia="宋体" w:cs="Times New Roman"/>
                      <w:bCs/>
                      <w:kern w:val="2"/>
                      <w:sz w:val="21"/>
                      <w:szCs w:val="21"/>
                      <w:vertAlign w:val="baseline"/>
                      <w:lang w:val="en-US" w:eastAsia="zh-CN" w:bidi="ar-SA"/>
                    </w:rPr>
                    <w:t>3</w:t>
                  </w:r>
                </w:p>
              </w:tc>
              <w:tc>
                <w:tcPr>
                  <w:tcW w:w="781" w:type="pct"/>
                  <w:tcBorders>
                    <w:tl2br w:val="nil"/>
                    <w:tr2bl w:val="nil"/>
                  </w:tcBorders>
                  <w:noWrap w:val="0"/>
                  <w:vAlign w:val="center"/>
                </w:tcPr>
                <w:p w14:paraId="50398061">
                  <w:pPr>
                    <w:keepNext w:val="0"/>
                    <w:keepLines w:val="0"/>
                    <w:pageBreakBefore w:val="0"/>
                    <w:widowControl/>
                    <w:suppressLineNumbers w:val="0"/>
                    <w:kinsoku/>
                    <w:wordWrap/>
                    <w:overflowPunct/>
                    <w:topLinePunct w:val="0"/>
                    <w:autoSpaceDE/>
                    <w:autoSpaceDN/>
                    <w:bidi w:val="0"/>
                    <w:adjustRightInd w:val="0"/>
                    <w:snapToGrid w:val="0"/>
                    <w:spacing w:before="0" w:beforeAutospacing="0" w:after="0" w:afterAutospacing="0" w:line="240" w:lineRule="auto"/>
                    <w:ind w:left="0" w:leftChars="0" w:right="0" w:rightChars="0"/>
                    <w:jc w:val="center"/>
                    <w:textAlignment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氮氧化物</w:t>
                  </w:r>
                </w:p>
              </w:tc>
              <w:tc>
                <w:tcPr>
                  <w:tcW w:w="3015" w:type="pct"/>
                  <w:tcBorders>
                    <w:tl2br w:val="nil"/>
                    <w:tr2bl w:val="nil"/>
                  </w:tcBorders>
                  <w:noWrap w:val="0"/>
                  <w:vAlign w:val="center"/>
                </w:tcPr>
                <w:p w14:paraId="2D2CC240">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i w:val="0"/>
                      <w:iCs w:val="0"/>
                      <w:color w:val="auto"/>
                      <w:kern w:val="0"/>
                      <w:sz w:val="21"/>
                      <w:szCs w:val="21"/>
                      <w:highlight w:val="none"/>
                      <w:lang w:val="en-US" w:eastAsia="zh-CN" w:bidi="ar"/>
                    </w:rPr>
                  </w:pPr>
                  <w:r>
                    <w:rPr>
                      <w:rFonts w:hint="default" w:ascii="Times New Roman" w:hAnsi="Times New Roman" w:eastAsia="宋体" w:cs="Times New Roman"/>
                      <w:i w:val="0"/>
                      <w:iCs w:val="0"/>
                      <w:color w:val="auto"/>
                      <w:kern w:val="0"/>
                      <w:sz w:val="21"/>
                      <w:szCs w:val="21"/>
                      <w:highlight w:val="none"/>
                      <w:lang w:val="en-US" w:eastAsia="zh-CN" w:bidi="ar"/>
                    </w:rPr>
                    <w:t>固定污染源废气 氮氧化物的测定 定电位电解法</w:t>
                  </w:r>
                </w:p>
                <w:p w14:paraId="524B0AD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kern w:val="2"/>
                      <w:sz w:val="21"/>
                      <w:szCs w:val="21"/>
                      <w:lang w:val="en-US" w:eastAsia="zh-CN" w:bidi="ar-SA"/>
                    </w:rPr>
                  </w:pPr>
                  <w:r>
                    <w:rPr>
                      <w:rFonts w:hint="default" w:ascii="Times New Roman" w:hAnsi="Times New Roman" w:eastAsia="宋体" w:cs="Times New Roman"/>
                      <w:i w:val="0"/>
                      <w:iCs w:val="0"/>
                      <w:color w:val="auto"/>
                      <w:kern w:val="0"/>
                      <w:sz w:val="21"/>
                      <w:szCs w:val="21"/>
                      <w:highlight w:val="none"/>
                      <w:lang w:val="en-US" w:eastAsia="zh-CN" w:bidi="ar"/>
                    </w:rPr>
                    <w:t xml:space="preserve"> HJ 693-2014</w:t>
                  </w:r>
                </w:p>
              </w:tc>
              <w:tc>
                <w:tcPr>
                  <w:tcW w:w="809" w:type="pct"/>
                  <w:tcBorders>
                    <w:tl2br w:val="nil"/>
                    <w:tr2bl w:val="nil"/>
                  </w:tcBorders>
                  <w:noWrap w:val="0"/>
                  <w:vAlign w:val="center"/>
                </w:tcPr>
                <w:p w14:paraId="4CC52222">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cs="Times New Roman"/>
                      <w:bCs/>
                      <w:color w:val="auto"/>
                      <w:sz w:val="21"/>
                      <w:szCs w:val="21"/>
                      <w:vertAlign w:val="superscript"/>
                      <w:lang w:val="en-US" w:eastAsia="zh-CN"/>
                    </w:rPr>
                  </w:pPr>
                  <w:r>
                    <w:rPr>
                      <w:rFonts w:hint="default" w:ascii="Times New Roman" w:hAnsi="Times New Roman" w:cs="Times New Roman"/>
                      <w:bCs/>
                      <w:color w:val="auto"/>
                      <w:sz w:val="21"/>
                      <w:szCs w:val="21"/>
                      <w:lang w:val="en-US" w:eastAsia="zh-CN"/>
                    </w:rPr>
                    <w:t>NO：3mg/m</w:t>
                  </w:r>
                  <w:r>
                    <w:rPr>
                      <w:rFonts w:hint="default" w:ascii="Times New Roman" w:hAnsi="Times New Roman" w:cs="Times New Roman"/>
                      <w:bCs/>
                      <w:color w:val="auto"/>
                      <w:sz w:val="21"/>
                      <w:szCs w:val="21"/>
                      <w:vertAlign w:val="superscript"/>
                      <w:lang w:val="en-US" w:eastAsia="zh-CN"/>
                    </w:rPr>
                    <w:t>3</w:t>
                  </w:r>
                </w:p>
                <w:p w14:paraId="47896BAA">
                  <w:pPr>
                    <w:keepNext w:val="0"/>
                    <w:keepLines w:val="0"/>
                    <w:pageBreakBefore w:val="0"/>
                    <w:widowControl/>
                    <w:kinsoku/>
                    <w:wordWrap/>
                    <w:overflowPunct/>
                    <w:topLinePunct w:val="0"/>
                    <w:autoSpaceDE/>
                    <w:autoSpaceDN/>
                    <w:bidi w:val="0"/>
                    <w:adjustRightInd w:val="0"/>
                    <w:snapToGrid w:val="0"/>
                    <w:spacing w:after="0" w:line="240" w:lineRule="auto"/>
                    <w:jc w:val="center"/>
                    <w:rPr>
                      <w:rFonts w:hint="default" w:ascii="Times New Roman" w:hAnsi="Times New Roman" w:eastAsia="宋体" w:cs="Times New Roman"/>
                      <w:bCs/>
                      <w:color w:val="auto"/>
                      <w:kern w:val="2"/>
                      <w:sz w:val="21"/>
                      <w:szCs w:val="21"/>
                      <w:vertAlign w:val="superscript"/>
                      <w:lang w:val="en-US" w:eastAsia="zh-CN" w:bidi="ar-SA"/>
                    </w:rPr>
                  </w:pPr>
                  <w:r>
                    <w:rPr>
                      <w:rFonts w:hint="default" w:ascii="Times New Roman" w:hAnsi="Times New Roman" w:cs="Times New Roman"/>
                      <w:bCs/>
                      <w:color w:val="auto"/>
                      <w:sz w:val="21"/>
                      <w:szCs w:val="21"/>
                      <w:lang w:val="en-US" w:eastAsia="zh-CN"/>
                    </w:rPr>
                    <w:t>NO</w:t>
                  </w:r>
                  <w:r>
                    <w:rPr>
                      <w:rFonts w:hint="eastAsia" w:ascii="Times New Roman" w:hAnsi="Times New Roman" w:cs="Times New Roman"/>
                      <w:bCs/>
                      <w:color w:val="auto"/>
                      <w:sz w:val="21"/>
                      <w:szCs w:val="21"/>
                      <w:vertAlign w:val="subscript"/>
                      <w:lang w:val="en-US" w:eastAsia="zh-CN"/>
                    </w:rPr>
                    <w:t>2</w:t>
                  </w:r>
                  <w:r>
                    <w:rPr>
                      <w:rFonts w:hint="default" w:ascii="Times New Roman" w:hAnsi="Times New Roman" w:cs="Times New Roman"/>
                      <w:bCs/>
                      <w:color w:val="auto"/>
                      <w:sz w:val="21"/>
                      <w:szCs w:val="21"/>
                      <w:lang w:val="en-US" w:eastAsia="zh-CN"/>
                    </w:rPr>
                    <w:t>：3mg/m</w:t>
                  </w:r>
                  <w:r>
                    <w:rPr>
                      <w:rFonts w:hint="default" w:ascii="Times New Roman" w:hAnsi="Times New Roman" w:cs="Times New Roman"/>
                      <w:bCs/>
                      <w:color w:val="auto"/>
                      <w:sz w:val="21"/>
                      <w:szCs w:val="21"/>
                      <w:vertAlign w:val="superscript"/>
                      <w:lang w:val="en-US" w:eastAsia="zh-CN"/>
                    </w:rPr>
                    <w:t>3</w:t>
                  </w:r>
                </w:p>
              </w:tc>
            </w:tr>
            <w:tr w14:paraId="456EAAFE">
              <w:tblPrEx>
                <w:tblBorders>
                  <w:top w:val="single" w:color="auto" w:sz="4" w:space="0"/>
                  <w:left w:val="none" w:color="auto" w:sz="0" w:space="0"/>
                  <w:bottom w:val="single" w:color="auto" w:sz="4" w:space="0"/>
                  <w:right w:val="none" w:color="auto" w:sz="0" w:space="0"/>
                  <w:insideH w:val="single" w:color="auto" w:sz="6" w:space="0"/>
                  <w:insideV w:val="single" w:color="auto" w:sz="6" w:space="0"/>
                </w:tblBorders>
                <w:tblCellMar>
                  <w:top w:w="6" w:type="dxa"/>
                  <w:left w:w="28" w:type="dxa"/>
                  <w:bottom w:w="6" w:type="dxa"/>
                  <w:right w:w="28" w:type="dxa"/>
                </w:tblCellMar>
              </w:tblPrEx>
              <w:trPr>
                <w:trHeight w:val="567" w:hRule="atLeast"/>
                <w:jc w:val="center"/>
              </w:trPr>
              <w:tc>
                <w:tcPr>
                  <w:tcW w:w="393" w:type="pct"/>
                  <w:tcBorders>
                    <w:tl2br w:val="nil"/>
                    <w:tr2bl w:val="nil"/>
                  </w:tcBorders>
                  <w:noWrap w:val="0"/>
                  <w:vAlign w:val="center"/>
                </w:tcPr>
                <w:p w14:paraId="6F990A07">
                  <w:pPr>
                    <w:keepNext w:val="0"/>
                    <w:keepLines w:val="0"/>
                    <w:pageBreakBefore w:val="0"/>
                    <w:widowControl/>
                    <w:kinsoku/>
                    <w:wordWrap/>
                    <w:overflowPunct/>
                    <w:topLinePunct w:val="0"/>
                    <w:autoSpaceDE/>
                    <w:autoSpaceDN/>
                    <w:bidi w:val="0"/>
                    <w:adjustRightInd w:val="0"/>
                    <w:snapToGrid w:val="0"/>
                    <w:spacing w:after="0" w:line="240" w:lineRule="exact"/>
                    <w:jc w:val="center"/>
                    <w:rPr>
                      <w:rFonts w:hint="default" w:ascii="Times New Roman" w:hAnsi="Times New Roman" w:eastAsia="宋体" w:cs="Times New Roman"/>
                      <w:bCs/>
                      <w:sz w:val="21"/>
                      <w:szCs w:val="21"/>
                      <w:vertAlign w:val="baseline"/>
                      <w:lang w:val="en-US" w:eastAsia="zh-CN"/>
                    </w:rPr>
                  </w:pPr>
                  <w:r>
                    <w:rPr>
                      <w:rFonts w:hint="eastAsia" w:ascii="Times New Roman" w:hAnsi="Times New Roman" w:eastAsia="宋体" w:cs="Times New Roman"/>
                      <w:bCs/>
                      <w:sz w:val="21"/>
                      <w:szCs w:val="21"/>
                      <w:vertAlign w:val="baseline"/>
                      <w:lang w:val="en-US" w:eastAsia="zh-CN"/>
                    </w:rPr>
                    <w:t>4</w:t>
                  </w:r>
                </w:p>
              </w:tc>
              <w:tc>
                <w:tcPr>
                  <w:tcW w:w="781" w:type="pct"/>
                  <w:tcBorders>
                    <w:tl2br w:val="nil"/>
                    <w:tr2bl w:val="nil"/>
                  </w:tcBorders>
                  <w:noWrap w:val="0"/>
                  <w:vAlign w:val="center"/>
                </w:tcPr>
                <w:p w14:paraId="48B3880C">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厂界环境噪声</w:t>
                  </w:r>
                </w:p>
              </w:tc>
              <w:tc>
                <w:tcPr>
                  <w:tcW w:w="3015" w:type="pct"/>
                  <w:tcBorders>
                    <w:tl2br w:val="nil"/>
                    <w:tr2bl w:val="nil"/>
                  </w:tcBorders>
                  <w:noWrap w:val="0"/>
                  <w:vAlign w:val="center"/>
                </w:tcPr>
                <w:p w14:paraId="1D19E3C1">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color w:val="000000"/>
                      <w:kern w:val="0"/>
                      <w:sz w:val="21"/>
                      <w:szCs w:val="21"/>
                      <w:vertAlign w:val="baseline"/>
                      <w:lang w:val="en-US" w:eastAsia="zh-CN" w:bidi="ar"/>
                    </w:rPr>
                  </w:pPr>
                  <w:r>
                    <w:rPr>
                      <w:rFonts w:hint="default" w:ascii="Times New Roman" w:hAnsi="Times New Roman" w:eastAsia="宋体" w:cs="Times New Roman"/>
                      <w:b w:val="0"/>
                      <w:bCs w:val="0"/>
                      <w:color w:val="000000"/>
                      <w:kern w:val="0"/>
                      <w:sz w:val="21"/>
                      <w:szCs w:val="21"/>
                      <w:vertAlign w:val="baseline"/>
                      <w:lang w:val="en-US" w:eastAsia="zh-CN" w:bidi="ar"/>
                    </w:rPr>
                    <w:t xml:space="preserve">工业企业厂界环境噪声排放标准 </w:t>
                  </w:r>
                  <w:r>
                    <w:rPr>
                      <w:rFonts w:hint="default" w:ascii="Times New Roman" w:hAnsi="Times New Roman" w:eastAsia="宋体" w:cs="Times New Roman"/>
                      <w:b w:val="0"/>
                      <w:bCs w:val="0"/>
                      <w:color w:val="000000"/>
                      <w:kern w:val="0"/>
                      <w:sz w:val="21"/>
                      <w:szCs w:val="21"/>
                      <w:vertAlign w:val="baseline"/>
                      <w:lang w:val="en-US" w:eastAsia="zh-CN" w:bidi="ar"/>
                    </w:rPr>
                    <w:br w:type="textWrapping"/>
                  </w:r>
                  <w:r>
                    <w:rPr>
                      <w:rFonts w:hint="default" w:ascii="Times New Roman" w:hAnsi="Times New Roman" w:eastAsia="宋体" w:cs="Times New Roman"/>
                      <w:b w:val="0"/>
                      <w:bCs w:val="0"/>
                      <w:color w:val="000000"/>
                      <w:kern w:val="0"/>
                      <w:sz w:val="21"/>
                      <w:szCs w:val="21"/>
                      <w:vertAlign w:val="baseline"/>
                      <w:lang w:val="en-US" w:eastAsia="zh-CN" w:bidi="ar"/>
                    </w:rPr>
                    <w:t>GB 12348-2008</w:t>
                  </w:r>
                </w:p>
              </w:tc>
              <w:tc>
                <w:tcPr>
                  <w:tcW w:w="809" w:type="pct"/>
                  <w:tcBorders>
                    <w:tl2br w:val="nil"/>
                    <w:tr2bl w:val="nil"/>
                  </w:tcBorders>
                  <w:noWrap w:val="0"/>
                  <w:vAlign w:val="center"/>
                </w:tcPr>
                <w:p w14:paraId="78EC033A">
                  <w:pPr>
                    <w:keepNext w:val="0"/>
                    <w:keepLines w:val="0"/>
                    <w:pageBreakBefore w:val="0"/>
                    <w:widowControl/>
                    <w:suppressLineNumbers w:val="0"/>
                    <w:kinsoku/>
                    <w:wordWrap/>
                    <w:overflowPunct/>
                    <w:topLinePunct w:val="0"/>
                    <w:autoSpaceDE/>
                    <w:autoSpaceDN/>
                    <w:bidi w:val="0"/>
                    <w:adjustRightInd w:val="0"/>
                    <w:snapToGrid w:val="0"/>
                    <w:spacing w:after="0"/>
                    <w:jc w:val="center"/>
                    <w:textAlignment w:val="center"/>
                    <w:rPr>
                      <w:rFonts w:hint="default" w:ascii="Times New Roman" w:hAnsi="Times New Roman" w:eastAsia="宋体" w:cs="Times New Roman"/>
                      <w:b w:val="0"/>
                      <w:bCs w:val="0"/>
                      <w:kern w:val="2"/>
                      <w:sz w:val="21"/>
                      <w:szCs w:val="21"/>
                      <w:vertAlign w:val="baseline"/>
                      <w:lang w:val="en-US" w:eastAsia="zh-CN" w:bidi="ar-SA"/>
                    </w:rPr>
                  </w:pPr>
                  <w:r>
                    <w:rPr>
                      <w:rFonts w:hint="default" w:ascii="Times New Roman" w:hAnsi="Times New Roman" w:eastAsia="宋体" w:cs="Times New Roman"/>
                      <w:b w:val="0"/>
                      <w:bCs w:val="0"/>
                      <w:i w:val="0"/>
                      <w:iCs w:val="0"/>
                      <w:color w:val="000000"/>
                      <w:kern w:val="0"/>
                      <w:sz w:val="21"/>
                      <w:szCs w:val="21"/>
                      <w:u w:val="none"/>
                      <w:vertAlign w:val="baseline"/>
                      <w:lang w:val="en-US" w:eastAsia="zh-CN" w:bidi="ar"/>
                    </w:rPr>
                    <w:t>/</w:t>
                  </w:r>
                </w:p>
              </w:tc>
            </w:tr>
          </w:tbl>
          <w:p w14:paraId="481D2151">
            <w:pPr>
              <w:spacing w:after="0" w:line="460" w:lineRule="exact"/>
              <w:ind w:firstLine="480" w:firstLineChars="200"/>
              <w:jc w:val="both"/>
              <w:textAlignment w:val="baseline"/>
              <w:rPr>
                <w:rFonts w:hint="default" w:ascii="Times New Roman" w:hAnsi="Times New Roman" w:eastAsia="黑体"/>
                <w:bCs/>
                <w:color w:val="000000"/>
                <w:sz w:val="24"/>
                <w:szCs w:val="24"/>
                <w:lang w:eastAsia="zh-CN"/>
              </w:rPr>
            </w:pPr>
            <w:r>
              <w:rPr>
                <w:rFonts w:hint="eastAsia" w:ascii="Times New Roman" w:hAnsi="Times New Roman" w:eastAsia="黑体"/>
                <w:bCs/>
                <w:color w:val="000000"/>
                <w:sz w:val="24"/>
                <w:szCs w:val="24"/>
                <w:lang w:eastAsia="zh-CN"/>
              </w:rPr>
              <w:t>表</w:t>
            </w:r>
            <w:r>
              <w:rPr>
                <w:rFonts w:hint="eastAsia" w:ascii="Times New Roman" w:hAnsi="Times New Roman" w:eastAsia="黑体"/>
                <w:bCs/>
                <w:color w:val="000000"/>
                <w:sz w:val="24"/>
                <w:szCs w:val="24"/>
                <w:lang w:val="en-US" w:eastAsia="zh-CN"/>
              </w:rPr>
              <w:t>15</w:t>
            </w:r>
            <w:r>
              <w:rPr>
                <w:rFonts w:hint="default" w:ascii="Times New Roman" w:hAnsi="Times New Roman" w:eastAsia="黑体"/>
                <w:bCs/>
                <w:color w:val="000000"/>
                <w:sz w:val="24"/>
                <w:szCs w:val="24"/>
                <w:lang w:val="en-US" w:eastAsia="zh-CN"/>
              </w:rPr>
              <w:t xml:space="preserve">  </w:t>
            </w:r>
            <w:r>
              <w:rPr>
                <w:rFonts w:hint="eastAsia" w:ascii="Times New Roman" w:hAnsi="Times New Roman" w:eastAsia="黑体"/>
                <w:bCs/>
                <w:color w:val="000000"/>
                <w:sz w:val="24"/>
                <w:szCs w:val="24"/>
                <w:lang w:val="en-US" w:eastAsia="zh-CN"/>
              </w:rPr>
              <w:t xml:space="preserve">             主要检测</w:t>
            </w:r>
            <w:r>
              <w:rPr>
                <w:rFonts w:hint="eastAsia" w:ascii="Times New Roman" w:hAnsi="Times New Roman" w:eastAsia="黑体"/>
                <w:bCs/>
                <w:color w:val="000000"/>
                <w:sz w:val="24"/>
                <w:szCs w:val="24"/>
                <w:lang w:eastAsia="zh-CN"/>
              </w:rPr>
              <w:t>仪器一览表</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674"/>
              <w:gridCol w:w="3559"/>
              <w:gridCol w:w="1214"/>
              <w:gridCol w:w="1833"/>
              <w:gridCol w:w="1022"/>
            </w:tblGrid>
            <w:tr w14:paraId="2334619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6209DFD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rPr>
                    <w:t>序号</w:t>
                  </w:r>
                </w:p>
              </w:tc>
              <w:tc>
                <w:tcPr>
                  <w:tcW w:w="2143" w:type="pct"/>
                  <w:tcBorders>
                    <w:tl2br w:val="nil"/>
                    <w:tr2bl w:val="nil"/>
                  </w:tcBorders>
                  <w:noWrap w:val="0"/>
                  <w:vAlign w:val="center"/>
                </w:tcPr>
                <w:p w14:paraId="5927DC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val="0"/>
                      <w:color w:val="000000"/>
                      <w:sz w:val="21"/>
                      <w:szCs w:val="21"/>
                    </w:rPr>
                  </w:pPr>
                  <w:r>
                    <w:rPr>
                      <w:rFonts w:hint="default" w:ascii="Times New Roman" w:hAnsi="Times New Roman" w:eastAsia="宋体" w:cs="Times New Roman"/>
                      <w:b/>
                      <w:bCs w:val="0"/>
                      <w:color w:val="000000"/>
                      <w:sz w:val="21"/>
                      <w:szCs w:val="21"/>
                      <w:lang w:eastAsia="zh-CN"/>
                    </w:rPr>
                    <w:t>检测</w:t>
                  </w:r>
                  <w:r>
                    <w:rPr>
                      <w:rFonts w:hint="default" w:ascii="Times New Roman" w:hAnsi="Times New Roman" w:eastAsia="宋体" w:cs="Times New Roman"/>
                      <w:b/>
                      <w:bCs w:val="0"/>
                      <w:color w:val="000000"/>
                      <w:sz w:val="21"/>
                      <w:szCs w:val="21"/>
                    </w:rPr>
                    <w:t>仪器</w:t>
                  </w:r>
                </w:p>
              </w:tc>
              <w:tc>
                <w:tcPr>
                  <w:tcW w:w="731" w:type="pct"/>
                  <w:tcBorders>
                    <w:tl2br w:val="nil"/>
                    <w:tr2bl w:val="nil"/>
                  </w:tcBorders>
                  <w:noWrap w:val="0"/>
                  <w:vAlign w:val="center"/>
                </w:tcPr>
                <w:p w14:paraId="3111F72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val="0"/>
                      <w:color w:val="000000"/>
                      <w:sz w:val="21"/>
                      <w:szCs w:val="21"/>
                      <w:lang w:val="en-US" w:eastAsia="zh-CN"/>
                    </w:rPr>
                  </w:pPr>
                  <w:r>
                    <w:rPr>
                      <w:rFonts w:hint="default" w:ascii="Times New Roman" w:hAnsi="Times New Roman" w:eastAsia="宋体" w:cs="Times New Roman"/>
                      <w:b/>
                      <w:bCs w:val="0"/>
                      <w:color w:val="000000"/>
                      <w:sz w:val="21"/>
                      <w:szCs w:val="21"/>
                      <w:lang w:val="en-US" w:eastAsia="zh-CN"/>
                    </w:rPr>
                    <w:t>仪器编号</w:t>
                  </w:r>
                </w:p>
              </w:tc>
              <w:tc>
                <w:tcPr>
                  <w:tcW w:w="1104" w:type="pct"/>
                  <w:tcBorders>
                    <w:tl2br w:val="nil"/>
                    <w:tr2bl w:val="nil"/>
                  </w:tcBorders>
                  <w:noWrap w:val="0"/>
                  <w:vAlign w:val="center"/>
                </w:tcPr>
                <w:p w14:paraId="4FFA027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val="0"/>
                      <w:color w:val="000000"/>
                      <w:sz w:val="21"/>
                      <w:szCs w:val="21"/>
                      <w:lang w:val="en-US" w:eastAsia="zh-CN"/>
                    </w:rPr>
                  </w:pPr>
                  <w:r>
                    <w:rPr>
                      <w:rFonts w:hint="default" w:ascii="Times New Roman" w:hAnsi="Times New Roman" w:eastAsia="宋体" w:cs="Times New Roman"/>
                      <w:b/>
                      <w:bCs w:val="0"/>
                      <w:color w:val="000000"/>
                      <w:sz w:val="21"/>
                      <w:szCs w:val="21"/>
                      <w:lang w:eastAsia="zh-CN"/>
                    </w:rPr>
                    <w:t>检定</w:t>
                  </w:r>
                  <w:r>
                    <w:rPr>
                      <w:rFonts w:hint="default" w:ascii="Times New Roman" w:hAnsi="Times New Roman" w:eastAsia="宋体" w:cs="Times New Roman"/>
                      <w:b/>
                      <w:bCs w:val="0"/>
                      <w:color w:val="000000"/>
                      <w:sz w:val="21"/>
                      <w:szCs w:val="21"/>
                      <w:lang w:val="en-US" w:eastAsia="zh-CN"/>
                    </w:rPr>
                    <w:t>/校准有效期</w:t>
                  </w:r>
                </w:p>
              </w:tc>
              <w:tc>
                <w:tcPr>
                  <w:tcW w:w="615" w:type="pct"/>
                  <w:tcBorders>
                    <w:tl2br w:val="nil"/>
                    <w:tr2bl w:val="nil"/>
                  </w:tcBorders>
                  <w:noWrap w:val="0"/>
                  <w:vAlign w:val="center"/>
                </w:tcPr>
                <w:p w14:paraId="73E57F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
                      <w:bCs w:val="0"/>
                      <w:color w:val="000000"/>
                      <w:sz w:val="21"/>
                      <w:szCs w:val="21"/>
                      <w:lang w:val="en-US" w:eastAsia="zh-CN"/>
                    </w:rPr>
                  </w:pPr>
                  <w:r>
                    <w:rPr>
                      <w:rFonts w:hint="default" w:ascii="Times New Roman" w:hAnsi="Times New Roman" w:eastAsia="宋体" w:cs="Times New Roman"/>
                      <w:b/>
                      <w:bCs w:val="0"/>
                      <w:color w:val="000000"/>
                      <w:sz w:val="21"/>
                      <w:szCs w:val="21"/>
                      <w:lang w:val="en-US" w:eastAsia="zh-CN"/>
                    </w:rPr>
                    <w:t>备注</w:t>
                  </w:r>
                </w:p>
              </w:tc>
            </w:tr>
            <w:tr w14:paraId="457252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10EB8DF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w:t>
                  </w:r>
                </w:p>
              </w:tc>
              <w:tc>
                <w:tcPr>
                  <w:tcW w:w="2143" w:type="pct"/>
                  <w:tcBorders>
                    <w:tl2br w:val="nil"/>
                    <w:tr2bl w:val="nil"/>
                  </w:tcBorders>
                  <w:noWrap w:val="0"/>
                  <w:vAlign w:val="center"/>
                </w:tcPr>
                <w:p w14:paraId="73304FA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自动烟尘烟气监测仪GH-60E</w:t>
                  </w:r>
                </w:p>
              </w:tc>
              <w:tc>
                <w:tcPr>
                  <w:tcW w:w="731" w:type="pct"/>
                  <w:tcBorders>
                    <w:tl2br w:val="nil"/>
                    <w:tr2bl w:val="nil"/>
                  </w:tcBorders>
                  <w:noWrap w:val="0"/>
                  <w:vAlign w:val="center"/>
                </w:tcPr>
                <w:p w14:paraId="67AB4F0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HTJC-057</w:t>
                  </w:r>
                </w:p>
              </w:tc>
              <w:tc>
                <w:tcPr>
                  <w:tcW w:w="1104" w:type="pct"/>
                  <w:tcBorders>
                    <w:tl2br w:val="nil"/>
                    <w:tr2bl w:val="nil"/>
                  </w:tcBorders>
                  <w:noWrap w:val="0"/>
                  <w:vAlign w:val="center"/>
                </w:tcPr>
                <w:p w14:paraId="6D7770A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2027年2月24日</w:t>
                  </w:r>
                </w:p>
              </w:tc>
              <w:tc>
                <w:tcPr>
                  <w:tcW w:w="615" w:type="pct"/>
                  <w:tcBorders>
                    <w:tl2br w:val="nil"/>
                    <w:tr2bl w:val="nil"/>
                  </w:tcBorders>
                  <w:noWrap w:val="0"/>
                  <w:vAlign w:val="center"/>
                </w:tcPr>
                <w:p w14:paraId="5960B3A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27B54F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354997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w:t>
                  </w:r>
                </w:p>
              </w:tc>
              <w:tc>
                <w:tcPr>
                  <w:tcW w:w="2143" w:type="pct"/>
                  <w:tcBorders>
                    <w:tl2br w:val="nil"/>
                    <w:tr2bl w:val="nil"/>
                  </w:tcBorders>
                  <w:noWrap w:val="0"/>
                  <w:vAlign w:val="center"/>
                </w:tcPr>
                <w:p w14:paraId="1873E06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自动烟尘烟气监测仪GH-60E</w:t>
                  </w:r>
                </w:p>
              </w:tc>
              <w:tc>
                <w:tcPr>
                  <w:tcW w:w="731" w:type="pct"/>
                  <w:tcBorders>
                    <w:tl2br w:val="nil"/>
                    <w:tr2bl w:val="nil"/>
                  </w:tcBorders>
                  <w:noWrap w:val="0"/>
                  <w:vAlign w:val="center"/>
                </w:tcPr>
                <w:p w14:paraId="7726DA9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HTJC-058</w:t>
                  </w:r>
                </w:p>
              </w:tc>
              <w:tc>
                <w:tcPr>
                  <w:tcW w:w="1104" w:type="pct"/>
                  <w:tcBorders>
                    <w:tl2br w:val="nil"/>
                    <w:tr2bl w:val="nil"/>
                  </w:tcBorders>
                  <w:noWrap w:val="0"/>
                  <w:vAlign w:val="center"/>
                </w:tcPr>
                <w:p w14:paraId="57268DC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2027年2月24日</w:t>
                  </w:r>
                </w:p>
              </w:tc>
              <w:tc>
                <w:tcPr>
                  <w:tcW w:w="615" w:type="pct"/>
                  <w:tcBorders>
                    <w:tl2br w:val="nil"/>
                    <w:tr2bl w:val="nil"/>
                  </w:tcBorders>
                  <w:noWrap w:val="0"/>
                  <w:vAlign w:val="center"/>
                </w:tcPr>
                <w:p w14:paraId="375DF9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04E33C9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0B8CCEA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3</w:t>
                  </w:r>
                </w:p>
              </w:tc>
              <w:tc>
                <w:tcPr>
                  <w:tcW w:w="2143" w:type="pct"/>
                  <w:tcBorders>
                    <w:tl2br w:val="nil"/>
                    <w:tr2bl w:val="nil"/>
                  </w:tcBorders>
                  <w:noWrap w:val="0"/>
                  <w:vAlign w:val="center"/>
                </w:tcPr>
                <w:p w14:paraId="3BCB0A1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自动烟尘（气）测试仪TC-60H</w:t>
                  </w:r>
                </w:p>
              </w:tc>
              <w:tc>
                <w:tcPr>
                  <w:tcW w:w="731" w:type="pct"/>
                  <w:tcBorders>
                    <w:tl2br w:val="nil"/>
                    <w:tr2bl w:val="nil"/>
                  </w:tcBorders>
                  <w:noWrap w:val="0"/>
                  <w:vAlign w:val="center"/>
                </w:tcPr>
                <w:p w14:paraId="58A5738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HTJC-138</w:t>
                  </w:r>
                </w:p>
              </w:tc>
              <w:tc>
                <w:tcPr>
                  <w:tcW w:w="1104" w:type="pct"/>
                  <w:tcBorders>
                    <w:tl2br w:val="nil"/>
                    <w:tr2bl w:val="nil"/>
                  </w:tcBorders>
                  <w:noWrap w:val="0"/>
                  <w:vAlign w:val="center"/>
                </w:tcPr>
                <w:p w14:paraId="37ED0C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2027年5月6日</w:t>
                  </w:r>
                </w:p>
              </w:tc>
              <w:tc>
                <w:tcPr>
                  <w:tcW w:w="615" w:type="pct"/>
                  <w:tcBorders>
                    <w:tl2br w:val="nil"/>
                    <w:tr2bl w:val="nil"/>
                  </w:tcBorders>
                  <w:noWrap w:val="0"/>
                  <w:vAlign w:val="center"/>
                </w:tcPr>
                <w:p w14:paraId="501D91E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694F09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5F8B82C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4</w:t>
                  </w:r>
                </w:p>
              </w:tc>
              <w:tc>
                <w:tcPr>
                  <w:tcW w:w="2143" w:type="pct"/>
                  <w:tcBorders>
                    <w:tl2br w:val="nil"/>
                    <w:tr2bl w:val="nil"/>
                  </w:tcBorders>
                  <w:noWrap w:val="0"/>
                  <w:vAlign w:val="center"/>
                </w:tcPr>
                <w:p w14:paraId="7B37775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空气/智能TSP综合采样器崂应2050</w:t>
                  </w:r>
                </w:p>
              </w:tc>
              <w:tc>
                <w:tcPr>
                  <w:tcW w:w="731" w:type="pct"/>
                  <w:tcBorders>
                    <w:tl2br w:val="nil"/>
                    <w:tr2bl w:val="nil"/>
                  </w:tcBorders>
                  <w:noWrap w:val="0"/>
                  <w:vAlign w:val="center"/>
                </w:tcPr>
                <w:p w14:paraId="559989C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HTJC-122</w:t>
                  </w:r>
                </w:p>
              </w:tc>
              <w:tc>
                <w:tcPr>
                  <w:tcW w:w="1104" w:type="pct"/>
                  <w:tcBorders>
                    <w:tl2br w:val="nil"/>
                    <w:tr2bl w:val="nil"/>
                  </w:tcBorders>
                  <w:noWrap w:val="0"/>
                  <w:vAlign w:val="center"/>
                </w:tcPr>
                <w:p w14:paraId="2408FA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2027年5月6日</w:t>
                  </w:r>
                </w:p>
              </w:tc>
              <w:tc>
                <w:tcPr>
                  <w:tcW w:w="615" w:type="pct"/>
                  <w:tcBorders>
                    <w:tl2br w:val="nil"/>
                    <w:tr2bl w:val="nil"/>
                  </w:tcBorders>
                  <w:noWrap w:val="0"/>
                  <w:vAlign w:val="center"/>
                </w:tcPr>
                <w:p w14:paraId="0CC8789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27104B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152D6D4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5</w:t>
                  </w:r>
                </w:p>
              </w:tc>
              <w:tc>
                <w:tcPr>
                  <w:tcW w:w="2143" w:type="pct"/>
                  <w:tcBorders>
                    <w:tl2br w:val="nil"/>
                    <w:tr2bl w:val="nil"/>
                  </w:tcBorders>
                  <w:noWrap w:val="0"/>
                  <w:vAlign w:val="center"/>
                </w:tcPr>
                <w:p w14:paraId="3D4589C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空气/智能TSP综合采样器崂应2050</w:t>
                  </w:r>
                </w:p>
              </w:tc>
              <w:tc>
                <w:tcPr>
                  <w:tcW w:w="731" w:type="pct"/>
                  <w:tcBorders>
                    <w:tl2br w:val="nil"/>
                    <w:tr2bl w:val="nil"/>
                  </w:tcBorders>
                  <w:noWrap w:val="0"/>
                  <w:vAlign w:val="center"/>
                </w:tcPr>
                <w:p w14:paraId="3AB28E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HTJC-123</w:t>
                  </w:r>
                </w:p>
              </w:tc>
              <w:tc>
                <w:tcPr>
                  <w:tcW w:w="1104" w:type="pct"/>
                  <w:tcBorders>
                    <w:tl2br w:val="nil"/>
                    <w:tr2bl w:val="nil"/>
                  </w:tcBorders>
                  <w:noWrap w:val="0"/>
                  <w:vAlign w:val="center"/>
                </w:tcPr>
                <w:p w14:paraId="2364C4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2027年5月6日</w:t>
                  </w:r>
                </w:p>
              </w:tc>
              <w:tc>
                <w:tcPr>
                  <w:tcW w:w="615" w:type="pct"/>
                  <w:tcBorders>
                    <w:tl2br w:val="nil"/>
                    <w:tr2bl w:val="nil"/>
                  </w:tcBorders>
                  <w:noWrap w:val="0"/>
                  <w:vAlign w:val="center"/>
                </w:tcPr>
                <w:p w14:paraId="508526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1EB73A0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1FF4C97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6</w:t>
                  </w:r>
                </w:p>
              </w:tc>
              <w:tc>
                <w:tcPr>
                  <w:tcW w:w="2143" w:type="pct"/>
                  <w:tcBorders>
                    <w:tl2br w:val="nil"/>
                    <w:tr2bl w:val="nil"/>
                  </w:tcBorders>
                  <w:noWrap w:val="0"/>
                  <w:vAlign w:val="center"/>
                </w:tcPr>
                <w:p w14:paraId="5244B28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空气/智能TSP综合采样器崂应2050</w:t>
                  </w:r>
                </w:p>
              </w:tc>
              <w:tc>
                <w:tcPr>
                  <w:tcW w:w="731" w:type="pct"/>
                  <w:tcBorders>
                    <w:tl2br w:val="nil"/>
                    <w:tr2bl w:val="nil"/>
                  </w:tcBorders>
                  <w:noWrap w:val="0"/>
                  <w:vAlign w:val="center"/>
                </w:tcPr>
                <w:p w14:paraId="2973D0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HTJC-124</w:t>
                  </w:r>
                </w:p>
              </w:tc>
              <w:tc>
                <w:tcPr>
                  <w:tcW w:w="1104" w:type="pct"/>
                  <w:tcBorders>
                    <w:tl2br w:val="nil"/>
                    <w:tr2bl w:val="nil"/>
                  </w:tcBorders>
                  <w:noWrap w:val="0"/>
                  <w:vAlign w:val="center"/>
                </w:tcPr>
                <w:p w14:paraId="6580AB0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2027年5月6日</w:t>
                  </w:r>
                </w:p>
              </w:tc>
              <w:tc>
                <w:tcPr>
                  <w:tcW w:w="615" w:type="pct"/>
                  <w:tcBorders>
                    <w:tl2br w:val="nil"/>
                    <w:tr2bl w:val="nil"/>
                  </w:tcBorders>
                  <w:noWrap w:val="0"/>
                  <w:vAlign w:val="center"/>
                </w:tcPr>
                <w:p w14:paraId="778CF9F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173DC2A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5A4CCB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7</w:t>
                  </w:r>
                </w:p>
              </w:tc>
              <w:tc>
                <w:tcPr>
                  <w:tcW w:w="2143" w:type="pct"/>
                  <w:tcBorders>
                    <w:tl2br w:val="nil"/>
                    <w:tr2bl w:val="nil"/>
                  </w:tcBorders>
                  <w:noWrap w:val="0"/>
                  <w:vAlign w:val="center"/>
                </w:tcPr>
                <w:p w14:paraId="341564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空气/智能TSP综合采样器崂应2050</w:t>
                  </w:r>
                </w:p>
              </w:tc>
              <w:tc>
                <w:tcPr>
                  <w:tcW w:w="731" w:type="pct"/>
                  <w:tcBorders>
                    <w:tl2br w:val="nil"/>
                    <w:tr2bl w:val="nil"/>
                  </w:tcBorders>
                  <w:noWrap w:val="0"/>
                  <w:vAlign w:val="center"/>
                </w:tcPr>
                <w:p w14:paraId="38F6D48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HTJC-125</w:t>
                  </w:r>
                </w:p>
              </w:tc>
              <w:tc>
                <w:tcPr>
                  <w:tcW w:w="1104" w:type="pct"/>
                  <w:tcBorders>
                    <w:tl2br w:val="nil"/>
                    <w:tr2bl w:val="nil"/>
                  </w:tcBorders>
                  <w:noWrap w:val="0"/>
                  <w:vAlign w:val="center"/>
                </w:tcPr>
                <w:p w14:paraId="36D40A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2027年5月6日</w:t>
                  </w:r>
                </w:p>
              </w:tc>
              <w:tc>
                <w:tcPr>
                  <w:tcW w:w="615" w:type="pct"/>
                  <w:tcBorders>
                    <w:tl2br w:val="nil"/>
                    <w:tr2bl w:val="nil"/>
                  </w:tcBorders>
                  <w:noWrap w:val="0"/>
                  <w:vAlign w:val="center"/>
                </w:tcPr>
                <w:p w14:paraId="06654A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506BF6B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6D340B6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8</w:t>
                  </w:r>
                </w:p>
              </w:tc>
              <w:tc>
                <w:tcPr>
                  <w:tcW w:w="2143" w:type="pct"/>
                  <w:tcBorders>
                    <w:tl2br w:val="nil"/>
                    <w:tr2bl w:val="nil"/>
                  </w:tcBorders>
                  <w:noWrap w:val="0"/>
                  <w:vAlign w:val="center"/>
                </w:tcPr>
                <w:p w14:paraId="759B1E6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手持式风速风向仪LTF-1B</w:t>
                  </w:r>
                </w:p>
              </w:tc>
              <w:tc>
                <w:tcPr>
                  <w:tcW w:w="731" w:type="pct"/>
                  <w:tcBorders>
                    <w:tl2br w:val="nil"/>
                    <w:tr2bl w:val="nil"/>
                  </w:tcBorders>
                  <w:noWrap w:val="0"/>
                  <w:vAlign w:val="center"/>
                </w:tcPr>
                <w:p w14:paraId="300F6A4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HTJC-176</w:t>
                  </w:r>
                </w:p>
              </w:tc>
              <w:tc>
                <w:tcPr>
                  <w:tcW w:w="1104" w:type="pct"/>
                  <w:tcBorders>
                    <w:tl2br w:val="nil"/>
                    <w:tr2bl w:val="nil"/>
                  </w:tcBorders>
                  <w:noWrap w:val="0"/>
                  <w:vAlign w:val="center"/>
                </w:tcPr>
                <w:p w14:paraId="08C3733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2026年9月20日</w:t>
                  </w:r>
                </w:p>
              </w:tc>
              <w:tc>
                <w:tcPr>
                  <w:tcW w:w="615" w:type="pct"/>
                  <w:tcBorders>
                    <w:tl2br w:val="nil"/>
                    <w:tr2bl w:val="nil"/>
                  </w:tcBorders>
                  <w:noWrap w:val="0"/>
                  <w:vAlign w:val="center"/>
                </w:tcPr>
                <w:p w14:paraId="2A7FC6C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39D950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4B340E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9</w:t>
                  </w:r>
                </w:p>
              </w:tc>
              <w:tc>
                <w:tcPr>
                  <w:tcW w:w="2143" w:type="pct"/>
                  <w:tcBorders>
                    <w:tl2br w:val="nil"/>
                    <w:tr2bl w:val="nil"/>
                  </w:tcBorders>
                  <w:noWrap w:val="0"/>
                  <w:vAlign w:val="center"/>
                </w:tcPr>
                <w:p w14:paraId="083DD0E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多功能声级计AWA5688</w:t>
                  </w:r>
                </w:p>
              </w:tc>
              <w:tc>
                <w:tcPr>
                  <w:tcW w:w="731" w:type="pct"/>
                  <w:tcBorders>
                    <w:tl2br w:val="nil"/>
                    <w:tr2bl w:val="nil"/>
                  </w:tcBorders>
                  <w:noWrap w:val="0"/>
                  <w:vAlign w:val="center"/>
                </w:tcPr>
                <w:p w14:paraId="69CF7A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HTJC-163</w:t>
                  </w:r>
                </w:p>
              </w:tc>
              <w:tc>
                <w:tcPr>
                  <w:tcW w:w="1104" w:type="pct"/>
                  <w:tcBorders>
                    <w:tl2br w:val="nil"/>
                    <w:tr2bl w:val="nil"/>
                  </w:tcBorders>
                  <w:noWrap w:val="0"/>
                  <w:vAlign w:val="center"/>
                </w:tcPr>
                <w:p w14:paraId="12BDEA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2026年12月7日</w:t>
                  </w:r>
                </w:p>
              </w:tc>
              <w:tc>
                <w:tcPr>
                  <w:tcW w:w="615" w:type="pct"/>
                  <w:tcBorders>
                    <w:tl2br w:val="nil"/>
                    <w:tr2bl w:val="nil"/>
                  </w:tcBorders>
                  <w:noWrap w:val="0"/>
                  <w:vAlign w:val="center"/>
                </w:tcPr>
                <w:p w14:paraId="2DDFBC0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6786678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6A3D84C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10</w:t>
                  </w:r>
                </w:p>
              </w:tc>
              <w:tc>
                <w:tcPr>
                  <w:tcW w:w="2143" w:type="pct"/>
                  <w:tcBorders>
                    <w:tl2br w:val="nil"/>
                    <w:tr2bl w:val="nil"/>
                  </w:tcBorders>
                  <w:noWrap w:val="0"/>
                  <w:vAlign w:val="center"/>
                </w:tcPr>
                <w:p w14:paraId="1616AA4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声校准器AWA6022A</w:t>
                  </w:r>
                </w:p>
              </w:tc>
              <w:tc>
                <w:tcPr>
                  <w:tcW w:w="731" w:type="pct"/>
                  <w:tcBorders>
                    <w:tl2br w:val="nil"/>
                    <w:tr2bl w:val="nil"/>
                  </w:tcBorders>
                  <w:noWrap w:val="0"/>
                  <w:vAlign w:val="center"/>
                </w:tcPr>
                <w:p w14:paraId="51C8E39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HTJC-182</w:t>
                  </w:r>
                </w:p>
              </w:tc>
              <w:tc>
                <w:tcPr>
                  <w:tcW w:w="1104" w:type="pct"/>
                  <w:tcBorders>
                    <w:tl2br w:val="nil"/>
                    <w:tr2bl w:val="nil"/>
                  </w:tcBorders>
                  <w:noWrap w:val="0"/>
                  <w:vAlign w:val="center"/>
                </w:tcPr>
                <w:p w14:paraId="5404D67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2026年10月3日</w:t>
                  </w:r>
                </w:p>
              </w:tc>
              <w:tc>
                <w:tcPr>
                  <w:tcW w:w="615" w:type="pct"/>
                  <w:tcBorders>
                    <w:tl2br w:val="nil"/>
                    <w:tr2bl w:val="nil"/>
                  </w:tcBorders>
                  <w:noWrap w:val="0"/>
                  <w:vAlign w:val="center"/>
                </w:tcPr>
                <w:p w14:paraId="35A6EE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4297D4E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23E111E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11</w:t>
                  </w:r>
                </w:p>
              </w:tc>
              <w:tc>
                <w:tcPr>
                  <w:tcW w:w="2143" w:type="pct"/>
                  <w:tcBorders>
                    <w:tl2br w:val="nil"/>
                    <w:tr2bl w:val="nil"/>
                  </w:tcBorders>
                  <w:noWrap w:val="0"/>
                  <w:vAlign w:val="center"/>
                </w:tcPr>
                <w:p w14:paraId="00C6857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电子精密天平 CEB1035B（十万分之一）</w:t>
                  </w:r>
                </w:p>
              </w:tc>
              <w:tc>
                <w:tcPr>
                  <w:tcW w:w="731" w:type="pct"/>
                  <w:tcBorders>
                    <w:tl2br w:val="nil"/>
                    <w:tr2bl w:val="nil"/>
                  </w:tcBorders>
                  <w:noWrap w:val="0"/>
                  <w:vAlign w:val="center"/>
                </w:tcPr>
                <w:p w14:paraId="50202C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HTJC-039</w:t>
                  </w:r>
                </w:p>
              </w:tc>
              <w:tc>
                <w:tcPr>
                  <w:tcW w:w="1104" w:type="pct"/>
                  <w:tcBorders>
                    <w:tl2br w:val="nil"/>
                    <w:tr2bl w:val="nil"/>
                  </w:tcBorders>
                  <w:noWrap w:val="0"/>
                  <w:vAlign w:val="center"/>
                </w:tcPr>
                <w:p w14:paraId="682E4A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2027年2月24日</w:t>
                  </w:r>
                </w:p>
              </w:tc>
              <w:tc>
                <w:tcPr>
                  <w:tcW w:w="615" w:type="pct"/>
                  <w:tcBorders>
                    <w:tl2br w:val="nil"/>
                    <w:tr2bl w:val="nil"/>
                  </w:tcBorders>
                  <w:noWrap w:val="0"/>
                  <w:vAlign w:val="center"/>
                </w:tcPr>
                <w:p w14:paraId="30DCDA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精度：0.00001g</w:t>
                  </w:r>
                </w:p>
              </w:tc>
            </w:tr>
            <w:tr w14:paraId="4579FA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2820C8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12</w:t>
                  </w:r>
                </w:p>
              </w:tc>
              <w:tc>
                <w:tcPr>
                  <w:tcW w:w="2143" w:type="pct"/>
                  <w:tcBorders>
                    <w:tl2br w:val="nil"/>
                    <w:tr2bl w:val="nil"/>
                  </w:tcBorders>
                  <w:noWrap w:val="0"/>
                  <w:vAlign w:val="center"/>
                </w:tcPr>
                <w:p w14:paraId="4CFBC9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恒温恒湿称重系统 LB-350N</w:t>
                  </w:r>
                </w:p>
              </w:tc>
              <w:tc>
                <w:tcPr>
                  <w:tcW w:w="731" w:type="pct"/>
                  <w:tcBorders>
                    <w:tl2br w:val="nil"/>
                    <w:tr2bl w:val="nil"/>
                  </w:tcBorders>
                  <w:noWrap w:val="0"/>
                  <w:vAlign w:val="center"/>
                </w:tcPr>
                <w:p w14:paraId="2F2628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HTJC-056</w:t>
                  </w:r>
                </w:p>
              </w:tc>
              <w:tc>
                <w:tcPr>
                  <w:tcW w:w="1104" w:type="pct"/>
                  <w:tcBorders>
                    <w:tl2br w:val="nil"/>
                    <w:tr2bl w:val="nil"/>
                  </w:tcBorders>
                  <w:noWrap w:val="0"/>
                  <w:vAlign w:val="center"/>
                </w:tcPr>
                <w:p w14:paraId="28FFE1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2027年2月24日</w:t>
                  </w:r>
                </w:p>
              </w:tc>
              <w:tc>
                <w:tcPr>
                  <w:tcW w:w="615" w:type="pct"/>
                  <w:tcBorders>
                    <w:tl2br w:val="nil"/>
                    <w:tr2bl w:val="nil"/>
                  </w:tcBorders>
                  <w:noWrap w:val="0"/>
                  <w:vAlign w:val="center"/>
                </w:tcPr>
                <w:p w14:paraId="13E602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3C1D152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7CC0A11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13</w:t>
                  </w:r>
                </w:p>
              </w:tc>
              <w:tc>
                <w:tcPr>
                  <w:tcW w:w="2143" w:type="pct"/>
                  <w:tcBorders>
                    <w:tl2br w:val="nil"/>
                    <w:tr2bl w:val="nil"/>
                  </w:tcBorders>
                  <w:noWrap w:val="0"/>
                  <w:vAlign w:val="center"/>
                </w:tcPr>
                <w:p w14:paraId="6C57E2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电热鼓风干燥箱101-1S</w:t>
                  </w:r>
                </w:p>
              </w:tc>
              <w:tc>
                <w:tcPr>
                  <w:tcW w:w="731" w:type="pct"/>
                  <w:tcBorders>
                    <w:tl2br w:val="nil"/>
                    <w:tr2bl w:val="nil"/>
                  </w:tcBorders>
                  <w:noWrap w:val="0"/>
                  <w:vAlign w:val="center"/>
                </w:tcPr>
                <w:p w14:paraId="7A591C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HTJC-041</w:t>
                  </w:r>
                </w:p>
              </w:tc>
              <w:tc>
                <w:tcPr>
                  <w:tcW w:w="1104" w:type="pct"/>
                  <w:tcBorders>
                    <w:tl2br w:val="nil"/>
                    <w:tr2bl w:val="nil"/>
                  </w:tcBorders>
                  <w:noWrap w:val="0"/>
                  <w:vAlign w:val="center"/>
                </w:tcPr>
                <w:p w14:paraId="570280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2027年2月24日</w:t>
                  </w:r>
                </w:p>
              </w:tc>
              <w:tc>
                <w:tcPr>
                  <w:tcW w:w="615" w:type="pct"/>
                  <w:tcBorders>
                    <w:tl2br w:val="nil"/>
                    <w:tr2bl w:val="nil"/>
                  </w:tcBorders>
                  <w:noWrap w:val="0"/>
                  <w:vAlign w:val="center"/>
                </w:tcPr>
                <w:p w14:paraId="354C26D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r w14:paraId="633D8C9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2F78C7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14</w:t>
                  </w:r>
                </w:p>
              </w:tc>
              <w:tc>
                <w:tcPr>
                  <w:tcW w:w="2143" w:type="pct"/>
                  <w:tcBorders>
                    <w:tl2br w:val="nil"/>
                    <w:tr2bl w:val="nil"/>
                  </w:tcBorders>
                  <w:noWrap w:val="0"/>
                  <w:vAlign w:val="center"/>
                </w:tcPr>
                <w:p w14:paraId="45AD02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电子天平AUW120D(十万分之一）</w:t>
                  </w:r>
                </w:p>
              </w:tc>
              <w:tc>
                <w:tcPr>
                  <w:tcW w:w="731" w:type="pct"/>
                  <w:tcBorders>
                    <w:tl2br w:val="nil"/>
                    <w:tr2bl w:val="nil"/>
                  </w:tcBorders>
                  <w:noWrap w:val="0"/>
                  <w:vAlign w:val="center"/>
                </w:tcPr>
                <w:p w14:paraId="374C324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HTJC-172</w:t>
                  </w:r>
                </w:p>
              </w:tc>
              <w:tc>
                <w:tcPr>
                  <w:tcW w:w="1104" w:type="pct"/>
                  <w:tcBorders>
                    <w:tl2br w:val="nil"/>
                    <w:tr2bl w:val="nil"/>
                  </w:tcBorders>
                  <w:noWrap w:val="0"/>
                  <w:vAlign w:val="center"/>
                </w:tcPr>
                <w:p w14:paraId="4CDBC12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2027年7月7日</w:t>
                  </w:r>
                </w:p>
              </w:tc>
              <w:tc>
                <w:tcPr>
                  <w:tcW w:w="615" w:type="pct"/>
                  <w:tcBorders>
                    <w:tl2br w:val="nil"/>
                    <w:tr2bl w:val="nil"/>
                  </w:tcBorders>
                  <w:noWrap w:val="0"/>
                  <w:vAlign w:val="center"/>
                </w:tcPr>
                <w:p w14:paraId="27FB7E0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精度：0.00001g</w:t>
                  </w:r>
                </w:p>
              </w:tc>
            </w:tr>
            <w:tr w14:paraId="18EE327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blHeader/>
              </w:trPr>
              <w:tc>
                <w:tcPr>
                  <w:tcW w:w="406" w:type="pct"/>
                  <w:tcBorders>
                    <w:tl2br w:val="nil"/>
                    <w:tr2bl w:val="nil"/>
                  </w:tcBorders>
                  <w:noWrap w:val="0"/>
                  <w:vAlign w:val="center"/>
                </w:tcPr>
                <w:p w14:paraId="7F5317E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15</w:t>
                  </w:r>
                </w:p>
              </w:tc>
              <w:tc>
                <w:tcPr>
                  <w:tcW w:w="2143" w:type="pct"/>
                  <w:tcBorders>
                    <w:tl2br w:val="nil"/>
                    <w:tr2bl w:val="nil"/>
                  </w:tcBorders>
                  <w:noWrap w:val="0"/>
                  <w:vAlign w:val="center"/>
                </w:tcPr>
                <w:p w14:paraId="21F7060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恒温恒湿称重系统 LB-350N</w:t>
                  </w:r>
                </w:p>
              </w:tc>
              <w:tc>
                <w:tcPr>
                  <w:tcW w:w="731" w:type="pct"/>
                  <w:tcBorders>
                    <w:tl2br w:val="nil"/>
                    <w:tr2bl w:val="nil"/>
                  </w:tcBorders>
                  <w:noWrap w:val="0"/>
                  <w:vAlign w:val="center"/>
                </w:tcPr>
                <w:p w14:paraId="10BD2D6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HTJC-171</w:t>
                  </w:r>
                </w:p>
              </w:tc>
              <w:tc>
                <w:tcPr>
                  <w:tcW w:w="1104" w:type="pct"/>
                  <w:tcBorders>
                    <w:tl2br w:val="nil"/>
                    <w:tr2bl w:val="nil"/>
                  </w:tcBorders>
                  <w:noWrap w:val="0"/>
                  <w:vAlign w:val="center"/>
                </w:tcPr>
                <w:p w14:paraId="789E70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2027年7月7日</w:t>
                  </w:r>
                </w:p>
              </w:tc>
              <w:tc>
                <w:tcPr>
                  <w:tcW w:w="615" w:type="pct"/>
                  <w:tcBorders>
                    <w:tl2br w:val="nil"/>
                    <w:tr2bl w:val="nil"/>
                  </w:tcBorders>
                  <w:noWrap w:val="0"/>
                  <w:vAlign w:val="center"/>
                </w:tcPr>
                <w:p w14:paraId="30148F5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baseline"/>
                    <w:rPr>
                      <w:rFonts w:hint="default" w:ascii="Times New Roman" w:hAnsi="Times New Roman" w:eastAsia="宋体" w:cs="Times New Roman"/>
                      <w:bCs/>
                      <w:color w:val="000000"/>
                      <w:sz w:val="21"/>
                      <w:szCs w:val="21"/>
                      <w:lang w:val="en-US" w:eastAsia="zh-CN"/>
                    </w:rPr>
                  </w:pPr>
                  <w:r>
                    <w:rPr>
                      <w:rFonts w:hint="default" w:ascii="Times New Roman" w:hAnsi="Times New Roman" w:eastAsia="宋体" w:cs="Times New Roman"/>
                      <w:bCs/>
                      <w:color w:val="000000"/>
                      <w:sz w:val="21"/>
                      <w:szCs w:val="21"/>
                      <w:lang w:val="en-US" w:eastAsia="zh-CN"/>
                    </w:rPr>
                    <w:t>/</w:t>
                  </w:r>
                </w:p>
              </w:tc>
            </w:tr>
          </w:tbl>
          <w:p w14:paraId="62837A86">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4</w:t>
            </w:r>
            <w:r>
              <w:rPr>
                <w:rFonts w:hint="eastAsia" w:ascii="Times New Roman" w:hAnsi="Times New Roman" w:eastAsia="宋体"/>
                <w:bCs/>
                <w:color w:val="000000"/>
                <w:sz w:val="24"/>
                <w:szCs w:val="24"/>
              </w:rPr>
              <w:t>、质量保证和质量控制</w:t>
            </w:r>
          </w:p>
          <w:p w14:paraId="583C4EF7">
            <w:pPr>
              <w:spacing w:after="0" w:line="460" w:lineRule="exact"/>
              <w:ind w:firstLine="480" w:firstLineChars="200"/>
              <w:jc w:val="both"/>
              <w:textAlignment w:val="baseline"/>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rPr>
              <w:t>本次</w:t>
            </w:r>
            <w:r>
              <w:rPr>
                <w:rFonts w:hint="eastAsia" w:ascii="Times New Roman" w:hAnsi="Times New Roman" w:eastAsia="宋体"/>
                <w:bCs/>
                <w:color w:val="000000"/>
                <w:sz w:val="24"/>
                <w:szCs w:val="24"/>
                <w:lang w:val="en-US" w:eastAsia="zh-CN"/>
              </w:rPr>
              <w:t>检</w:t>
            </w:r>
            <w:r>
              <w:rPr>
                <w:rFonts w:hint="eastAsia" w:ascii="Times New Roman" w:hAnsi="Times New Roman" w:eastAsia="宋体"/>
                <w:bCs/>
                <w:color w:val="000000"/>
                <w:sz w:val="24"/>
                <w:szCs w:val="24"/>
                <w:lang w:eastAsia="zh-CN"/>
              </w:rPr>
              <w:t>测</w:t>
            </w:r>
            <w:r>
              <w:rPr>
                <w:rFonts w:hint="eastAsia" w:ascii="Times New Roman" w:hAnsi="Times New Roman" w:eastAsia="宋体"/>
                <w:bCs/>
                <w:color w:val="000000"/>
                <w:sz w:val="24"/>
                <w:szCs w:val="24"/>
              </w:rPr>
              <w:t>分析严格按照国家相</w:t>
            </w:r>
            <w:r>
              <w:rPr>
                <w:rFonts w:hint="eastAsia" w:ascii="Times New Roman" w:hAnsi="Times New Roman" w:eastAsia="宋体"/>
                <w:bCs/>
                <w:color w:val="000000"/>
                <w:sz w:val="24"/>
                <w:szCs w:val="24"/>
                <w:lang w:eastAsia="zh-CN"/>
              </w:rPr>
              <w:t>关环境</w:t>
            </w:r>
            <w:r>
              <w:rPr>
                <w:rFonts w:hint="eastAsia" w:ascii="Times New Roman" w:hAnsi="Times New Roman" w:eastAsia="宋体"/>
                <w:bCs/>
                <w:color w:val="000000"/>
                <w:sz w:val="24"/>
                <w:szCs w:val="24"/>
                <w:lang w:val="en-US" w:eastAsia="zh-CN"/>
              </w:rPr>
              <w:t>检</w:t>
            </w:r>
            <w:r>
              <w:rPr>
                <w:rFonts w:hint="eastAsia" w:ascii="Times New Roman" w:hAnsi="Times New Roman" w:eastAsia="宋体"/>
                <w:bCs/>
                <w:color w:val="000000"/>
                <w:sz w:val="24"/>
                <w:szCs w:val="24"/>
                <w:lang w:eastAsia="zh-CN"/>
              </w:rPr>
              <w:t>测技术规范和标准分析方法</w:t>
            </w:r>
            <w:r>
              <w:rPr>
                <w:rFonts w:hint="eastAsia" w:ascii="Times New Roman" w:hAnsi="Times New Roman" w:eastAsia="宋体"/>
                <w:bCs/>
                <w:color w:val="000000"/>
                <w:sz w:val="24"/>
                <w:szCs w:val="24"/>
              </w:rPr>
              <w:t>要求实施全程序质量控制。具体质控要求如下：</w:t>
            </w:r>
          </w:p>
          <w:p w14:paraId="4D623C06">
            <w:pPr>
              <w:spacing w:after="0" w:line="460" w:lineRule="exact"/>
              <w:ind w:firstLine="480" w:firstLineChars="200"/>
              <w:jc w:val="both"/>
              <w:textAlignment w:val="baseline"/>
              <w:rPr>
                <w:rFonts w:hint="eastAsia" w:ascii="Times New Roman" w:hAnsi="Times New Roman" w:eastAsia="宋体"/>
                <w:bCs/>
                <w:color w:val="000000"/>
                <w:sz w:val="24"/>
                <w:szCs w:val="24"/>
                <w:lang w:eastAsia="zh-CN"/>
              </w:rPr>
            </w:pPr>
            <w:r>
              <w:rPr>
                <w:rFonts w:hint="eastAsia" w:ascii="Times New Roman" w:hAnsi="Times New Roman" w:eastAsia="宋体"/>
                <w:bCs/>
                <w:color w:val="000000"/>
                <w:sz w:val="24"/>
                <w:szCs w:val="24"/>
                <w:lang w:val="en-US" w:eastAsia="zh-CN"/>
              </w:rPr>
              <w:t>（1）</w:t>
            </w:r>
            <w:r>
              <w:rPr>
                <w:rFonts w:hint="eastAsia" w:ascii="Times New Roman" w:hAnsi="Times New Roman" w:eastAsia="宋体"/>
                <w:bCs/>
                <w:color w:val="000000"/>
                <w:sz w:val="24"/>
                <w:szCs w:val="24"/>
              </w:rPr>
              <w:t>检测期间，企业生产正常，环保设施运行</w:t>
            </w:r>
            <w:r>
              <w:rPr>
                <w:rFonts w:hint="eastAsia" w:ascii="Times New Roman" w:hAnsi="Times New Roman" w:eastAsia="宋体"/>
                <w:bCs/>
                <w:color w:val="000000"/>
                <w:sz w:val="24"/>
                <w:szCs w:val="24"/>
                <w:lang w:val="en-US" w:eastAsia="zh-CN"/>
              </w:rPr>
              <w:t>稳定</w:t>
            </w:r>
            <w:r>
              <w:rPr>
                <w:rFonts w:hint="eastAsia" w:ascii="Times New Roman" w:hAnsi="Times New Roman" w:eastAsia="宋体"/>
                <w:bCs/>
                <w:color w:val="000000"/>
                <w:sz w:val="24"/>
                <w:szCs w:val="24"/>
                <w:lang w:eastAsia="zh-CN"/>
              </w:rPr>
              <w:t>。</w:t>
            </w:r>
          </w:p>
          <w:p w14:paraId="698BB5A9">
            <w:pPr>
              <w:spacing w:after="0" w:line="460" w:lineRule="exact"/>
              <w:ind w:firstLine="480" w:firstLineChars="200"/>
              <w:jc w:val="both"/>
              <w:textAlignment w:val="baseline"/>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lang w:val="en-US" w:eastAsia="zh-CN"/>
              </w:rPr>
              <w:t>（2）</w:t>
            </w:r>
            <w:r>
              <w:rPr>
                <w:rFonts w:hint="eastAsia" w:ascii="Times New Roman" w:hAnsi="Times New Roman" w:eastAsia="宋体"/>
                <w:bCs/>
                <w:color w:val="000000"/>
                <w:sz w:val="24"/>
                <w:szCs w:val="24"/>
                <w:lang w:eastAsia="zh-CN"/>
              </w:rPr>
              <w:t>严格按照国家相关</w:t>
            </w:r>
            <w:r>
              <w:rPr>
                <w:rFonts w:hint="eastAsia" w:ascii="Times New Roman" w:hAnsi="Times New Roman" w:eastAsia="宋体"/>
                <w:bCs/>
                <w:color w:val="000000"/>
                <w:sz w:val="24"/>
                <w:szCs w:val="24"/>
              </w:rPr>
              <w:t>环境</w:t>
            </w:r>
            <w:r>
              <w:rPr>
                <w:rFonts w:hint="eastAsia" w:ascii="Times New Roman" w:hAnsi="Times New Roman" w:eastAsia="宋体"/>
                <w:bCs/>
                <w:color w:val="000000"/>
                <w:sz w:val="24"/>
                <w:szCs w:val="24"/>
                <w:lang w:val="en-US" w:eastAsia="zh-CN"/>
              </w:rPr>
              <w:t>检</w:t>
            </w:r>
            <w:r>
              <w:rPr>
                <w:rFonts w:hint="eastAsia" w:ascii="Times New Roman" w:hAnsi="Times New Roman" w:eastAsia="宋体"/>
                <w:bCs/>
                <w:color w:val="000000"/>
                <w:sz w:val="24"/>
                <w:szCs w:val="24"/>
              </w:rPr>
              <w:t>测技术规范和标准方法要求进行现场采样、</w:t>
            </w:r>
            <w:r>
              <w:rPr>
                <w:rFonts w:hint="eastAsia" w:ascii="Times New Roman" w:hAnsi="Times New Roman" w:eastAsia="宋体"/>
                <w:bCs/>
                <w:color w:val="000000"/>
                <w:sz w:val="24"/>
                <w:szCs w:val="24"/>
                <w:lang w:val="en-US" w:eastAsia="zh-CN"/>
              </w:rPr>
              <w:t>检</w:t>
            </w:r>
            <w:r>
              <w:rPr>
                <w:rFonts w:hint="eastAsia" w:ascii="Times New Roman" w:hAnsi="Times New Roman" w:eastAsia="宋体"/>
                <w:bCs/>
                <w:color w:val="000000"/>
                <w:sz w:val="24"/>
                <w:szCs w:val="24"/>
              </w:rPr>
              <w:t>测。</w:t>
            </w:r>
          </w:p>
          <w:p w14:paraId="7210669B">
            <w:pPr>
              <w:spacing w:after="0" w:line="460" w:lineRule="exact"/>
              <w:ind w:firstLine="480" w:firstLineChars="200"/>
              <w:jc w:val="both"/>
              <w:textAlignment w:val="baseline"/>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lang w:val="en-US" w:eastAsia="zh-CN"/>
              </w:rPr>
              <w:t>（3）检</w:t>
            </w:r>
            <w:r>
              <w:rPr>
                <w:rFonts w:hint="eastAsia" w:ascii="Times New Roman" w:hAnsi="Times New Roman" w:eastAsia="宋体"/>
                <w:bCs/>
                <w:color w:val="000000"/>
                <w:sz w:val="24"/>
                <w:szCs w:val="24"/>
                <w:lang w:eastAsia="zh-CN"/>
              </w:rPr>
              <w:t>测人员经过培训和能力确认并符合相关技术能力规范。</w:t>
            </w:r>
            <w:r>
              <w:rPr>
                <w:rFonts w:hint="eastAsia" w:ascii="Times New Roman" w:hAnsi="Times New Roman" w:eastAsia="宋体"/>
                <w:bCs/>
                <w:color w:val="000000"/>
                <w:sz w:val="24"/>
                <w:szCs w:val="24"/>
                <w:lang w:val="en-US" w:eastAsia="zh-CN"/>
              </w:rPr>
              <w:t>检</w:t>
            </w:r>
            <w:r>
              <w:rPr>
                <w:rFonts w:hint="eastAsia" w:ascii="Times New Roman" w:hAnsi="Times New Roman" w:eastAsia="宋体"/>
                <w:bCs/>
                <w:color w:val="000000"/>
                <w:sz w:val="24"/>
                <w:szCs w:val="24"/>
                <w:lang w:eastAsia="zh-CN"/>
              </w:rPr>
              <w:t>测仪器经计量检定/校准合格并在有效期内</w:t>
            </w:r>
            <w:r>
              <w:rPr>
                <w:rFonts w:hint="eastAsia" w:ascii="Times New Roman" w:hAnsi="Times New Roman" w:eastAsia="宋体"/>
                <w:bCs/>
                <w:color w:val="000000"/>
                <w:sz w:val="24"/>
                <w:szCs w:val="24"/>
              </w:rPr>
              <w:t>。</w:t>
            </w:r>
          </w:p>
          <w:p w14:paraId="7E487DAF">
            <w:pPr>
              <w:spacing w:after="0" w:line="460" w:lineRule="exact"/>
              <w:ind w:firstLine="480" w:firstLineChars="200"/>
              <w:jc w:val="both"/>
              <w:textAlignment w:val="baseline"/>
              <w:rPr>
                <w:rFonts w:hint="eastAsia" w:ascii="Times New Roman" w:hAnsi="Times New Roman" w:eastAsia="宋体"/>
                <w:bCs/>
                <w:color w:val="000000"/>
                <w:sz w:val="24"/>
                <w:szCs w:val="24"/>
                <w:lang w:eastAsia="zh-CN"/>
              </w:rPr>
            </w:pPr>
            <w:r>
              <w:rPr>
                <w:rFonts w:hint="eastAsia" w:ascii="Times New Roman" w:hAnsi="Times New Roman" w:eastAsia="宋体"/>
                <w:bCs/>
                <w:color w:val="000000"/>
                <w:sz w:val="24"/>
                <w:szCs w:val="24"/>
                <w:lang w:val="en-US" w:eastAsia="zh-CN"/>
              </w:rPr>
              <w:t>（4）检测</w:t>
            </w:r>
            <w:r>
              <w:rPr>
                <w:rFonts w:hint="eastAsia" w:ascii="Times New Roman" w:hAnsi="Times New Roman" w:eastAsia="宋体"/>
                <w:bCs/>
                <w:color w:val="000000"/>
                <w:sz w:val="24"/>
                <w:szCs w:val="24"/>
              </w:rPr>
              <w:t>分析方法采用国家颁布的标准</w:t>
            </w:r>
            <w:r>
              <w:rPr>
                <w:rFonts w:hint="eastAsia" w:ascii="Times New Roman" w:hAnsi="Times New Roman" w:eastAsia="宋体"/>
                <w:bCs/>
                <w:color w:val="000000"/>
                <w:sz w:val="24"/>
                <w:szCs w:val="24"/>
                <w:lang w:eastAsia="zh-CN"/>
              </w:rPr>
              <w:t>（</w:t>
            </w:r>
            <w:r>
              <w:rPr>
                <w:rFonts w:hint="eastAsia" w:ascii="Times New Roman" w:hAnsi="Times New Roman" w:eastAsia="宋体"/>
                <w:bCs/>
                <w:color w:val="000000"/>
                <w:sz w:val="24"/>
                <w:szCs w:val="24"/>
              </w:rPr>
              <w:t>或推荐</w:t>
            </w:r>
            <w:r>
              <w:rPr>
                <w:rFonts w:hint="eastAsia" w:ascii="Times New Roman" w:hAnsi="Times New Roman" w:eastAsia="宋体"/>
                <w:bCs/>
                <w:color w:val="000000"/>
                <w:sz w:val="24"/>
                <w:szCs w:val="24"/>
                <w:lang w:eastAsia="zh-CN"/>
              </w:rPr>
              <w:t>）</w:t>
            </w:r>
            <w:r>
              <w:rPr>
                <w:rFonts w:hint="eastAsia" w:ascii="Times New Roman" w:hAnsi="Times New Roman" w:eastAsia="宋体"/>
                <w:bCs/>
                <w:color w:val="000000"/>
                <w:sz w:val="24"/>
                <w:szCs w:val="24"/>
              </w:rPr>
              <w:t>分析方法</w:t>
            </w:r>
            <w:r>
              <w:rPr>
                <w:rFonts w:hint="eastAsia" w:ascii="Times New Roman" w:hAnsi="Times New Roman" w:eastAsia="宋体"/>
                <w:bCs/>
                <w:color w:val="000000"/>
                <w:sz w:val="24"/>
                <w:szCs w:val="24"/>
                <w:lang w:eastAsia="zh-CN"/>
              </w:rPr>
              <w:t>。</w:t>
            </w:r>
          </w:p>
          <w:p w14:paraId="1AD46958">
            <w:pPr>
              <w:spacing w:after="0" w:line="460" w:lineRule="exact"/>
              <w:ind w:firstLine="480" w:firstLineChars="200"/>
              <w:jc w:val="both"/>
              <w:textAlignment w:val="baseline"/>
              <w:rPr>
                <w:rFonts w:hint="eastAsia" w:ascii="Times New Roman" w:hAnsi="Times New Roman" w:eastAsia="宋体"/>
                <w:bCs/>
                <w:color w:val="000000"/>
                <w:sz w:val="24"/>
                <w:szCs w:val="24"/>
                <w:lang w:eastAsia="zh-CN"/>
              </w:rPr>
            </w:pPr>
            <w:r>
              <w:rPr>
                <w:rFonts w:hint="eastAsia" w:ascii="Times New Roman" w:hAnsi="Times New Roman" w:eastAsia="宋体"/>
                <w:bCs/>
                <w:color w:val="000000"/>
                <w:sz w:val="24"/>
                <w:szCs w:val="24"/>
                <w:lang w:val="en-US" w:eastAsia="zh-CN"/>
              </w:rPr>
              <w:t>（5）现场检测仪器设备校验/校准结果、实验室检测质控样品分析结果符合方法要求，检测结果合格有效</w:t>
            </w:r>
            <w:r>
              <w:rPr>
                <w:rFonts w:hint="eastAsia" w:ascii="Times New Roman" w:hAnsi="Times New Roman" w:eastAsia="宋体"/>
                <w:bCs/>
                <w:color w:val="000000"/>
                <w:sz w:val="24"/>
                <w:szCs w:val="24"/>
                <w:lang w:eastAsia="zh-CN"/>
              </w:rPr>
              <w:t>。</w:t>
            </w:r>
          </w:p>
          <w:p w14:paraId="1D61BD73">
            <w:pPr>
              <w:spacing w:after="0" w:line="460" w:lineRule="exact"/>
              <w:ind w:firstLine="480" w:firstLineChars="200"/>
              <w:jc w:val="both"/>
              <w:textAlignment w:val="baseline"/>
              <w:rPr>
                <w:rFonts w:hint="eastAsia" w:ascii="Times New Roman" w:hAnsi="Times New Roman" w:eastAsia="宋体"/>
                <w:bCs/>
                <w:color w:val="000000"/>
                <w:sz w:val="24"/>
                <w:szCs w:val="24"/>
              </w:rPr>
            </w:pPr>
            <w:r>
              <w:rPr>
                <w:rFonts w:hint="eastAsia" w:ascii="Times New Roman" w:hAnsi="Times New Roman" w:eastAsia="宋体"/>
                <w:bCs/>
                <w:color w:val="000000"/>
                <w:sz w:val="24"/>
                <w:szCs w:val="24"/>
                <w:lang w:val="en-US" w:eastAsia="zh-CN"/>
              </w:rPr>
              <w:t>（6）检</w:t>
            </w:r>
            <w:r>
              <w:rPr>
                <w:rFonts w:hint="eastAsia" w:ascii="Times New Roman" w:hAnsi="Times New Roman" w:eastAsia="宋体"/>
                <w:bCs/>
                <w:color w:val="000000"/>
                <w:sz w:val="24"/>
                <w:szCs w:val="24"/>
                <w:lang w:eastAsia="zh-CN"/>
              </w:rPr>
              <w:t>测</w:t>
            </w:r>
            <w:r>
              <w:rPr>
                <w:rFonts w:hint="eastAsia" w:ascii="Times New Roman" w:hAnsi="Times New Roman" w:eastAsia="宋体"/>
                <w:bCs/>
                <w:color w:val="000000"/>
                <w:sz w:val="24"/>
                <w:szCs w:val="24"/>
              </w:rPr>
              <w:t>数据严格实行三级审核。</w:t>
            </w:r>
          </w:p>
          <w:p w14:paraId="4AAEDEF2">
            <w:pPr>
              <w:spacing w:after="0" w:line="460" w:lineRule="exact"/>
              <w:ind w:firstLine="480" w:firstLineChars="200"/>
              <w:jc w:val="both"/>
              <w:textAlignment w:val="baseline"/>
              <w:rPr>
                <w:rFonts w:ascii="Times New Roman" w:hAnsi="Times New Roman" w:eastAsia="宋体"/>
                <w:bCs/>
                <w:color w:val="000000"/>
                <w:sz w:val="24"/>
                <w:szCs w:val="24"/>
              </w:rPr>
            </w:pPr>
          </w:p>
          <w:p w14:paraId="317B891C">
            <w:pPr>
              <w:spacing w:after="0" w:line="460" w:lineRule="exact"/>
              <w:ind w:firstLine="480" w:firstLineChars="200"/>
              <w:jc w:val="both"/>
              <w:textAlignment w:val="baseline"/>
              <w:rPr>
                <w:rFonts w:ascii="Times New Roman" w:hAnsi="Times New Roman" w:eastAsia="宋体"/>
                <w:bCs/>
                <w:color w:val="000000"/>
                <w:sz w:val="24"/>
                <w:szCs w:val="24"/>
              </w:rPr>
            </w:pPr>
          </w:p>
          <w:p w14:paraId="3BABE2F6">
            <w:pPr>
              <w:spacing w:after="0" w:line="460" w:lineRule="exact"/>
              <w:ind w:firstLine="480" w:firstLineChars="200"/>
              <w:jc w:val="both"/>
              <w:textAlignment w:val="baseline"/>
              <w:rPr>
                <w:rFonts w:ascii="Times New Roman" w:hAnsi="Times New Roman" w:eastAsia="宋体"/>
                <w:bCs/>
                <w:color w:val="000000"/>
                <w:sz w:val="24"/>
                <w:szCs w:val="24"/>
              </w:rPr>
            </w:pPr>
          </w:p>
          <w:p w14:paraId="3CB4DD90">
            <w:pPr>
              <w:spacing w:after="0" w:line="460" w:lineRule="exact"/>
              <w:ind w:firstLine="480" w:firstLineChars="200"/>
              <w:jc w:val="both"/>
              <w:textAlignment w:val="baseline"/>
              <w:rPr>
                <w:rFonts w:ascii="Times New Roman" w:hAnsi="Times New Roman" w:eastAsia="宋体"/>
                <w:bCs/>
                <w:color w:val="000000"/>
                <w:sz w:val="24"/>
                <w:szCs w:val="24"/>
              </w:rPr>
            </w:pPr>
          </w:p>
          <w:p w14:paraId="258C366E">
            <w:pPr>
              <w:spacing w:after="0" w:line="460" w:lineRule="exact"/>
              <w:ind w:firstLine="480" w:firstLineChars="200"/>
              <w:jc w:val="both"/>
              <w:textAlignment w:val="baseline"/>
              <w:rPr>
                <w:rFonts w:ascii="Times New Roman" w:hAnsi="Times New Roman" w:eastAsia="宋体"/>
                <w:bCs/>
                <w:color w:val="000000"/>
                <w:sz w:val="24"/>
                <w:szCs w:val="24"/>
              </w:rPr>
            </w:pPr>
          </w:p>
          <w:p w14:paraId="1615B74A">
            <w:pPr>
              <w:spacing w:after="0" w:line="460" w:lineRule="exact"/>
              <w:ind w:firstLine="480" w:firstLineChars="200"/>
              <w:jc w:val="both"/>
              <w:textAlignment w:val="baseline"/>
              <w:rPr>
                <w:rFonts w:ascii="Times New Roman" w:hAnsi="Times New Roman" w:eastAsia="宋体"/>
                <w:bCs/>
                <w:color w:val="000000"/>
                <w:sz w:val="24"/>
                <w:szCs w:val="24"/>
              </w:rPr>
            </w:pPr>
          </w:p>
          <w:p w14:paraId="65C11B0D">
            <w:pPr>
              <w:spacing w:after="0" w:line="460" w:lineRule="exact"/>
              <w:ind w:firstLine="480" w:firstLineChars="200"/>
              <w:jc w:val="both"/>
              <w:textAlignment w:val="baseline"/>
              <w:rPr>
                <w:rFonts w:ascii="Times New Roman" w:hAnsi="Times New Roman" w:eastAsia="宋体"/>
                <w:bCs/>
                <w:color w:val="000000"/>
                <w:sz w:val="24"/>
                <w:szCs w:val="24"/>
              </w:rPr>
            </w:pPr>
          </w:p>
          <w:p w14:paraId="3C941245">
            <w:pPr>
              <w:spacing w:after="0" w:line="460" w:lineRule="exact"/>
              <w:ind w:firstLine="480" w:firstLineChars="200"/>
              <w:jc w:val="both"/>
              <w:textAlignment w:val="baseline"/>
              <w:rPr>
                <w:rFonts w:ascii="Times New Roman" w:hAnsi="Times New Roman" w:eastAsia="宋体"/>
                <w:bCs/>
                <w:color w:val="000000"/>
                <w:sz w:val="24"/>
                <w:szCs w:val="24"/>
              </w:rPr>
            </w:pPr>
          </w:p>
          <w:p w14:paraId="31BE59AC">
            <w:pPr>
              <w:spacing w:after="0" w:line="460" w:lineRule="exact"/>
              <w:ind w:firstLine="480" w:firstLineChars="200"/>
              <w:jc w:val="both"/>
              <w:textAlignment w:val="baseline"/>
              <w:rPr>
                <w:rFonts w:ascii="Times New Roman" w:hAnsi="Times New Roman" w:eastAsia="宋体"/>
                <w:bCs/>
                <w:color w:val="000000"/>
                <w:sz w:val="24"/>
                <w:szCs w:val="24"/>
              </w:rPr>
            </w:pPr>
          </w:p>
          <w:p w14:paraId="0F2E229C">
            <w:pPr>
              <w:spacing w:after="0" w:line="460" w:lineRule="exact"/>
              <w:ind w:firstLine="480" w:firstLineChars="200"/>
              <w:jc w:val="both"/>
              <w:textAlignment w:val="baseline"/>
              <w:rPr>
                <w:rFonts w:ascii="Times New Roman" w:hAnsi="Times New Roman" w:eastAsia="宋体"/>
                <w:bCs/>
                <w:color w:val="000000"/>
                <w:sz w:val="24"/>
                <w:szCs w:val="24"/>
              </w:rPr>
            </w:pPr>
          </w:p>
          <w:p w14:paraId="241FC645">
            <w:pPr>
              <w:spacing w:after="0" w:line="460" w:lineRule="exact"/>
              <w:ind w:firstLine="480" w:firstLineChars="200"/>
              <w:jc w:val="both"/>
              <w:textAlignment w:val="baseline"/>
              <w:rPr>
                <w:rFonts w:ascii="Times New Roman" w:hAnsi="Times New Roman" w:eastAsia="宋体"/>
                <w:bCs/>
                <w:color w:val="000000"/>
                <w:sz w:val="24"/>
                <w:szCs w:val="24"/>
              </w:rPr>
            </w:pPr>
          </w:p>
          <w:p w14:paraId="72061B28">
            <w:pPr>
              <w:spacing w:after="0" w:line="460" w:lineRule="exact"/>
              <w:ind w:firstLine="480" w:firstLineChars="200"/>
              <w:jc w:val="both"/>
              <w:textAlignment w:val="baseline"/>
              <w:rPr>
                <w:rFonts w:ascii="Times New Roman" w:hAnsi="Times New Roman" w:eastAsia="宋体"/>
                <w:bCs/>
                <w:color w:val="000000"/>
                <w:sz w:val="24"/>
                <w:szCs w:val="24"/>
              </w:rPr>
            </w:pPr>
          </w:p>
          <w:p w14:paraId="6F4CC26B">
            <w:pPr>
              <w:spacing w:after="0" w:line="460" w:lineRule="exact"/>
              <w:ind w:firstLine="480" w:firstLineChars="200"/>
              <w:textAlignment w:val="baseline"/>
              <w:rPr>
                <w:rFonts w:ascii="Times New Roman" w:hAnsi="Times New Roman" w:eastAsia="宋体"/>
                <w:bCs/>
                <w:color w:val="000000"/>
                <w:sz w:val="24"/>
                <w:szCs w:val="24"/>
              </w:rPr>
            </w:pPr>
          </w:p>
          <w:p w14:paraId="56DCDBCA">
            <w:pPr>
              <w:spacing w:after="0" w:line="460" w:lineRule="exact"/>
              <w:ind w:firstLine="480" w:firstLineChars="200"/>
              <w:textAlignment w:val="baseline"/>
              <w:rPr>
                <w:rFonts w:ascii="Times New Roman" w:hAnsi="Times New Roman" w:eastAsia="宋体"/>
                <w:bCs/>
                <w:color w:val="000000"/>
                <w:sz w:val="24"/>
                <w:szCs w:val="24"/>
              </w:rPr>
            </w:pPr>
          </w:p>
          <w:p w14:paraId="71E8CAEB">
            <w:pPr>
              <w:spacing w:after="0" w:line="460" w:lineRule="exact"/>
              <w:ind w:firstLine="480" w:firstLineChars="200"/>
              <w:textAlignment w:val="baseline"/>
              <w:rPr>
                <w:rFonts w:ascii="Times New Roman" w:hAnsi="Times New Roman" w:eastAsia="宋体"/>
                <w:bCs/>
                <w:color w:val="000000"/>
                <w:sz w:val="24"/>
                <w:szCs w:val="24"/>
              </w:rPr>
            </w:pPr>
          </w:p>
          <w:p w14:paraId="0ABD80DA">
            <w:pPr>
              <w:spacing w:after="0" w:line="460" w:lineRule="exact"/>
              <w:ind w:firstLine="480" w:firstLineChars="200"/>
              <w:textAlignment w:val="baseline"/>
              <w:rPr>
                <w:rFonts w:ascii="Times New Roman" w:hAnsi="Times New Roman" w:eastAsia="宋体"/>
                <w:bCs/>
                <w:color w:val="000000"/>
                <w:sz w:val="24"/>
                <w:szCs w:val="24"/>
              </w:rPr>
            </w:pPr>
          </w:p>
          <w:p w14:paraId="2304D8D4">
            <w:pPr>
              <w:spacing w:after="0" w:line="460" w:lineRule="exact"/>
              <w:ind w:firstLine="480" w:firstLineChars="200"/>
              <w:textAlignment w:val="baseline"/>
              <w:rPr>
                <w:rFonts w:ascii="Times New Roman" w:hAnsi="Times New Roman" w:eastAsia="宋体"/>
                <w:bCs/>
                <w:color w:val="000000"/>
                <w:sz w:val="24"/>
                <w:szCs w:val="24"/>
              </w:rPr>
            </w:pPr>
          </w:p>
          <w:p w14:paraId="2B10D2A0">
            <w:pPr>
              <w:spacing w:after="0" w:line="460" w:lineRule="exact"/>
              <w:textAlignment w:val="baseline"/>
              <w:rPr>
                <w:rFonts w:ascii="Times New Roman" w:hAnsi="Times New Roman" w:eastAsia="宋体"/>
                <w:bCs/>
                <w:color w:val="000000"/>
                <w:sz w:val="24"/>
                <w:szCs w:val="24"/>
              </w:rPr>
            </w:pPr>
          </w:p>
          <w:p w14:paraId="5219755B">
            <w:pPr>
              <w:spacing w:after="0" w:line="460" w:lineRule="exact"/>
              <w:ind w:firstLine="480" w:firstLineChars="200"/>
              <w:textAlignment w:val="baseline"/>
              <w:rPr>
                <w:rFonts w:ascii="Times New Roman" w:hAnsi="Times New Roman" w:eastAsia="宋体"/>
                <w:bCs/>
                <w:color w:val="000000"/>
                <w:sz w:val="24"/>
                <w:szCs w:val="24"/>
              </w:rPr>
            </w:pPr>
          </w:p>
          <w:p w14:paraId="498F0F7F">
            <w:pPr>
              <w:spacing w:after="0" w:line="460" w:lineRule="exact"/>
              <w:ind w:firstLine="480" w:firstLineChars="200"/>
              <w:textAlignment w:val="baseline"/>
              <w:rPr>
                <w:rFonts w:ascii="Times New Roman" w:hAnsi="Times New Roman" w:eastAsia="宋体"/>
                <w:bCs/>
                <w:color w:val="000000"/>
                <w:sz w:val="24"/>
                <w:szCs w:val="24"/>
              </w:rPr>
            </w:pPr>
          </w:p>
          <w:p w14:paraId="3F6D02FD">
            <w:pPr>
              <w:spacing w:after="0" w:line="460" w:lineRule="exact"/>
              <w:ind w:firstLine="480" w:firstLineChars="200"/>
              <w:textAlignment w:val="baseline"/>
              <w:rPr>
                <w:rFonts w:ascii="Times New Roman" w:hAnsi="Times New Roman" w:eastAsia="宋体"/>
                <w:bCs/>
                <w:color w:val="000000"/>
                <w:sz w:val="24"/>
                <w:szCs w:val="24"/>
              </w:rPr>
            </w:pPr>
          </w:p>
          <w:p w14:paraId="00AC3F72">
            <w:pPr>
              <w:spacing w:after="0" w:line="460" w:lineRule="exact"/>
              <w:ind w:firstLine="480" w:firstLineChars="200"/>
              <w:textAlignment w:val="baseline"/>
              <w:rPr>
                <w:rFonts w:ascii="Times New Roman" w:hAnsi="Times New Roman" w:eastAsia="宋体"/>
                <w:bCs/>
                <w:color w:val="000000"/>
                <w:sz w:val="24"/>
                <w:szCs w:val="24"/>
                <w:highlight w:val="yellow"/>
              </w:rPr>
            </w:pPr>
          </w:p>
        </w:tc>
      </w:tr>
    </w:tbl>
    <w:p w14:paraId="255FD108">
      <w:pPr>
        <w:spacing w:after="0"/>
        <w:rPr>
          <w:rFonts w:ascii="Times New Roman" w:hAnsi="Times New Roman" w:eastAsia="仿宋_GB2312"/>
          <w:b/>
          <w:color w:val="000000"/>
          <w:sz w:val="21"/>
          <w:szCs w:val="21"/>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4D7B79A7">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表六</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954"/>
      </w:tblGrid>
      <w:tr w14:paraId="4F9DD2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3018" w:hRule="atLeast"/>
          <w:jc w:val="center"/>
        </w:trPr>
        <w:tc>
          <w:tcPr>
            <w:tcW w:w="8954" w:type="dxa"/>
          </w:tcPr>
          <w:p w14:paraId="14F6E9AA">
            <w:pPr>
              <w:spacing w:after="0" w:line="460" w:lineRule="exact"/>
              <w:jc w:val="both"/>
              <w:textAlignment w:val="baseline"/>
              <w:rPr>
                <w:rFonts w:ascii="Times New Roman" w:hAnsi="Times New Roman" w:eastAsia="宋体"/>
                <w:bCs/>
                <w:sz w:val="24"/>
                <w:szCs w:val="24"/>
              </w:rPr>
            </w:pPr>
            <w:r>
              <w:rPr>
                <w:rFonts w:ascii="Times New Roman" w:hAnsi="Times New Roman" w:eastAsia="宋体"/>
                <w:bCs/>
                <w:sz w:val="24"/>
                <w:szCs w:val="24"/>
              </w:rPr>
              <w:t>验收检测内容：</w:t>
            </w:r>
          </w:p>
          <w:p w14:paraId="5F6EEB1C">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Times New Roman" w:eastAsia="宋体"/>
                <w:bCs/>
                <w:sz w:val="24"/>
                <w:szCs w:val="24"/>
              </w:rPr>
              <w:t>检测内容通过对现场的调查与核实，确定验收期间检测因子、</w:t>
            </w:r>
            <w:r>
              <w:rPr>
                <w:rFonts w:hint="eastAsia" w:ascii="Times New Roman" w:hAnsi="Times New Roman" w:eastAsia="宋体"/>
                <w:bCs/>
                <w:sz w:val="24"/>
                <w:szCs w:val="24"/>
              </w:rPr>
              <w:t>采样</w:t>
            </w:r>
            <w:r>
              <w:rPr>
                <w:rFonts w:ascii="Times New Roman" w:hAnsi="Times New Roman" w:eastAsia="宋体"/>
                <w:bCs/>
                <w:sz w:val="24"/>
                <w:szCs w:val="24"/>
              </w:rPr>
              <w:t>点位、检测频次见下表。</w:t>
            </w:r>
          </w:p>
          <w:p w14:paraId="3D3E6E88">
            <w:pPr>
              <w:spacing w:after="0" w:line="460" w:lineRule="exact"/>
              <w:ind w:firstLine="480" w:firstLineChars="200"/>
              <w:jc w:val="both"/>
              <w:textAlignment w:val="baseline"/>
              <w:rPr>
                <w:rFonts w:ascii="Times New Roman" w:hAnsi="Times New Roman" w:eastAsia="黑体"/>
                <w:bCs/>
                <w:sz w:val="24"/>
                <w:szCs w:val="24"/>
              </w:rPr>
            </w:pPr>
            <w:r>
              <w:rPr>
                <w:rFonts w:ascii="Times New Roman" w:hAnsi="Times New Roman" w:eastAsia="黑体"/>
                <w:bCs/>
                <w:sz w:val="24"/>
                <w:szCs w:val="24"/>
              </w:rPr>
              <w:t>表</w:t>
            </w:r>
            <w:r>
              <w:rPr>
                <w:rFonts w:hint="eastAsia" w:ascii="Times New Roman" w:hAnsi="Times New Roman" w:eastAsia="黑体"/>
                <w:bCs/>
                <w:sz w:val="24"/>
                <w:szCs w:val="24"/>
              </w:rPr>
              <w:t>1</w:t>
            </w:r>
            <w:r>
              <w:rPr>
                <w:rFonts w:hint="eastAsia" w:ascii="Times New Roman" w:hAnsi="Times New Roman" w:eastAsia="黑体"/>
                <w:bCs/>
                <w:sz w:val="24"/>
                <w:szCs w:val="24"/>
                <w:lang w:val="en-US" w:eastAsia="zh-CN"/>
              </w:rPr>
              <w:t>6</w:t>
            </w:r>
            <w:r>
              <w:rPr>
                <w:rFonts w:ascii="Times New Roman" w:hAnsi="Times New Roman" w:eastAsia="黑体"/>
                <w:bCs/>
                <w:sz w:val="24"/>
                <w:szCs w:val="24"/>
              </w:rPr>
              <w:t xml:space="preserve">                    验收</w:t>
            </w:r>
            <w:r>
              <w:rPr>
                <w:rFonts w:hint="eastAsia" w:ascii="Times New Roman" w:hAnsi="Times New Roman" w:eastAsia="黑体"/>
                <w:bCs/>
                <w:sz w:val="24"/>
                <w:szCs w:val="24"/>
              </w:rPr>
              <w:t>检</w:t>
            </w:r>
            <w:r>
              <w:rPr>
                <w:rFonts w:ascii="Times New Roman" w:hAnsi="Times New Roman" w:eastAsia="黑体"/>
                <w:bCs/>
                <w:sz w:val="24"/>
                <w:szCs w:val="24"/>
              </w:rPr>
              <w:t>测内容一览表</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fixed"/>
              <w:tblCellMar>
                <w:top w:w="0" w:type="dxa"/>
                <w:left w:w="0" w:type="dxa"/>
                <w:bottom w:w="0" w:type="dxa"/>
                <w:right w:w="0" w:type="dxa"/>
              </w:tblCellMar>
            </w:tblPr>
            <w:tblGrid>
              <w:gridCol w:w="643"/>
              <w:gridCol w:w="1211"/>
              <w:gridCol w:w="2756"/>
              <w:gridCol w:w="2244"/>
              <w:gridCol w:w="1881"/>
            </w:tblGrid>
            <w:tr w14:paraId="53BE424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1" w:type="pct"/>
                  <w:gridSpan w:val="2"/>
                  <w:tcBorders>
                    <w:tl2br w:val="nil"/>
                    <w:tr2bl w:val="nil"/>
                  </w:tcBorders>
                  <w:noWrap w:val="0"/>
                  <w:vAlign w:val="center"/>
                </w:tcPr>
                <w:p w14:paraId="5C1EEF40">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类</w:t>
                  </w:r>
                  <w:r>
                    <w:rPr>
                      <w:rFonts w:hint="default" w:ascii="Times New Roman" w:hAnsi="Times New Roman" w:eastAsia="宋体" w:cs="Times New Roman"/>
                      <w:b/>
                      <w:sz w:val="21"/>
                      <w:szCs w:val="21"/>
                      <w:lang w:eastAsia="zh-CN"/>
                    </w:rPr>
                    <w:t>别</w:t>
                  </w:r>
                </w:p>
              </w:tc>
              <w:tc>
                <w:tcPr>
                  <w:tcW w:w="1577" w:type="pct"/>
                  <w:tcBorders>
                    <w:tl2br w:val="nil"/>
                    <w:tr2bl w:val="nil"/>
                  </w:tcBorders>
                  <w:noWrap w:val="0"/>
                  <w:vAlign w:val="center"/>
                </w:tcPr>
                <w:p w14:paraId="4AAF8634">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sz w:val="21"/>
                      <w:szCs w:val="21"/>
                      <w:lang w:eastAsia="zh-CN"/>
                    </w:rPr>
                  </w:pPr>
                  <w:r>
                    <w:rPr>
                      <w:rFonts w:hint="default" w:ascii="Times New Roman" w:hAnsi="Times New Roman" w:eastAsia="宋体" w:cs="Times New Roman"/>
                      <w:b/>
                      <w:sz w:val="21"/>
                      <w:szCs w:val="21"/>
                      <w:lang w:val="en-US" w:eastAsia="zh-CN"/>
                    </w:rPr>
                    <w:t>检测点位</w:t>
                  </w:r>
                </w:p>
              </w:tc>
              <w:tc>
                <w:tcPr>
                  <w:tcW w:w="1284" w:type="pct"/>
                  <w:tcBorders>
                    <w:tl2br w:val="nil"/>
                    <w:tr2bl w:val="nil"/>
                  </w:tcBorders>
                  <w:noWrap w:val="0"/>
                  <w:vAlign w:val="center"/>
                </w:tcPr>
                <w:p w14:paraId="55193AB3">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项目</w:t>
                  </w:r>
                </w:p>
              </w:tc>
              <w:tc>
                <w:tcPr>
                  <w:tcW w:w="1076" w:type="pct"/>
                  <w:tcBorders>
                    <w:tl2br w:val="nil"/>
                    <w:tr2bl w:val="nil"/>
                  </w:tcBorders>
                  <w:noWrap w:val="0"/>
                  <w:vAlign w:val="center"/>
                </w:tcPr>
                <w:p w14:paraId="352B688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sz w:val="21"/>
                      <w:szCs w:val="21"/>
                    </w:rPr>
                  </w:pPr>
                  <w:r>
                    <w:rPr>
                      <w:rFonts w:hint="default" w:ascii="Times New Roman" w:hAnsi="Times New Roman" w:eastAsia="宋体" w:cs="Times New Roman"/>
                      <w:b/>
                      <w:sz w:val="21"/>
                      <w:szCs w:val="21"/>
                      <w:lang w:eastAsia="zh-CN"/>
                    </w:rPr>
                    <w:t>检测</w:t>
                  </w:r>
                  <w:r>
                    <w:rPr>
                      <w:rFonts w:hint="default" w:ascii="Times New Roman" w:hAnsi="Times New Roman" w:eastAsia="宋体" w:cs="Times New Roman"/>
                      <w:b/>
                      <w:sz w:val="21"/>
                      <w:szCs w:val="21"/>
                    </w:rPr>
                    <w:t>频次</w:t>
                  </w:r>
                </w:p>
              </w:tc>
            </w:tr>
            <w:tr w14:paraId="1E9158D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restart"/>
                  <w:tcBorders>
                    <w:tl2br w:val="nil"/>
                    <w:tr2bl w:val="nil"/>
                  </w:tcBorders>
                  <w:noWrap w:val="0"/>
                  <w:vAlign w:val="center"/>
                </w:tcPr>
                <w:p w14:paraId="7D43C441">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废气</w:t>
                  </w:r>
                </w:p>
              </w:tc>
              <w:tc>
                <w:tcPr>
                  <w:tcW w:w="693" w:type="pct"/>
                  <w:vMerge w:val="restart"/>
                  <w:tcBorders>
                    <w:tl2br w:val="nil"/>
                    <w:tr2bl w:val="nil"/>
                  </w:tcBorders>
                  <w:noWrap w:val="0"/>
                  <w:vAlign w:val="center"/>
                </w:tcPr>
                <w:p w14:paraId="775959A4">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有组织废气</w:t>
                  </w:r>
                </w:p>
              </w:tc>
              <w:tc>
                <w:tcPr>
                  <w:tcW w:w="1577" w:type="pct"/>
                  <w:tcBorders>
                    <w:tl2br w:val="nil"/>
                    <w:tr2bl w:val="nil"/>
                  </w:tcBorders>
                  <w:noWrap w:val="0"/>
                  <w:vAlign w:val="center"/>
                </w:tcPr>
                <w:p w14:paraId="5ECF6452">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color w:val="000000"/>
                      <w:sz w:val="21"/>
                      <w:szCs w:val="21"/>
                      <w:lang w:val="en-US" w:eastAsia="zh-CN"/>
                    </w:rPr>
                    <w:t>锅炉废气排气筒P1</w:t>
                  </w:r>
                  <w:r>
                    <w:rPr>
                      <w:rFonts w:hint="default" w:ascii="Times New Roman" w:hAnsi="Times New Roman" w:eastAsia="宋体" w:cs="Times New Roman"/>
                      <w:b w:val="0"/>
                      <w:bCs w:val="0"/>
                      <w:color w:val="000000"/>
                      <w:sz w:val="21"/>
                      <w:szCs w:val="21"/>
                    </w:rPr>
                    <w:t>出口</w:t>
                  </w:r>
                </w:p>
              </w:tc>
              <w:tc>
                <w:tcPr>
                  <w:tcW w:w="1284" w:type="pct"/>
                  <w:tcBorders>
                    <w:tl2br w:val="nil"/>
                    <w:tr2bl w:val="nil"/>
                  </w:tcBorders>
                  <w:noWrap w:val="0"/>
                  <w:vAlign w:val="center"/>
                </w:tcPr>
                <w:p w14:paraId="5992B18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lang w:val="en-US" w:eastAsia="zh-CN"/>
                    </w:rPr>
                    <w:t>颗粒物、二氧化硫、氮氧化物</w:t>
                  </w:r>
                </w:p>
              </w:tc>
              <w:tc>
                <w:tcPr>
                  <w:tcW w:w="1076" w:type="pct"/>
                  <w:vMerge w:val="restart"/>
                  <w:tcBorders>
                    <w:tl2br w:val="nil"/>
                    <w:tr2bl w:val="nil"/>
                  </w:tcBorders>
                  <w:noWrap w:val="0"/>
                  <w:vAlign w:val="center"/>
                </w:tcPr>
                <w:p w14:paraId="471B1872">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rPr>
                    <w:t>检测</w:t>
                  </w:r>
                  <w:r>
                    <w:rPr>
                      <w:rFonts w:hint="default" w:ascii="Times New Roman" w:hAnsi="Times New Roman" w:eastAsia="宋体" w:cs="Times New Roman"/>
                      <w:b w:val="0"/>
                      <w:bCs w:val="0"/>
                      <w:i w:val="0"/>
                      <w:iCs w:val="0"/>
                      <w:color w:val="000000"/>
                      <w:spacing w:val="0"/>
                      <w:w w:val="100"/>
                      <w:sz w:val="21"/>
                      <w:szCs w:val="21"/>
                      <w:vertAlign w:val="baseline"/>
                      <w:lang w:val="en-US" w:eastAsia="zh-CN"/>
                    </w:rPr>
                    <w:t>2</w:t>
                  </w:r>
                  <w:r>
                    <w:rPr>
                      <w:rFonts w:hint="default" w:ascii="Times New Roman" w:hAnsi="Times New Roman" w:eastAsia="宋体" w:cs="Times New Roman"/>
                      <w:b w:val="0"/>
                      <w:bCs w:val="0"/>
                      <w:i w:val="0"/>
                      <w:iCs w:val="0"/>
                      <w:color w:val="000000"/>
                      <w:spacing w:val="0"/>
                      <w:w w:val="100"/>
                      <w:sz w:val="21"/>
                      <w:szCs w:val="21"/>
                      <w:vertAlign w:val="baseline"/>
                    </w:rPr>
                    <w:t>天，3次</w:t>
                  </w:r>
                  <w:r>
                    <w:rPr>
                      <w:rFonts w:hint="default" w:ascii="Times New Roman" w:hAnsi="Times New Roman" w:eastAsia="宋体" w:cs="Times New Roman"/>
                      <w:b w:val="0"/>
                      <w:bCs w:val="0"/>
                      <w:i w:val="0"/>
                      <w:iCs w:val="0"/>
                      <w:color w:val="000000"/>
                      <w:spacing w:val="0"/>
                      <w:w w:val="100"/>
                      <w:sz w:val="21"/>
                      <w:szCs w:val="21"/>
                      <w:vertAlign w:val="baseline"/>
                      <w:lang w:val="en-US" w:eastAsia="zh-CN"/>
                    </w:rPr>
                    <w:t>/</w:t>
                  </w:r>
                  <w:r>
                    <w:rPr>
                      <w:rFonts w:hint="default" w:ascii="Times New Roman" w:hAnsi="Times New Roman" w:eastAsia="宋体" w:cs="Times New Roman"/>
                      <w:b w:val="0"/>
                      <w:bCs w:val="0"/>
                      <w:i w:val="0"/>
                      <w:iCs w:val="0"/>
                      <w:color w:val="000000"/>
                      <w:spacing w:val="0"/>
                      <w:w w:val="100"/>
                      <w:sz w:val="21"/>
                      <w:szCs w:val="21"/>
                      <w:vertAlign w:val="baseline"/>
                    </w:rPr>
                    <w:t>天</w:t>
                  </w:r>
                </w:p>
              </w:tc>
            </w:tr>
            <w:tr w14:paraId="7DA556C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59DFDA1D">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693" w:type="pct"/>
                  <w:vMerge w:val="continue"/>
                  <w:tcBorders>
                    <w:tl2br w:val="nil"/>
                    <w:tr2bl w:val="nil"/>
                  </w:tcBorders>
                  <w:noWrap w:val="0"/>
                  <w:vAlign w:val="center"/>
                </w:tcPr>
                <w:p w14:paraId="2421F6EB">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1577" w:type="pct"/>
                  <w:tcBorders>
                    <w:tl2br w:val="nil"/>
                    <w:tr2bl w:val="nil"/>
                  </w:tcBorders>
                  <w:noWrap w:val="0"/>
                  <w:vAlign w:val="center"/>
                </w:tcPr>
                <w:p w14:paraId="474D4B28">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val="0"/>
                      <w:bCs w:val="0"/>
                      <w:i w:val="0"/>
                      <w:iCs w:val="0"/>
                      <w:color w:val="000000"/>
                      <w:spacing w:val="0"/>
                      <w:w w:val="100"/>
                      <w:sz w:val="21"/>
                      <w:szCs w:val="21"/>
                      <w:vertAlign w:val="baseline"/>
                    </w:rPr>
                  </w:pPr>
                  <w:r>
                    <w:rPr>
                      <w:rFonts w:hint="default" w:ascii="Times New Roman" w:hAnsi="Times New Roman" w:eastAsia="宋体" w:cs="Times New Roman"/>
                      <w:b w:val="0"/>
                      <w:bCs w:val="0"/>
                      <w:color w:val="000000"/>
                      <w:sz w:val="21"/>
                      <w:szCs w:val="21"/>
                      <w:lang w:val="en-US" w:eastAsia="zh-CN"/>
                    </w:rPr>
                    <w:t>投料、搅拌机投料废气</w:t>
                  </w:r>
                  <w:r>
                    <w:rPr>
                      <w:rFonts w:hint="default" w:ascii="Times New Roman" w:hAnsi="Times New Roman" w:eastAsia="宋体" w:cs="Times New Roman"/>
                      <w:b w:val="0"/>
                      <w:bCs w:val="0"/>
                      <w:color w:val="000000"/>
                      <w:sz w:val="21"/>
                      <w:szCs w:val="21"/>
                    </w:rPr>
                    <w:t>排气筒P</w:t>
                  </w:r>
                  <w:r>
                    <w:rPr>
                      <w:rFonts w:hint="default" w:ascii="Times New Roman" w:hAnsi="Times New Roman" w:eastAsia="宋体" w:cs="Times New Roman"/>
                      <w:b w:val="0"/>
                      <w:bCs w:val="0"/>
                      <w:color w:val="000000"/>
                      <w:sz w:val="21"/>
                      <w:szCs w:val="21"/>
                      <w:lang w:val="en-US" w:eastAsia="zh-CN"/>
                    </w:rPr>
                    <w:t>2</w:t>
                  </w:r>
                  <w:r>
                    <w:rPr>
                      <w:rFonts w:hint="default" w:ascii="Times New Roman" w:hAnsi="Times New Roman" w:eastAsia="宋体" w:cs="Times New Roman"/>
                      <w:b w:val="0"/>
                      <w:bCs w:val="0"/>
                      <w:color w:val="000000"/>
                      <w:sz w:val="21"/>
                      <w:szCs w:val="21"/>
                    </w:rPr>
                    <w:t>进</w:t>
                  </w:r>
                  <w:r>
                    <w:rPr>
                      <w:rFonts w:hint="default" w:ascii="Times New Roman" w:hAnsi="Times New Roman" w:eastAsia="宋体" w:cs="Times New Roman"/>
                      <w:b w:val="0"/>
                      <w:bCs w:val="0"/>
                      <w:color w:val="000000"/>
                      <w:sz w:val="21"/>
                      <w:szCs w:val="21"/>
                      <w:lang w:val="en-US" w:eastAsia="zh-CN"/>
                    </w:rPr>
                    <w:t>口1#、进口2#、</w:t>
                  </w:r>
                  <w:r>
                    <w:rPr>
                      <w:rFonts w:hint="default" w:ascii="Times New Roman" w:hAnsi="Times New Roman" w:eastAsia="宋体" w:cs="Times New Roman"/>
                      <w:b w:val="0"/>
                      <w:bCs w:val="0"/>
                      <w:color w:val="000000"/>
                      <w:sz w:val="21"/>
                      <w:szCs w:val="21"/>
                    </w:rPr>
                    <w:t>出口</w:t>
                  </w:r>
                </w:p>
              </w:tc>
              <w:tc>
                <w:tcPr>
                  <w:tcW w:w="1284" w:type="pct"/>
                  <w:vMerge w:val="restart"/>
                  <w:tcBorders>
                    <w:tl2br w:val="nil"/>
                    <w:tr2bl w:val="nil"/>
                  </w:tcBorders>
                  <w:noWrap w:val="0"/>
                  <w:vAlign w:val="center"/>
                </w:tcPr>
                <w:p w14:paraId="5477C16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spacing w:val="0"/>
                      <w:w w:val="100"/>
                      <w:sz w:val="21"/>
                      <w:szCs w:val="21"/>
                      <w:vertAlign w:val="baseline"/>
                      <w:lang w:val="en-US" w:eastAsia="zh-CN"/>
                    </w:rPr>
                  </w:pPr>
                  <w:r>
                    <w:rPr>
                      <w:rFonts w:hint="default" w:ascii="Times New Roman" w:hAnsi="Times New Roman" w:eastAsia="宋体" w:cs="Times New Roman"/>
                      <w:sz w:val="21"/>
                      <w:szCs w:val="21"/>
                      <w:lang w:val="en-US" w:eastAsia="zh-CN"/>
                    </w:rPr>
                    <w:t>颗粒物</w:t>
                  </w:r>
                </w:p>
              </w:tc>
              <w:tc>
                <w:tcPr>
                  <w:tcW w:w="1076" w:type="pct"/>
                  <w:vMerge w:val="continue"/>
                  <w:tcBorders>
                    <w:tl2br w:val="nil"/>
                    <w:tr2bl w:val="nil"/>
                  </w:tcBorders>
                  <w:noWrap w:val="0"/>
                  <w:vAlign w:val="center"/>
                </w:tcPr>
                <w:p w14:paraId="66DF0EC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spacing w:val="0"/>
                      <w:w w:val="100"/>
                      <w:sz w:val="21"/>
                      <w:szCs w:val="21"/>
                      <w:vertAlign w:val="baseline"/>
                    </w:rPr>
                  </w:pPr>
                </w:p>
              </w:tc>
            </w:tr>
            <w:tr w14:paraId="0126F87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2D661C6C">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693" w:type="pct"/>
                  <w:vMerge w:val="continue"/>
                  <w:tcBorders>
                    <w:tl2br w:val="nil"/>
                    <w:tr2bl w:val="nil"/>
                  </w:tcBorders>
                  <w:noWrap w:val="0"/>
                  <w:vAlign w:val="center"/>
                </w:tcPr>
                <w:p w14:paraId="7AF3E73C">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1577" w:type="pct"/>
                  <w:tcBorders>
                    <w:tl2br w:val="nil"/>
                    <w:tr2bl w:val="nil"/>
                  </w:tcBorders>
                  <w:noWrap w:val="0"/>
                  <w:vAlign w:val="center"/>
                </w:tcPr>
                <w:p w14:paraId="3D7FA0CE">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val="0"/>
                      <w:bCs w:val="0"/>
                      <w:i w:val="0"/>
                      <w:iCs w:val="0"/>
                      <w:color w:val="000000"/>
                      <w:spacing w:val="0"/>
                      <w:w w:val="100"/>
                      <w:sz w:val="21"/>
                      <w:szCs w:val="21"/>
                      <w:vertAlign w:val="baseline"/>
                      <w:lang w:val="en-US"/>
                    </w:rPr>
                  </w:pPr>
                  <w:r>
                    <w:rPr>
                      <w:rFonts w:hint="default" w:ascii="Times New Roman" w:hAnsi="Times New Roman" w:eastAsia="宋体" w:cs="Times New Roman"/>
                      <w:b w:val="0"/>
                      <w:bCs w:val="0"/>
                      <w:color w:val="000000"/>
                      <w:sz w:val="21"/>
                      <w:szCs w:val="21"/>
                      <w:lang w:val="en-US" w:eastAsia="zh-CN"/>
                    </w:rPr>
                    <w:t>1#水泥仓顶</w:t>
                  </w:r>
                  <w:r>
                    <w:rPr>
                      <w:rFonts w:hint="default" w:ascii="Times New Roman" w:hAnsi="Times New Roman" w:eastAsia="宋体" w:cs="Times New Roman"/>
                      <w:b w:val="0"/>
                      <w:bCs w:val="0"/>
                      <w:color w:val="000000"/>
                      <w:sz w:val="21"/>
                      <w:szCs w:val="21"/>
                    </w:rPr>
                    <w:t>排气筒P</w:t>
                  </w:r>
                  <w:r>
                    <w:rPr>
                      <w:rFonts w:hint="default" w:ascii="Times New Roman" w:hAnsi="Times New Roman" w:eastAsia="宋体" w:cs="Times New Roman"/>
                      <w:b w:val="0"/>
                      <w:bCs w:val="0"/>
                      <w:color w:val="000000"/>
                      <w:sz w:val="21"/>
                      <w:szCs w:val="21"/>
                      <w:lang w:val="en-US" w:eastAsia="zh-CN"/>
                    </w:rPr>
                    <w:t>3出口</w:t>
                  </w:r>
                </w:p>
              </w:tc>
              <w:tc>
                <w:tcPr>
                  <w:tcW w:w="1284" w:type="pct"/>
                  <w:vMerge w:val="continue"/>
                  <w:tcBorders>
                    <w:tl2br w:val="nil"/>
                    <w:tr2bl w:val="nil"/>
                  </w:tcBorders>
                  <w:noWrap w:val="0"/>
                  <w:vAlign w:val="center"/>
                </w:tcPr>
                <w:p w14:paraId="03A7935F">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spacing w:val="0"/>
                      <w:w w:val="100"/>
                      <w:sz w:val="21"/>
                      <w:szCs w:val="21"/>
                      <w:vertAlign w:val="baseline"/>
                      <w:lang w:val="en-US" w:eastAsia="zh-CN"/>
                    </w:rPr>
                  </w:pPr>
                </w:p>
              </w:tc>
              <w:tc>
                <w:tcPr>
                  <w:tcW w:w="1076" w:type="pct"/>
                  <w:vMerge w:val="continue"/>
                  <w:tcBorders>
                    <w:tl2br w:val="nil"/>
                    <w:tr2bl w:val="nil"/>
                  </w:tcBorders>
                  <w:noWrap w:val="0"/>
                  <w:vAlign w:val="center"/>
                </w:tcPr>
                <w:p w14:paraId="7ED0739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spacing w:val="0"/>
                      <w:w w:val="100"/>
                      <w:sz w:val="21"/>
                      <w:szCs w:val="21"/>
                      <w:vertAlign w:val="baseline"/>
                    </w:rPr>
                  </w:pPr>
                </w:p>
              </w:tc>
            </w:tr>
            <w:tr w14:paraId="0C428EC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118ECD4C">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693" w:type="pct"/>
                  <w:vMerge w:val="continue"/>
                  <w:tcBorders>
                    <w:tl2br w:val="nil"/>
                    <w:tr2bl w:val="nil"/>
                  </w:tcBorders>
                  <w:noWrap w:val="0"/>
                  <w:vAlign w:val="center"/>
                </w:tcPr>
                <w:p w14:paraId="5C65B083">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1577" w:type="pct"/>
                  <w:tcBorders>
                    <w:tl2br w:val="nil"/>
                    <w:tr2bl w:val="nil"/>
                  </w:tcBorders>
                  <w:noWrap w:val="0"/>
                  <w:vAlign w:val="center"/>
                </w:tcPr>
                <w:p w14:paraId="747FD727">
                  <w:pPr>
                    <w:keepNext w:val="0"/>
                    <w:keepLines w:val="0"/>
                    <w:pageBreakBefore w:val="0"/>
                    <w:kinsoku/>
                    <w:wordWrap/>
                    <w:overflowPunct/>
                    <w:topLinePunct w:val="0"/>
                    <w:autoSpaceDE/>
                    <w:autoSpaceDN/>
                    <w:bidi w:val="0"/>
                    <w:spacing w:after="0"/>
                    <w:jc w:val="center"/>
                    <w:textAlignment w:val="auto"/>
                    <w:rPr>
                      <w:rFonts w:hint="default" w:ascii="Times New Roman" w:hAnsi="Times New Roman" w:eastAsia="宋体" w:cs="Times New Roman"/>
                      <w:b w:val="0"/>
                      <w:bCs w:val="0"/>
                      <w:i w:val="0"/>
                      <w:iCs w:val="0"/>
                      <w:color w:val="000000"/>
                      <w:spacing w:val="0"/>
                      <w:w w:val="100"/>
                      <w:sz w:val="21"/>
                      <w:szCs w:val="21"/>
                      <w:vertAlign w:val="baseline"/>
                      <w:lang w:val="en-US"/>
                    </w:rPr>
                  </w:pPr>
                  <w:r>
                    <w:rPr>
                      <w:rFonts w:hint="default" w:ascii="Times New Roman" w:hAnsi="Times New Roman" w:eastAsia="宋体" w:cs="Times New Roman"/>
                      <w:b w:val="0"/>
                      <w:bCs w:val="0"/>
                      <w:color w:val="000000"/>
                      <w:sz w:val="21"/>
                      <w:szCs w:val="21"/>
                      <w:lang w:val="en-US" w:eastAsia="zh-CN"/>
                    </w:rPr>
                    <w:t>2#水泥仓顶</w:t>
                  </w:r>
                  <w:r>
                    <w:rPr>
                      <w:rFonts w:hint="default" w:ascii="Times New Roman" w:hAnsi="Times New Roman" w:eastAsia="宋体" w:cs="Times New Roman"/>
                      <w:b w:val="0"/>
                      <w:bCs w:val="0"/>
                      <w:color w:val="000000"/>
                      <w:sz w:val="21"/>
                      <w:szCs w:val="21"/>
                    </w:rPr>
                    <w:t>排气筒P</w:t>
                  </w:r>
                  <w:r>
                    <w:rPr>
                      <w:rFonts w:hint="default" w:ascii="Times New Roman" w:hAnsi="Times New Roman" w:eastAsia="宋体" w:cs="Times New Roman"/>
                      <w:b w:val="0"/>
                      <w:bCs w:val="0"/>
                      <w:color w:val="000000"/>
                      <w:sz w:val="21"/>
                      <w:szCs w:val="21"/>
                      <w:lang w:val="en-US" w:eastAsia="zh-CN"/>
                    </w:rPr>
                    <w:t>4出口</w:t>
                  </w:r>
                </w:p>
              </w:tc>
              <w:tc>
                <w:tcPr>
                  <w:tcW w:w="1284" w:type="pct"/>
                  <w:vMerge w:val="continue"/>
                  <w:tcBorders>
                    <w:tl2br w:val="nil"/>
                    <w:tr2bl w:val="nil"/>
                  </w:tcBorders>
                  <w:noWrap w:val="0"/>
                  <w:vAlign w:val="center"/>
                </w:tcPr>
                <w:p w14:paraId="6A749ABA">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val="0"/>
                      <w:iCs w:val="0"/>
                      <w:color w:val="000000"/>
                      <w:spacing w:val="0"/>
                      <w:w w:val="100"/>
                      <w:sz w:val="21"/>
                      <w:szCs w:val="21"/>
                      <w:vertAlign w:val="baseline"/>
                      <w:lang w:val="en-US" w:eastAsia="zh-CN"/>
                    </w:rPr>
                  </w:pPr>
                </w:p>
              </w:tc>
              <w:tc>
                <w:tcPr>
                  <w:tcW w:w="1076" w:type="pct"/>
                  <w:vMerge w:val="continue"/>
                  <w:tcBorders>
                    <w:tl2br w:val="nil"/>
                    <w:tr2bl w:val="nil"/>
                  </w:tcBorders>
                  <w:noWrap w:val="0"/>
                  <w:vAlign w:val="center"/>
                </w:tcPr>
                <w:p w14:paraId="1B8D4D1C">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b w:val="0"/>
                      <w:bCs w:val="0"/>
                      <w:i w:val="0"/>
                      <w:iCs w:val="0"/>
                      <w:color w:val="000000"/>
                      <w:spacing w:val="0"/>
                      <w:w w:val="100"/>
                      <w:sz w:val="21"/>
                      <w:szCs w:val="21"/>
                      <w:vertAlign w:val="baseline"/>
                    </w:rPr>
                  </w:pPr>
                </w:p>
              </w:tc>
            </w:tr>
            <w:tr w14:paraId="3977193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368" w:type="pct"/>
                  <w:vMerge w:val="continue"/>
                  <w:tcBorders>
                    <w:tl2br w:val="nil"/>
                    <w:tr2bl w:val="nil"/>
                  </w:tcBorders>
                  <w:noWrap w:val="0"/>
                  <w:vAlign w:val="center"/>
                </w:tcPr>
                <w:p w14:paraId="0F9CCAD1">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p>
              </w:tc>
              <w:tc>
                <w:tcPr>
                  <w:tcW w:w="693" w:type="pct"/>
                  <w:tcBorders>
                    <w:tl2br w:val="nil"/>
                    <w:tr2bl w:val="nil"/>
                  </w:tcBorders>
                  <w:noWrap w:val="0"/>
                  <w:vAlign w:val="center"/>
                </w:tcPr>
                <w:p w14:paraId="329E3469">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无组织废气</w:t>
                  </w:r>
                </w:p>
              </w:tc>
              <w:tc>
                <w:tcPr>
                  <w:tcW w:w="1577" w:type="pct"/>
                  <w:tcBorders>
                    <w:tl2br w:val="nil"/>
                    <w:tr2bl w:val="nil"/>
                  </w:tcBorders>
                  <w:noWrap w:val="0"/>
                  <w:vAlign w:val="center"/>
                </w:tcPr>
                <w:p w14:paraId="4875104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jc w:val="center"/>
                    <w:textAlignment w:val="auto"/>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rPr>
                    <w:t>上风向1#、下风向2#、3#、4#</w:t>
                  </w:r>
                </w:p>
              </w:tc>
              <w:tc>
                <w:tcPr>
                  <w:tcW w:w="1284" w:type="pct"/>
                  <w:tcBorders>
                    <w:tl2br w:val="nil"/>
                    <w:tr2bl w:val="nil"/>
                  </w:tcBorders>
                  <w:noWrap w:val="0"/>
                  <w:vAlign w:val="center"/>
                </w:tcPr>
                <w:p w14:paraId="2F61FBC0">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leftChars="0" w:right="0" w:rightChars="0" w:firstLine="0" w:firstLineChars="0"/>
                    <w:jc w:val="center"/>
                    <w:textAlignment w:val="auto"/>
                    <w:rPr>
                      <w:rFonts w:hint="default" w:ascii="Times New Roman" w:hAnsi="Times New Roman" w:eastAsia="宋体" w:cs="Times New Roman"/>
                      <w:b w:val="0"/>
                      <w:bCs w:val="0"/>
                      <w:i/>
                      <w:iCs/>
                      <w:color w:val="auto"/>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lang w:val="en-US" w:eastAsia="zh-CN"/>
                    </w:rPr>
                    <w:t>颗粒物</w:t>
                  </w:r>
                </w:p>
              </w:tc>
              <w:tc>
                <w:tcPr>
                  <w:tcW w:w="1076" w:type="pct"/>
                  <w:tcBorders>
                    <w:tl2br w:val="nil"/>
                    <w:tr2bl w:val="nil"/>
                  </w:tcBorders>
                  <w:noWrap w:val="0"/>
                  <w:vAlign w:val="center"/>
                </w:tcPr>
                <w:p w14:paraId="766614A1">
                  <w:pPr>
                    <w:pStyle w:val="13"/>
                    <w:keepNext w:val="0"/>
                    <w:keepLines w:val="0"/>
                    <w:pageBreakBefore w:val="0"/>
                    <w:widowControl/>
                    <w:suppressLineNumbers w:val="0"/>
                    <w:kinsoku/>
                    <w:wordWrap/>
                    <w:overflowPunct/>
                    <w:topLinePunct w:val="0"/>
                    <w:autoSpaceDE/>
                    <w:autoSpaceDN/>
                    <w:bidi w:val="0"/>
                    <w:adjustRightInd/>
                    <w:snapToGrid/>
                    <w:spacing w:before="0" w:beforeAutospacing="0" w:after="0" w:afterAutospacing="0"/>
                    <w:ind w:left="0" w:right="0"/>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b w:val="0"/>
                      <w:bCs w:val="0"/>
                      <w:i w:val="0"/>
                      <w:iCs w:val="0"/>
                      <w:color w:val="000000"/>
                      <w:spacing w:val="0"/>
                      <w:w w:val="100"/>
                      <w:sz w:val="21"/>
                      <w:szCs w:val="21"/>
                      <w:vertAlign w:val="baseline"/>
                    </w:rPr>
                    <w:t>检测</w:t>
                  </w:r>
                  <w:r>
                    <w:rPr>
                      <w:rFonts w:hint="default" w:ascii="Times New Roman" w:hAnsi="Times New Roman" w:eastAsia="宋体" w:cs="Times New Roman"/>
                      <w:b w:val="0"/>
                      <w:bCs w:val="0"/>
                      <w:i w:val="0"/>
                      <w:iCs w:val="0"/>
                      <w:color w:val="000000"/>
                      <w:spacing w:val="0"/>
                      <w:w w:val="100"/>
                      <w:sz w:val="21"/>
                      <w:szCs w:val="21"/>
                      <w:vertAlign w:val="baseline"/>
                      <w:lang w:val="en-US" w:eastAsia="zh-CN"/>
                    </w:rPr>
                    <w:t>2</w:t>
                  </w:r>
                  <w:r>
                    <w:rPr>
                      <w:rFonts w:hint="default" w:ascii="Times New Roman" w:hAnsi="Times New Roman" w:eastAsia="宋体" w:cs="Times New Roman"/>
                      <w:b w:val="0"/>
                      <w:bCs w:val="0"/>
                      <w:i w:val="0"/>
                      <w:iCs w:val="0"/>
                      <w:color w:val="000000"/>
                      <w:spacing w:val="0"/>
                      <w:w w:val="100"/>
                      <w:sz w:val="21"/>
                      <w:szCs w:val="21"/>
                      <w:vertAlign w:val="baseline"/>
                    </w:rPr>
                    <w:t>天，</w:t>
                  </w:r>
                  <w:r>
                    <w:rPr>
                      <w:rFonts w:hint="default" w:ascii="Times New Roman" w:hAnsi="Times New Roman" w:eastAsia="宋体" w:cs="Times New Roman"/>
                      <w:b w:val="0"/>
                      <w:bCs w:val="0"/>
                      <w:i w:val="0"/>
                      <w:iCs w:val="0"/>
                      <w:color w:val="000000"/>
                      <w:spacing w:val="0"/>
                      <w:w w:val="100"/>
                      <w:sz w:val="21"/>
                      <w:szCs w:val="21"/>
                      <w:vertAlign w:val="baseline"/>
                      <w:lang w:val="en-US" w:eastAsia="zh-CN"/>
                    </w:rPr>
                    <w:t>4</w:t>
                  </w:r>
                  <w:r>
                    <w:rPr>
                      <w:rFonts w:hint="default" w:ascii="Times New Roman" w:hAnsi="Times New Roman" w:eastAsia="宋体" w:cs="Times New Roman"/>
                      <w:b w:val="0"/>
                      <w:bCs w:val="0"/>
                      <w:i w:val="0"/>
                      <w:iCs w:val="0"/>
                      <w:color w:val="000000"/>
                      <w:spacing w:val="0"/>
                      <w:w w:val="100"/>
                      <w:sz w:val="21"/>
                      <w:szCs w:val="21"/>
                      <w:vertAlign w:val="baseline"/>
                    </w:rPr>
                    <w:t>次</w:t>
                  </w:r>
                  <w:r>
                    <w:rPr>
                      <w:rFonts w:hint="default" w:ascii="Times New Roman" w:hAnsi="Times New Roman" w:eastAsia="宋体" w:cs="Times New Roman"/>
                      <w:b w:val="0"/>
                      <w:bCs w:val="0"/>
                      <w:i w:val="0"/>
                      <w:iCs w:val="0"/>
                      <w:color w:val="000000"/>
                      <w:spacing w:val="0"/>
                      <w:w w:val="100"/>
                      <w:sz w:val="21"/>
                      <w:szCs w:val="21"/>
                      <w:vertAlign w:val="baseline"/>
                      <w:lang w:val="en-US" w:eastAsia="zh-CN"/>
                    </w:rPr>
                    <w:t>/</w:t>
                  </w:r>
                  <w:r>
                    <w:rPr>
                      <w:rFonts w:hint="default" w:ascii="Times New Roman" w:hAnsi="Times New Roman" w:eastAsia="宋体" w:cs="Times New Roman"/>
                      <w:b w:val="0"/>
                      <w:bCs w:val="0"/>
                      <w:i w:val="0"/>
                      <w:iCs w:val="0"/>
                      <w:color w:val="000000"/>
                      <w:spacing w:val="0"/>
                      <w:w w:val="100"/>
                      <w:sz w:val="21"/>
                      <w:szCs w:val="21"/>
                      <w:vertAlign w:val="baseline"/>
                    </w:rPr>
                    <w:t>天</w:t>
                  </w:r>
                </w:p>
              </w:tc>
            </w:tr>
            <w:tr w14:paraId="63AF5D9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1061" w:type="pct"/>
                  <w:gridSpan w:val="2"/>
                  <w:tcBorders>
                    <w:tl2br w:val="nil"/>
                    <w:tr2bl w:val="nil"/>
                  </w:tcBorders>
                  <w:noWrap w:val="0"/>
                  <w:vAlign w:val="center"/>
                </w:tcPr>
                <w:p w14:paraId="563E4BAD">
                  <w:pPr>
                    <w:keepNext w:val="0"/>
                    <w:keepLines w:val="0"/>
                    <w:pageBreakBefore w:val="0"/>
                    <w:widowControl w:val="0"/>
                    <w:kinsoku/>
                    <w:wordWrap/>
                    <w:overflowPunct/>
                    <w:topLinePunct w:val="0"/>
                    <w:autoSpaceDE/>
                    <w:autoSpaceDN/>
                    <w:bidi w:val="0"/>
                    <w:adjustRightInd/>
                    <w:snapToGrid/>
                    <w:spacing w:after="0" w:line="320" w:lineRule="exact"/>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噪声</w:t>
                  </w:r>
                </w:p>
              </w:tc>
              <w:tc>
                <w:tcPr>
                  <w:tcW w:w="1577" w:type="pct"/>
                  <w:tcBorders>
                    <w:tl2br w:val="nil"/>
                    <w:tr2bl w:val="nil"/>
                  </w:tcBorders>
                  <w:noWrap w:val="0"/>
                  <w:vAlign w:val="center"/>
                </w:tcPr>
                <w:p w14:paraId="227D2AD2">
                  <w:pPr>
                    <w:keepNext w:val="0"/>
                    <w:keepLines w:val="0"/>
                    <w:pageBreakBefore w:val="0"/>
                    <w:widowControl/>
                    <w:kinsoku/>
                    <w:wordWrap/>
                    <w:overflowPunct/>
                    <w:topLinePunct w:val="0"/>
                    <w:autoSpaceDE/>
                    <w:autoSpaceDN/>
                    <w:bidi w:val="0"/>
                    <w:adjustRightInd/>
                    <w:snapToGrid/>
                    <w:spacing w:after="0" w:line="240" w:lineRule="auto"/>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lang w:val="en-US" w:eastAsia="zh-CN"/>
                    </w:rPr>
                    <w:t>东、南、西、北厂界外1m</w:t>
                  </w:r>
                </w:p>
              </w:tc>
              <w:tc>
                <w:tcPr>
                  <w:tcW w:w="1284" w:type="pct"/>
                  <w:tcBorders>
                    <w:tl2br w:val="nil"/>
                    <w:tr2bl w:val="nil"/>
                  </w:tcBorders>
                  <w:noWrap w:val="0"/>
                  <w:vAlign w:val="center"/>
                </w:tcPr>
                <w:p w14:paraId="0E8CFDDB">
                  <w:pPr>
                    <w:keepNext w:val="0"/>
                    <w:keepLines w:val="0"/>
                    <w:pageBreakBefore w:val="0"/>
                    <w:widowControl/>
                    <w:kinsoku/>
                    <w:wordWrap/>
                    <w:overflowPunct/>
                    <w:topLinePunct w:val="0"/>
                    <w:autoSpaceDE/>
                    <w:autoSpaceDN/>
                    <w:bidi w:val="0"/>
                    <w:adjustRightInd/>
                    <w:snapToGrid/>
                    <w:spacing w:after="0" w:line="240" w:lineRule="auto"/>
                    <w:ind w:firstLine="0" w:firstLineChars="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color w:val="auto"/>
                      <w:sz w:val="21"/>
                      <w:szCs w:val="21"/>
                    </w:rPr>
                    <w:t>等效连续A声级</w:t>
                  </w:r>
                </w:p>
              </w:tc>
              <w:tc>
                <w:tcPr>
                  <w:tcW w:w="1076" w:type="pct"/>
                  <w:tcBorders>
                    <w:tl2br w:val="nil"/>
                    <w:tr2bl w:val="nil"/>
                  </w:tcBorders>
                  <w:noWrap w:val="0"/>
                  <w:vAlign w:val="center"/>
                </w:tcPr>
                <w:p w14:paraId="28BDCAB5">
                  <w:pPr>
                    <w:keepNext w:val="0"/>
                    <w:keepLines w:val="0"/>
                    <w:pageBreakBefore w:val="0"/>
                    <w:widowControl/>
                    <w:kinsoku/>
                    <w:wordWrap/>
                    <w:overflowPunct/>
                    <w:topLinePunct w:val="0"/>
                    <w:autoSpaceDE/>
                    <w:autoSpaceDN/>
                    <w:bidi w:val="0"/>
                    <w:adjustRightInd/>
                    <w:snapToGrid/>
                    <w:spacing w:after="0"/>
                    <w:jc w:val="center"/>
                    <w:textAlignment w:val="auto"/>
                    <w:rPr>
                      <w:rFonts w:hint="default" w:ascii="Times New Roman" w:hAnsi="Times New Roman" w:eastAsia="宋体" w:cs="Times New Roman"/>
                      <w:kern w:val="2"/>
                      <w:sz w:val="21"/>
                      <w:szCs w:val="21"/>
                      <w:lang w:val="en-US" w:eastAsia="zh-CN" w:bidi="ar-SA"/>
                    </w:rPr>
                  </w:pPr>
                  <w:r>
                    <w:rPr>
                      <w:rFonts w:hint="default" w:ascii="Times New Roman" w:hAnsi="Times New Roman" w:eastAsia="宋体" w:cs="Times New Roman"/>
                      <w:sz w:val="21"/>
                      <w:szCs w:val="21"/>
                      <w:lang w:val="en-US" w:eastAsia="zh-CN"/>
                    </w:rPr>
                    <w:t>检测2天，</w:t>
                  </w:r>
                  <w:r>
                    <w:rPr>
                      <w:rFonts w:hint="default" w:ascii="Times New Roman" w:hAnsi="Times New Roman" w:eastAsia="宋体" w:cs="Times New Roman"/>
                      <w:color w:val="auto"/>
                      <w:sz w:val="21"/>
                      <w:szCs w:val="21"/>
                      <w:lang w:val="en-US" w:eastAsia="zh-CN"/>
                    </w:rPr>
                    <w:t>昼、夜各1次</w:t>
                  </w:r>
                </w:p>
              </w:tc>
            </w:tr>
          </w:tbl>
          <w:p w14:paraId="644ED9C0">
            <w:pPr>
              <w:tabs>
                <w:tab w:val="left" w:pos="1830"/>
              </w:tabs>
              <w:spacing w:after="0"/>
              <w:rPr>
                <w:rFonts w:ascii="Times New Roman" w:hAnsi="Times New Roman" w:eastAsia="仿宋_GB2312"/>
                <w:sz w:val="21"/>
                <w:szCs w:val="21"/>
                <w:highlight w:val="yellow"/>
              </w:rPr>
            </w:pPr>
          </w:p>
          <w:p w14:paraId="23ED1BE2">
            <w:pPr>
              <w:tabs>
                <w:tab w:val="left" w:pos="1830"/>
              </w:tabs>
              <w:spacing w:after="0"/>
              <w:rPr>
                <w:rFonts w:ascii="Times New Roman" w:hAnsi="Times New Roman" w:eastAsia="仿宋_GB2312"/>
                <w:sz w:val="21"/>
                <w:szCs w:val="21"/>
                <w:highlight w:val="yellow"/>
              </w:rPr>
            </w:pPr>
          </w:p>
          <w:p w14:paraId="5A537AE0">
            <w:pPr>
              <w:tabs>
                <w:tab w:val="left" w:pos="1830"/>
              </w:tabs>
              <w:spacing w:after="0" w:line="360" w:lineRule="auto"/>
              <w:rPr>
                <w:rFonts w:ascii="Times New Roman" w:hAnsi="Times New Roman" w:eastAsia="仿宋_GB2312"/>
                <w:sz w:val="21"/>
                <w:szCs w:val="21"/>
                <w:highlight w:val="yellow"/>
              </w:rPr>
            </w:pPr>
          </w:p>
          <w:p w14:paraId="37090886">
            <w:pPr>
              <w:pStyle w:val="2"/>
              <w:rPr>
                <w:rFonts w:ascii="Times New Roman" w:hAnsi="Times New Roman" w:eastAsia="仿宋_GB2312"/>
                <w:sz w:val="21"/>
                <w:szCs w:val="21"/>
                <w:highlight w:val="yellow"/>
              </w:rPr>
            </w:pPr>
          </w:p>
          <w:p w14:paraId="76CD2ED3">
            <w:pPr>
              <w:rPr>
                <w:rFonts w:ascii="Times New Roman" w:hAnsi="Times New Roman" w:eastAsia="仿宋_GB2312"/>
                <w:sz w:val="21"/>
                <w:szCs w:val="21"/>
                <w:highlight w:val="yellow"/>
              </w:rPr>
            </w:pPr>
          </w:p>
          <w:p w14:paraId="24F5D708">
            <w:pPr>
              <w:pStyle w:val="2"/>
              <w:rPr>
                <w:rFonts w:ascii="Times New Roman" w:hAnsi="Times New Roman" w:eastAsia="仿宋_GB2312"/>
                <w:sz w:val="21"/>
                <w:szCs w:val="21"/>
                <w:highlight w:val="yellow"/>
              </w:rPr>
            </w:pPr>
          </w:p>
          <w:p w14:paraId="4F6F992D">
            <w:pPr>
              <w:rPr>
                <w:rFonts w:ascii="Times New Roman" w:hAnsi="Times New Roman" w:eastAsia="仿宋_GB2312"/>
                <w:sz w:val="21"/>
                <w:szCs w:val="21"/>
                <w:highlight w:val="yellow"/>
              </w:rPr>
            </w:pPr>
          </w:p>
          <w:p w14:paraId="4A9D8856">
            <w:pPr>
              <w:pStyle w:val="2"/>
              <w:rPr>
                <w:rFonts w:ascii="Times New Roman" w:hAnsi="Times New Roman" w:eastAsia="仿宋_GB2312"/>
                <w:sz w:val="21"/>
                <w:szCs w:val="21"/>
                <w:highlight w:val="yellow"/>
              </w:rPr>
            </w:pPr>
          </w:p>
          <w:p w14:paraId="5658521F">
            <w:pPr>
              <w:rPr>
                <w:rFonts w:ascii="Times New Roman" w:hAnsi="Times New Roman" w:eastAsia="仿宋_GB2312"/>
                <w:sz w:val="21"/>
                <w:szCs w:val="21"/>
                <w:highlight w:val="yellow"/>
              </w:rPr>
            </w:pPr>
          </w:p>
          <w:p w14:paraId="090F5B91">
            <w:pPr>
              <w:pStyle w:val="2"/>
              <w:rPr>
                <w:rFonts w:ascii="Times New Roman" w:hAnsi="Times New Roman" w:eastAsia="仿宋_GB2312"/>
                <w:sz w:val="21"/>
                <w:szCs w:val="21"/>
                <w:highlight w:val="yellow"/>
              </w:rPr>
            </w:pPr>
          </w:p>
          <w:p w14:paraId="04A3B498">
            <w:pPr>
              <w:rPr>
                <w:rFonts w:ascii="Times New Roman" w:hAnsi="Times New Roman" w:eastAsia="仿宋_GB2312"/>
                <w:sz w:val="21"/>
                <w:szCs w:val="21"/>
                <w:highlight w:val="yellow"/>
              </w:rPr>
            </w:pPr>
          </w:p>
          <w:p w14:paraId="554AE51C">
            <w:pPr>
              <w:pStyle w:val="2"/>
              <w:rPr>
                <w:rFonts w:ascii="Times New Roman" w:hAnsi="Times New Roman" w:eastAsia="仿宋_GB2312"/>
                <w:sz w:val="21"/>
                <w:szCs w:val="21"/>
                <w:highlight w:val="yellow"/>
              </w:rPr>
            </w:pPr>
          </w:p>
          <w:p w14:paraId="18370FFB">
            <w:pPr>
              <w:rPr>
                <w:rFonts w:ascii="Times New Roman" w:hAnsi="Times New Roman" w:eastAsia="仿宋_GB2312"/>
                <w:sz w:val="21"/>
                <w:szCs w:val="21"/>
                <w:highlight w:val="yellow"/>
              </w:rPr>
            </w:pPr>
          </w:p>
          <w:p w14:paraId="67C80E7C">
            <w:pPr>
              <w:pStyle w:val="2"/>
              <w:rPr>
                <w:rFonts w:ascii="Times New Roman" w:hAnsi="Times New Roman" w:eastAsia="仿宋_GB2312"/>
                <w:sz w:val="21"/>
                <w:szCs w:val="21"/>
                <w:highlight w:val="yellow"/>
              </w:rPr>
            </w:pPr>
          </w:p>
          <w:p w14:paraId="35808F42">
            <w:pPr>
              <w:rPr>
                <w:rFonts w:ascii="Times New Roman" w:hAnsi="Times New Roman" w:eastAsia="仿宋_GB2312"/>
                <w:sz w:val="21"/>
                <w:szCs w:val="21"/>
                <w:highlight w:val="yellow"/>
              </w:rPr>
            </w:pPr>
          </w:p>
          <w:p w14:paraId="15F6EF76">
            <w:pPr>
              <w:pStyle w:val="2"/>
              <w:rPr>
                <w:rFonts w:ascii="Times New Roman" w:hAnsi="Times New Roman" w:eastAsia="仿宋_GB2312"/>
                <w:sz w:val="21"/>
                <w:szCs w:val="21"/>
                <w:highlight w:val="yellow"/>
              </w:rPr>
            </w:pPr>
          </w:p>
          <w:p w14:paraId="292F5025">
            <w:pPr>
              <w:rPr>
                <w:rFonts w:ascii="Times New Roman" w:hAnsi="Times New Roman" w:eastAsia="仿宋_GB2312"/>
                <w:sz w:val="21"/>
                <w:szCs w:val="21"/>
                <w:highlight w:val="yellow"/>
              </w:rPr>
            </w:pPr>
          </w:p>
          <w:p w14:paraId="0665A4CE">
            <w:pPr>
              <w:pStyle w:val="2"/>
              <w:rPr>
                <w:rFonts w:ascii="Times New Roman" w:hAnsi="Times New Roman" w:eastAsia="仿宋_GB2312"/>
                <w:sz w:val="21"/>
                <w:szCs w:val="21"/>
                <w:highlight w:val="yellow"/>
              </w:rPr>
            </w:pPr>
          </w:p>
          <w:p w14:paraId="7B24C097"/>
        </w:tc>
      </w:tr>
    </w:tbl>
    <w:p w14:paraId="15940351">
      <w:pPr>
        <w:spacing w:after="0"/>
        <w:rPr>
          <w:rFonts w:ascii="Times New Roman" w:hAnsi="Times New Roman" w:eastAsia="仿宋_GB2312"/>
          <w:b/>
          <w:color w:val="000000"/>
          <w:sz w:val="24"/>
          <w:szCs w:val="24"/>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4CDFB5A9">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表七</w:t>
      </w:r>
    </w:p>
    <w:tbl>
      <w:tblPr>
        <w:tblStyle w:val="16"/>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14:paraId="72CA20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62" w:hRule="atLeast"/>
          <w:jc w:val="center"/>
        </w:trPr>
        <w:tc>
          <w:tcPr>
            <w:tcW w:w="8522" w:type="dxa"/>
          </w:tcPr>
          <w:p w14:paraId="3D48FE1E">
            <w:pPr>
              <w:spacing w:after="0" w:line="460" w:lineRule="exact"/>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验收检测期间生产工况记录：</w:t>
            </w:r>
          </w:p>
          <w:p w14:paraId="3449AA0D">
            <w:pPr>
              <w:spacing w:after="0" w:line="460" w:lineRule="exact"/>
              <w:ind w:firstLine="480" w:firstLineChars="200"/>
              <w:jc w:val="both"/>
              <w:textAlignment w:val="baseline"/>
              <w:rPr>
                <w:rFonts w:ascii="Times New Roman" w:hAnsi="Times New Roman" w:eastAsia="宋体"/>
                <w:bCs/>
                <w:color w:val="000000"/>
                <w:sz w:val="24"/>
                <w:szCs w:val="24"/>
              </w:rPr>
            </w:pPr>
            <w:r>
              <w:rPr>
                <w:rFonts w:hint="eastAsia" w:ascii="Times New Roman" w:hAnsi="Times New Roman" w:eastAsia="宋体" w:cs="宋体"/>
                <w:bCs/>
                <w:color w:val="000000"/>
                <w:sz w:val="24"/>
                <w:szCs w:val="24"/>
              </w:rPr>
              <w:t>验收检测期间，该项目正常生产，主体工程调试工况稳定，各项污染防治设施运行稳定</w:t>
            </w:r>
            <w:r>
              <w:rPr>
                <w:rFonts w:ascii="Times New Roman" w:hAnsi="Times New Roman" w:eastAsia="宋体" w:cs="宋体"/>
                <w:bCs/>
                <w:color w:val="000000"/>
                <w:sz w:val="24"/>
                <w:szCs w:val="24"/>
              </w:rPr>
              <w:t>，符合验收检测期间对生产工况的要求。</w:t>
            </w:r>
            <w:r>
              <w:rPr>
                <w:rFonts w:hint="eastAsia" w:ascii="Times New Roman" w:hAnsi="Times New Roman" w:eastAsia="宋体"/>
                <w:bCs/>
                <w:color w:val="000000"/>
                <w:sz w:val="24"/>
                <w:szCs w:val="24"/>
              </w:rPr>
              <w:t>生产运行工况见</w:t>
            </w:r>
            <w:r>
              <w:rPr>
                <w:rFonts w:ascii="Times New Roman" w:hAnsi="Times New Roman" w:eastAsia="宋体"/>
                <w:bCs/>
                <w:color w:val="000000"/>
                <w:sz w:val="24"/>
                <w:szCs w:val="24"/>
              </w:rPr>
              <w:t>下表。</w:t>
            </w:r>
          </w:p>
          <w:p w14:paraId="090D96CF">
            <w:pPr>
              <w:spacing w:after="0" w:line="460" w:lineRule="exact"/>
              <w:ind w:firstLine="480" w:firstLineChars="200"/>
              <w:jc w:val="both"/>
              <w:textAlignment w:val="baseline"/>
              <w:rPr>
                <w:rFonts w:ascii="Times New Roman" w:hAnsi="Times New Roman" w:eastAsia="黑体"/>
                <w:bCs/>
                <w:color w:val="000000"/>
                <w:sz w:val="24"/>
                <w:szCs w:val="24"/>
              </w:rPr>
            </w:pPr>
            <w:r>
              <w:rPr>
                <w:rFonts w:ascii="Times New Roman" w:hAnsi="Times New Roman" w:eastAsia="黑体"/>
                <w:bCs/>
                <w:color w:val="000000"/>
                <w:sz w:val="24"/>
                <w:szCs w:val="24"/>
              </w:rPr>
              <w:t>表</w:t>
            </w:r>
            <w:r>
              <w:rPr>
                <w:rFonts w:hint="eastAsia" w:ascii="Times New Roman" w:hAnsi="Times New Roman" w:eastAsia="黑体"/>
                <w:bCs/>
                <w:color w:val="000000"/>
                <w:sz w:val="24"/>
                <w:szCs w:val="24"/>
              </w:rPr>
              <w:t>1</w:t>
            </w:r>
            <w:r>
              <w:rPr>
                <w:rFonts w:hint="eastAsia" w:ascii="Times New Roman" w:hAnsi="Times New Roman" w:eastAsia="黑体"/>
                <w:bCs/>
                <w:color w:val="000000"/>
                <w:sz w:val="24"/>
                <w:szCs w:val="24"/>
                <w:lang w:val="en-US" w:eastAsia="zh-CN"/>
              </w:rPr>
              <w:t>7</w:t>
            </w:r>
            <w:r>
              <w:rPr>
                <w:rFonts w:ascii="Times New Roman" w:hAnsi="Times New Roman" w:eastAsia="黑体"/>
                <w:bCs/>
                <w:color w:val="000000"/>
                <w:sz w:val="24"/>
                <w:szCs w:val="24"/>
              </w:rPr>
              <w:t xml:space="preserve">                    验收期间工况负荷表</w:t>
            </w:r>
          </w:p>
          <w:tbl>
            <w:tblPr>
              <w:tblStyle w:val="16"/>
              <w:tblW w:w="5000" w:type="pct"/>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fixed"/>
              <w:tblCellMar>
                <w:top w:w="0" w:type="dxa"/>
                <w:left w:w="108" w:type="dxa"/>
                <w:bottom w:w="0" w:type="dxa"/>
                <w:right w:w="108" w:type="dxa"/>
              </w:tblCellMar>
            </w:tblPr>
            <w:tblGrid>
              <w:gridCol w:w="1038"/>
              <w:gridCol w:w="1276"/>
              <w:gridCol w:w="2268"/>
              <w:gridCol w:w="2268"/>
              <w:gridCol w:w="1456"/>
            </w:tblGrid>
            <w:tr w14:paraId="45B5854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8" w:type="dxa"/>
                  <w:tcMar>
                    <w:left w:w="28" w:type="dxa"/>
                    <w:right w:w="28" w:type="dxa"/>
                  </w:tcMar>
                  <w:vAlign w:val="center"/>
                </w:tcPr>
                <w:p w14:paraId="695F2DC2">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检测时间</w:t>
                  </w:r>
                </w:p>
              </w:tc>
              <w:tc>
                <w:tcPr>
                  <w:tcW w:w="1276" w:type="dxa"/>
                  <w:tcMar>
                    <w:left w:w="28" w:type="dxa"/>
                    <w:right w:w="28" w:type="dxa"/>
                  </w:tcMar>
                  <w:vAlign w:val="center"/>
                </w:tcPr>
                <w:p w14:paraId="036B4BEA">
                  <w:pPr>
                    <w:pStyle w:val="15"/>
                    <w:spacing w:after="0"/>
                    <w:ind w:firstLine="0" w:firstLineChars="0"/>
                    <w:jc w:val="center"/>
                    <w:rPr>
                      <w:rFonts w:ascii="Times New Roman" w:hAnsi="Times New Roman" w:eastAsia="宋体"/>
                      <w:b/>
                      <w:sz w:val="21"/>
                      <w:szCs w:val="21"/>
                    </w:rPr>
                  </w:pPr>
                  <w:r>
                    <w:rPr>
                      <w:rFonts w:hint="eastAsia" w:ascii="Times New Roman" w:hAnsi="Times New Roman" w:eastAsia="宋体"/>
                      <w:b/>
                      <w:sz w:val="21"/>
                      <w:szCs w:val="21"/>
                    </w:rPr>
                    <w:t>产品名称</w:t>
                  </w:r>
                </w:p>
              </w:tc>
              <w:tc>
                <w:tcPr>
                  <w:tcW w:w="2268" w:type="dxa"/>
                  <w:tcMar>
                    <w:left w:w="28" w:type="dxa"/>
                    <w:right w:w="28" w:type="dxa"/>
                  </w:tcMar>
                  <w:vAlign w:val="center"/>
                </w:tcPr>
                <w:p w14:paraId="464BFAB8">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设计生产规模</w:t>
                  </w:r>
                </w:p>
              </w:tc>
              <w:tc>
                <w:tcPr>
                  <w:tcW w:w="2268" w:type="dxa"/>
                  <w:tcMar>
                    <w:left w:w="28" w:type="dxa"/>
                    <w:right w:w="28" w:type="dxa"/>
                  </w:tcMar>
                  <w:vAlign w:val="center"/>
                </w:tcPr>
                <w:p w14:paraId="6BDE2CD9">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实际生产规模</w:t>
                  </w:r>
                </w:p>
              </w:tc>
              <w:tc>
                <w:tcPr>
                  <w:tcW w:w="1456" w:type="dxa"/>
                  <w:tcMar>
                    <w:left w:w="28" w:type="dxa"/>
                    <w:right w:w="28" w:type="dxa"/>
                  </w:tcMar>
                  <w:vAlign w:val="center"/>
                </w:tcPr>
                <w:p w14:paraId="456B7007">
                  <w:pPr>
                    <w:pStyle w:val="15"/>
                    <w:spacing w:after="0"/>
                    <w:ind w:firstLine="0" w:firstLineChars="0"/>
                    <w:jc w:val="center"/>
                    <w:rPr>
                      <w:rFonts w:ascii="Times New Roman" w:hAnsi="Times New Roman" w:eastAsia="宋体"/>
                      <w:b/>
                      <w:sz w:val="21"/>
                      <w:szCs w:val="21"/>
                    </w:rPr>
                  </w:pPr>
                  <w:r>
                    <w:rPr>
                      <w:rFonts w:ascii="Times New Roman" w:hAnsi="Times New Roman" w:eastAsia="宋体"/>
                      <w:b/>
                      <w:sz w:val="21"/>
                      <w:szCs w:val="21"/>
                    </w:rPr>
                    <w:t>运行负荷（%）</w:t>
                  </w:r>
                </w:p>
              </w:tc>
            </w:tr>
            <w:tr w14:paraId="1F2D349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8" w:type="dxa"/>
                  <w:tcMar>
                    <w:left w:w="28" w:type="dxa"/>
                    <w:right w:w="28" w:type="dxa"/>
                  </w:tcMar>
                  <w:vAlign w:val="center"/>
                </w:tcPr>
                <w:p w14:paraId="5FC79CC2">
                  <w:pPr>
                    <w:spacing w:after="0"/>
                    <w:jc w:val="center"/>
                    <w:textAlignment w:val="baseline"/>
                    <w:rPr>
                      <w:rFonts w:hint="default" w:ascii="Times New Roman" w:hAnsi="Times New Roman" w:eastAsia="宋体"/>
                      <w:bCs/>
                      <w:sz w:val="21"/>
                      <w:szCs w:val="21"/>
                      <w:lang w:val="en-US" w:eastAsia="zh-CN"/>
                    </w:rPr>
                  </w:pPr>
                  <w:r>
                    <w:rPr>
                      <w:rFonts w:ascii="Times New Roman" w:hAnsi="Times New Roman" w:eastAsia="宋体"/>
                      <w:bCs/>
                      <w:sz w:val="21"/>
                      <w:szCs w:val="21"/>
                    </w:rPr>
                    <w:t>202</w:t>
                  </w:r>
                  <w:r>
                    <w:rPr>
                      <w:rFonts w:hint="eastAsia" w:ascii="Times New Roman" w:hAnsi="Times New Roman" w:eastAsia="宋体"/>
                      <w:bCs/>
                      <w:sz w:val="21"/>
                      <w:szCs w:val="21"/>
                    </w:rPr>
                    <w:t>6.0</w:t>
                  </w:r>
                  <w:r>
                    <w:rPr>
                      <w:rFonts w:hint="eastAsia" w:ascii="Times New Roman" w:hAnsi="Times New Roman" w:eastAsia="宋体"/>
                      <w:bCs/>
                      <w:sz w:val="21"/>
                      <w:szCs w:val="21"/>
                      <w:lang w:val="en-US" w:eastAsia="zh-CN"/>
                    </w:rPr>
                    <w:t>7</w:t>
                  </w:r>
                  <w:r>
                    <w:rPr>
                      <w:rFonts w:hint="eastAsia" w:ascii="Times New Roman" w:hAnsi="Times New Roman" w:eastAsia="宋体"/>
                      <w:bCs/>
                      <w:sz w:val="21"/>
                      <w:szCs w:val="21"/>
                    </w:rPr>
                    <w:t>.</w:t>
                  </w:r>
                  <w:r>
                    <w:rPr>
                      <w:rFonts w:hint="eastAsia" w:ascii="Times New Roman" w:hAnsi="Times New Roman" w:eastAsia="宋体"/>
                      <w:bCs/>
                      <w:sz w:val="21"/>
                      <w:szCs w:val="21"/>
                      <w:lang w:val="en-US" w:eastAsia="zh-CN"/>
                    </w:rPr>
                    <w:t>10</w:t>
                  </w:r>
                </w:p>
              </w:tc>
              <w:tc>
                <w:tcPr>
                  <w:tcW w:w="1276" w:type="dxa"/>
                  <w:tcMar>
                    <w:left w:w="28" w:type="dxa"/>
                    <w:right w:w="28" w:type="dxa"/>
                  </w:tcMar>
                  <w:vAlign w:val="center"/>
                </w:tcPr>
                <w:p w14:paraId="07D5AAC0">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水泥预制件</w:t>
                  </w:r>
                </w:p>
              </w:tc>
              <w:tc>
                <w:tcPr>
                  <w:tcW w:w="2268" w:type="dxa"/>
                  <w:tcMar>
                    <w:left w:w="28" w:type="dxa"/>
                    <w:right w:w="28" w:type="dxa"/>
                  </w:tcMar>
                  <w:vAlign w:val="center"/>
                </w:tcPr>
                <w:p w14:paraId="2B044D49">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1000</w:t>
                  </w:r>
                  <w:r>
                    <w:rPr>
                      <w:rFonts w:hint="eastAsia" w:ascii="Times New Roman" w:hAnsi="Times New Roman" w:eastAsia="宋体"/>
                      <w:bCs/>
                      <w:sz w:val="21"/>
                      <w:szCs w:val="21"/>
                    </w:rPr>
                    <w:t>米/天</w:t>
                  </w:r>
                </w:p>
              </w:tc>
              <w:tc>
                <w:tcPr>
                  <w:tcW w:w="2268" w:type="dxa"/>
                  <w:tcMar>
                    <w:left w:w="28" w:type="dxa"/>
                    <w:right w:w="28" w:type="dxa"/>
                  </w:tcMar>
                  <w:vAlign w:val="center"/>
                </w:tcPr>
                <w:p w14:paraId="5F15B293">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9</w:t>
                  </w:r>
                  <w:r>
                    <w:rPr>
                      <w:rFonts w:hint="eastAsia" w:ascii="Times New Roman" w:hAnsi="Times New Roman" w:eastAsia="宋体"/>
                      <w:bCs/>
                      <w:sz w:val="21"/>
                      <w:szCs w:val="21"/>
                      <w:lang w:val="en-US" w:eastAsia="zh-CN"/>
                    </w:rPr>
                    <w:t>64</w:t>
                  </w:r>
                  <w:r>
                    <w:rPr>
                      <w:rFonts w:hint="eastAsia" w:ascii="Times New Roman" w:hAnsi="Times New Roman" w:eastAsia="宋体"/>
                      <w:bCs/>
                      <w:sz w:val="21"/>
                      <w:szCs w:val="21"/>
                    </w:rPr>
                    <w:t>米/天</w:t>
                  </w:r>
                </w:p>
              </w:tc>
              <w:tc>
                <w:tcPr>
                  <w:tcW w:w="1456" w:type="dxa"/>
                  <w:tcMar>
                    <w:left w:w="28" w:type="dxa"/>
                    <w:right w:w="28" w:type="dxa"/>
                  </w:tcMar>
                  <w:vAlign w:val="center"/>
                </w:tcPr>
                <w:p w14:paraId="5E708F10">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rPr>
                    <w:t>96.4</w:t>
                  </w:r>
                </w:p>
              </w:tc>
            </w:tr>
            <w:tr w14:paraId="5F3E57F6">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038" w:type="dxa"/>
                  <w:tcMar>
                    <w:left w:w="28" w:type="dxa"/>
                    <w:right w:w="28" w:type="dxa"/>
                  </w:tcMar>
                  <w:vAlign w:val="center"/>
                </w:tcPr>
                <w:p w14:paraId="71026390">
                  <w:pPr>
                    <w:spacing w:after="0"/>
                    <w:jc w:val="center"/>
                    <w:textAlignment w:val="baseline"/>
                    <w:rPr>
                      <w:rFonts w:hint="default" w:ascii="Times New Roman" w:hAnsi="Times New Roman" w:eastAsia="宋体"/>
                      <w:bCs/>
                      <w:sz w:val="21"/>
                      <w:szCs w:val="21"/>
                      <w:lang w:val="en-US" w:eastAsia="zh-CN"/>
                    </w:rPr>
                  </w:pPr>
                  <w:r>
                    <w:rPr>
                      <w:rFonts w:ascii="Times New Roman" w:hAnsi="Times New Roman" w:eastAsia="宋体"/>
                      <w:bCs/>
                      <w:sz w:val="21"/>
                      <w:szCs w:val="21"/>
                    </w:rPr>
                    <w:t>202</w:t>
                  </w:r>
                  <w:r>
                    <w:rPr>
                      <w:rFonts w:hint="eastAsia" w:ascii="Times New Roman" w:hAnsi="Times New Roman" w:eastAsia="宋体"/>
                      <w:bCs/>
                      <w:sz w:val="21"/>
                      <w:szCs w:val="21"/>
                    </w:rPr>
                    <w:t>6.</w:t>
                  </w:r>
                  <w:r>
                    <w:rPr>
                      <w:rFonts w:hint="eastAsia" w:ascii="Times New Roman" w:hAnsi="Times New Roman" w:eastAsia="宋体"/>
                      <w:bCs/>
                      <w:sz w:val="21"/>
                      <w:szCs w:val="21"/>
                      <w:lang w:val="en-US" w:eastAsia="zh-CN"/>
                    </w:rPr>
                    <w:t>07</w:t>
                  </w:r>
                  <w:r>
                    <w:rPr>
                      <w:rFonts w:hint="eastAsia" w:ascii="Times New Roman" w:hAnsi="Times New Roman" w:eastAsia="宋体"/>
                      <w:bCs/>
                      <w:sz w:val="21"/>
                      <w:szCs w:val="21"/>
                    </w:rPr>
                    <w:t>.</w:t>
                  </w:r>
                  <w:r>
                    <w:rPr>
                      <w:rFonts w:hint="eastAsia" w:ascii="Times New Roman" w:hAnsi="Times New Roman" w:eastAsia="宋体"/>
                      <w:bCs/>
                      <w:sz w:val="21"/>
                      <w:szCs w:val="21"/>
                      <w:lang w:val="en-US" w:eastAsia="zh-CN"/>
                    </w:rPr>
                    <w:t>11</w:t>
                  </w:r>
                </w:p>
              </w:tc>
              <w:tc>
                <w:tcPr>
                  <w:tcW w:w="1276" w:type="dxa"/>
                  <w:tcMar>
                    <w:left w:w="28" w:type="dxa"/>
                    <w:right w:w="28" w:type="dxa"/>
                  </w:tcMar>
                  <w:vAlign w:val="center"/>
                </w:tcPr>
                <w:p w14:paraId="03B27F61">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水泥预制件</w:t>
                  </w:r>
                </w:p>
              </w:tc>
              <w:tc>
                <w:tcPr>
                  <w:tcW w:w="2268" w:type="dxa"/>
                  <w:tcMar>
                    <w:left w:w="28" w:type="dxa"/>
                    <w:right w:w="28" w:type="dxa"/>
                  </w:tcMar>
                  <w:vAlign w:val="center"/>
                </w:tcPr>
                <w:p w14:paraId="71CD6DA6">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1000</w:t>
                  </w:r>
                  <w:r>
                    <w:rPr>
                      <w:rFonts w:hint="eastAsia" w:ascii="Times New Roman" w:hAnsi="Times New Roman" w:eastAsia="宋体"/>
                      <w:bCs/>
                      <w:sz w:val="21"/>
                      <w:szCs w:val="21"/>
                    </w:rPr>
                    <w:t>米/天</w:t>
                  </w:r>
                </w:p>
              </w:tc>
              <w:tc>
                <w:tcPr>
                  <w:tcW w:w="2268" w:type="dxa"/>
                  <w:tcMar>
                    <w:left w:w="28" w:type="dxa"/>
                    <w:right w:w="28" w:type="dxa"/>
                  </w:tcMar>
                  <w:vAlign w:val="center"/>
                </w:tcPr>
                <w:p w14:paraId="70F46918">
                  <w:pPr>
                    <w:pStyle w:val="15"/>
                    <w:spacing w:after="0"/>
                    <w:ind w:firstLine="0" w:firstLineChars="0"/>
                    <w:jc w:val="center"/>
                    <w:rPr>
                      <w:rFonts w:ascii="Times New Roman" w:hAnsi="Times New Roman" w:eastAsia="宋体"/>
                      <w:bCs/>
                      <w:sz w:val="21"/>
                      <w:szCs w:val="21"/>
                    </w:rPr>
                  </w:pPr>
                  <w:r>
                    <w:rPr>
                      <w:rFonts w:hint="eastAsia" w:ascii="Times New Roman" w:hAnsi="Times New Roman" w:eastAsia="宋体"/>
                      <w:bCs/>
                      <w:sz w:val="21"/>
                      <w:szCs w:val="21"/>
                      <w:lang w:val="en-US" w:eastAsia="zh-CN"/>
                    </w:rPr>
                    <w:t>960</w:t>
                  </w:r>
                  <w:r>
                    <w:rPr>
                      <w:rFonts w:hint="eastAsia" w:ascii="Times New Roman" w:hAnsi="Times New Roman" w:eastAsia="宋体"/>
                      <w:bCs/>
                      <w:sz w:val="21"/>
                      <w:szCs w:val="21"/>
                    </w:rPr>
                    <w:t>米/天</w:t>
                  </w:r>
                </w:p>
              </w:tc>
              <w:tc>
                <w:tcPr>
                  <w:tcW w:w="1456" w:type="dxa"/>
                  <w:tcMar>
                    <w:left w:w="28" w:type="dxa"/>
                    <w:right w:w="28" w:type="dxa"/>
                  </w:tcMar>
                  <w:vAlign w:val="center"/>
                </w:tcPr>
                <w:p w14:paraId="6B70BE38">
                  <w:pPr>
                    <w:pStyle w:val="15"/>
                    <w:spacing w:after="0"/>
                    <w:ind w:firstLine="0" w:firstLineChars="0"/>
                    <w:jc w:val="center"/>
                    <w:rPr>
                      <w:rFonts w:hint="default" w:ascii="Times New Roman" w:hAnsi="Times New Roman" w:eastAsia="宋体"/>
                      <w:bCs/>
                      <w:sz w:val="21"/>
                      <w:szCs w:val="21"/>
                      <w:lang w:val="en-US" w:eastAsia="zh-CN"/>
                    </w:rPr>
                  </w:pPr>
                  <w:r>
                    <w:rPr>
                      <w:rFonts w:hint="eastAsia" w:ascii="Times New Roman" w:hAnsi="Times New Roman" w:eastAsia="宋体"/>
                      <w:bCs/>
                      <w:sz w:val="21"/>
                      <w:szCs w:val="21"/>
                      <w:lang w:val="en-US" w:eastAsia="zh-CN"/>
                    </w:rPr>
                    <w:t>96</w:t>
                  </w:r>
                </w:p>
              </w:tc>
            </w:tr>
            <w:tr w14:paraId="07F48CF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06" w:type="dxa"/>
                  <w:gridSpan w:val="5"/>
                  <w:tcMar>
                    <w:left w:w="28" w:type="dxa"/>
                    <w:right w:w="28" w:type="dxa"/>
                  </w:tcMar>
                  <w:vAlign w:val="center"/>
                </w:tcPr>
                <w:p w14:paraId="13F70E84">
                  <w:pPr>
                    <w:spacing w:after="0"/>
                    <w:jc w:val="center"/>
                    <w:textAlignment w:val="baseline"/>
                    <w:rPr>
                      <w:rFonts w:ascii="Times New Roman" w:hAnsi="Times New Roman" w:eastAsia="宋体"/>
                      <w:sz w:val="21"/>
                      <w:szCs w:val="21"/>
                    </w:rPr>
                  </w:pPr>
                  <w:r>
                    <w:rPr>
                      <w:rFonts w:hint="eastAsia" w:ascii="Times New Roman" w:hAnsi="Times New Roman" w:eastAsia="宋体"/>
                      <w:bCs/>
                      <w:sz w:val="21"/>
                      <w:szCs w:val="21"/>
                    </w:rPr>
                    <w:t>备注：生产负荷由新乡市向源建材有限公司提供。</w:t>
                  </w:r>
                </w:p>
              </w:tc>
            </w:tr>
          </w:tbl>
          <w:p w14:paraId="4BCF8264">
            <w:pPr>
              <w:spacing w:after="0" w:line="460" w:lineRule="exact"/>
              <w:textAlignment w:val="baseline"/>
              <w:rPr>
                <w:rFonts w:ascii="Times New Roman" w:hAnsi="Times New Roman" w:eastAsia="宋体"/>
                <w:bCs/>
                <w:color w:val="000000"/>
                <w:sz w:val="24"/>
                <w:szCs w:val="24"/>
                <w:highlight w:val="yellow"/>
              </w:rPr>
            </w:pPr>
          </w:p>
        </w:tc>
      </w:tr>
      <w:tr w14:paraId="551A13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8522" w:type="dxa"/>
          </w:tcPr>
          <w:p w14:paraId="4F593695">
            <w:pPr>
              <w:spacing w:after="0" w:line="460" w:lineRule="exact"/>
              <w:jc w:val="both"/>
              <w:textAlignment w:val="baseline"/>
              <w:rPr>
                <w:rFonts w:ascii="Times New Roman" w:hAnsi="Times New Roman" w:eastAsia="宋体"/>
                <w:bCs/>
                <w:color w:val="000000"/>
                <w:sz w:val="24"/>
                <w:szCs w:val="24"/>
              </w:rPr>
            </w:pPr>
            <w:r>
              <w:rPr>
                <w:rFonts w:hint="eastAsia" w:ascii="Times New Roman" w:hAnsi="Times New Roman" w:eastAsia="宋体"/>
                <w:bCs/>
                <w:color w:val="000000"/>
                <w:sz w:val="24"/>
                <w:szCs w:val="24"/>
              </w:rPr>
              <w:t>验收检测结果</w:t>
            </w:r>
          </w:p>
          <w:p w14:paraId="2C8FD15D">
            <w:pPr>
              <w:spacing w:after="0" w:line="460" w:lineRule="exact"/>
              <w:ind w:firstLine="480" w:firstLineChars="200"/>
              <w:jc w:val="both"/>
              <w:textAlignment w:val="baseline"/>
              <w:rPr>
                <w:rFonts w:ascii="Times New Roman" w:hAnsi="Times New Roman" w:eastAsia="宋体"/>
                <w:b/>
                <w:bCs/>
                <w:color w:val="000000"/>
                <w:sz w:val="24"/>
                <w:szCs w:val="24"/>
              </w:rPr>
            </w:pPr>
            <w:r>
              <w:rPr>
                <w:rFonts w:hint="eastAsia" w:ascii="Times New Roman" w:hAnsi="Times New Roman" w:eastAsia="宋体"/>
                <w:b/>
                <w:bCs/>
                <w:color w:val="000000"/>
                <w:sz w:val="24"/>
                <w:szCs w:val="24"/>
              </w:rPr>
              <w:t>一</w:t>
            </w:r>
            <w:r>
              <w:rPr>
                <w:rFonts w:ascii="Times New Roman" w:hAnsi="Times New Roman" w:eastAsia="宋体"/>
                <w:b/>
                <w:bCs/>
                <w:color w:val="000000"/>
                <w:sz w:val="24"/>
                <w:szCs w:val="24"/>
              </w:rPr>
              <w:t>、环境保护设施调试效果</w:t>
            </w:r>
          </w:p>
          <w:p w14:paraId="245FB175">
            <w:pPr>
              <w:spacing w:after="0" w:line="460" w:lineRule="exact"/>
              <w:ind w:firstLine="480" w:firstLineChars="200"/>
              <w:jc w:val="both"/>
              <w:textAlignment w:val="baseline"/>
              <w:rPr>
                <w:rFonts w:ascii="Times New Roman" w:hAnsi="Times New Roman" w:eastAsia="宋体"/>
                <w:bCs/>
                <w:sz w:val="24"/>
                <w:szCs w:val="24"/>
              </w:rPr>
            </w:pPr>
            <w:r>
              <w:rPr>
                <w:rFonts w:ascii="Times New Roman" w:hAnsi="Times New Roman" w:eastAsia="宋体"/>
                <w:bCs/>
                <w:sz w:val="24"/>
                <w:szCs w:val="24"/>
              </w:rPr>
              <w:t>1、污染物达标排放监测结果</w:t>
            </w:r>
          </w:p>
          <w:p w14:paraId="062792B9">
            <w:pPr>
              <w:spacing w:after="0" w:line="460" w:lineRule="exact"/>
              <w:ind w:firstLine="480" w:firstLineChars="200"/>
              <w:jc w:val="both"/>
              <w:textAlignment w:val="baseline"/>
              <w:rPr>
                <w:rFonts w:ascii="Times New Roman" w:hAnsi="Times New Roman" w:eastAsia="宋体"/>
                <w:bCs/>
                <w:sz w:val="24"/>
                <w:szCs w:val="24"/>
              </w:rPr>
            </w:pPr>
            <w:r>
              <w:rPr>
                <w:rFonts w:hint="eastAsia" w:ascii="Times New Roman" w:hAnsi="Times New Roman" w:eastAsia="宋体"/>
                <w:bCs/>
                <w:sz w:val="24"/>
                <w:szCs w:val="24"/>
              </w:rPr>
              <w:t>（1）废气</w:t>
            </w:r>
            <w:r>
              <w:rPr>
                <w:rFonts w:ascii="Times New Roman" w:hAnsi="Times New Roman" w:eastAsia="宋体"/>
                <w:bCs/>
                <w:sz w:val="24"/>
                <w:szCs w:val="24"/>
              </w:rPr>
              <w:t>监测结果与评价</w:t>
            </w:r>
          </w:p>
          <w:p w14:paraId="28C97F01">
            <w:pPr>
              <w:spacing w:after="0" w:line="440" w:lineRule="exact"/>
              <w:ind w:firstLine="480" w:firstLineChars="200"/>
              <w:textAlignment w:val="baseline"/>
              <w:rPr>
                <w:rFonts w:hint="eastAsia" w:ascii="Times New Roman" w:hAnsi="Times New Roman" w:eastAsia="宋体"/>
                <w:bCs/>
                <w:sz w:val="24"/>
                <w:szCs w:val="24"/>
              </w:rPr>
            </w:pPr>
            <w:r>
              <w:rPr>
                <w:rFonts w:hint="eastAsia" w:ascii="仿宋" w:hAnsi="仿宋" w:eastAsia="仿宋" w:cs="仿宋"/>
                <w:color w:val="000000"/>
                <w:sz w:val="24"/>
                <w:szCs w:val="24"/>
              </w:rPr>
              <w:t>①</w:t>
            </w:r>
            <w:r>
              <w:rPr>
                <w:rFonts w:hint="eastAsia" w:ascii="Times New Roman" w:hAnsi="Times New Roman" w:eastAsia="宋体"/>
                <w:color w:val="000000"/>
                <w:sz w:val="24"/>
                <w:szCs w:val="24"/>
                <w:lang w:val="en-US" w:eastAsia="zh-CN"/>
              </w:rPr>
              <w:t>有组织废气：</w:t>
            </w:r>
            <w:r>
              <w:rPr>
                <w:rFonts w:hint="eastAsia" w:ascii="Times New Roman" w:hAnsi="Times New Roman" w:eastAsia="宋体"/>
                <w:color w:val="000000"/>
                <w:sz w:val="24"/>
                <w:szCs w:val="24"/>
              </w:rPr>
              <w:t>本项目</w:t>
            </w:r>
            <w:r>
              <w:rPr>
                <w:rFonts w:hint="eastAsia" w:ascii="Times New Roman" w:hAnsi="Times New Roman" w:eastAsia="宋体"/>
                <w:color w:val="000000"/>
                <w:sz w:val="24"/>
                <w:szCs w:val="24"/>
                <w:lang w:val="en-US" w:eastAsia="zh-CN"/>
              </w:rPr>
              <w:t>有组织废气主要为锅炉废气、投料废气、搅拌机投料废气、水泥仓顶废气，无组织废气主要为原料装卸粉尘、运输道路扬尘。锅炉废气经过低氮燃烧装置后通过15m高排气筒（P1）排放，投料废气、搅拌机投料废气经收集后引入一套袋式除尘器进行处理，处理后的废气通过一根15m高排气筒（P1）排放，两个水泥仓顶产生的废气分别经两套袋式除尘器处理后通过两根15m高排气筒（P3、P4）排放。</w:t>
            </w:r>
            <w:r>
              <w:rPr>
                <w:rFonts w:hint="eastAsia" w:ascii="Times New Roman" w:hAnsi="Times New Roman" w:eastAsia="宋体"/>
                <w:bCs/>
                <w:sz w:val="24"/>
                <w:szCs w:val="24"/>
              </w:rPr>
              <w:t>项目废气检测结果见下表。</w:t>
            </w:r>
          </w:p>
          <w:p w14:paraId="1C525680">
            <w:pPr>
              <w:spacing w:after="0" w:line="440" w:lineRule="exact"/>
              <w:ind w:firstLine="480" w:firstLineChars="200"/>
              <w:textAlignment w:val="baseline"/>
              <w:rPr>
                <w:rFonts w:hint="eastAsia" w:ascii="Times New Roman" w:hAnsi="Times New Roman" w:eastAsia="宋体"/>
                <w:bCs/>
                <w:sz w:val="24"/>
                <w:szCs w:val="24"/>
              </w:rPr>
            </w:pPr>
          </w:p>
          <w:p w14:paraId="269163DB">
            <w:pPr>
              <w:spacing w:after="0" w:line="440" w:lineRule="exact"/>
              <w:ind w:firstLine="480" w:firstLineChars="200"/>
              <w:textAlignment w:val="baseline"/>
              <w:rPr>
                <w:rFonts w:hint="eastAsia" w:ascii="Times New Roman" w:hAnsi="Times New Roman" w:eastAsia="宋体"/>
                <w:bCs/>
                <w:sz w:val="24"/>
                <w:szCs w:val="24"/>
              </w:rPr>
            </w:pPr>
          </w:p>
          <w:p w14:paraId="6336A381">
            <w:pPr>
              <w:spacing w:after="0" w:line="440" w:lineRule="exact"/>
              <w:ind w:firstLine="480" w:firstLineChars="200"/>
              <w:textAlignment w:val="baseline"/>
              <w:rPr>
                <w:rFonts w:hint="eastAsia" w:ascii="Times New Roman" w:hAnsi="Times New Roman" w:eastAsia="宋体"/>
                <w:bCs/>
                <w:sz w:val="24"/>
                <w:szCs w:val="24"/>
              </w:rPr>
            </w:pPr>
          </w:p>
          <w:p w14:paraId="68634E3F">
            <w:pPr>
              <w:spacing w:after="0" w:line="440" w:lineRule="exact"/>
              <w:ind w:firstLine="480" w:firstLineChars="200"/>
              <w:textAlignment w:val="baseline"/>
              <w:rPr>
                <w:rFonts w:hint="eastAsia" w:ascii="Times New Roman" w:hAnsi="Times New Roman" w:eastAsia="宋体"/>
                <w:bCs/>
                <w:sz w:val="24"/>
                <w:szCs w:val="24"/>
              </w:rPr>
            </w:pPr>
          </w:p>
          <w:p w14:paraId="23BCAEB6">
            <w:pPr>
              <w:spacing w:after="0" w:line="440" w:lineRule="exact"/>
              <w:ind w:firstLine="480" w:firstLineChars="200"/>
              <w:textAlignment w:val="baseline"/>
              <w:rPr>
                <w:rFonts w:hint="eastAsia" w:ascii="Times New Roman" w:hAnsi="Times New Roman" w:eastAsia="宋体"/>
                <w:bCs/>
                <w:sz w:val="24"/>
                <w:szCs w:val="24"/>
              </w:rPr>
            </w:pPr>
          </w:p>
          <w:p w14:paraId="07A80601">
            <w:pPr>
              <w:spacing w:after="0" w:line="440" w:lineRule="exact"/>
              <w:ind w:firstLine="480" w:firstLineChars="200"/>
              <w:textAlignment w:val="baseline"/>
              <w:rPr>
                <w:rFonts w:hint="eastAsia" w:ascii="Times New Roman" w:hAnsi="Times New Roman" w:eastAsia="宋体"/>
                <w:bCs/>
                <w:sz w:val="24"/>
                <w:szCs w:val="24"/>
              </w:rPr>
            </w:pPr>
          </w:p>
          <w:p w14:paraId="2905F665">
            <w:pPr>
              <w:spacing w:after="0" w:line="440" w:lineRule="exact"/>
              <w:ind w:firstLine="480" w:firstLineChars="200"/>
              <w:textAlignment w:val="baseline"/>
              <w:rPr>
                <w:rFonts w:hint="eastAsia" w:ascii="Times New Roman" w:hAnsi="Times New Roman" w:eastAsia="宋体"/>
                <w:bCs/>
                <w:sz w:val="24"/>
                <w:szCs w:val="24"/>
              </w:rPr>
            </w:pPr>
          </w:p>
          <w:p w14:paraId="0077435C">
            <w:pPr>
              <w:spacing w:after="0" w:line="440" w:lineRule="exact"/>
              <w:ind w:firstLine="480" w:firstLineChars="200"/>
              <w:textAlignment w:val="baseline"/>
              <w:rPr>
                <w:rFonts w:hint="eastAsia" w:ascii="Times New Roman" w:hAnsi="Times New Roman" w:eastAsia="宋体"/>
                <w:bCs/>
                <w:sz w:val="24"/>
                <w:szCs w:val="24"/>
              </w:rPr>
            </w:pPr>
          </w:p>
          <w:p w14:paraId="7B029306">
            <w:pPr>
              <w:spacing w:after="0" w:line="440" w:lineRule="exact"/>
              <w:ind w:firstLine="480" w:firstLineChars="200"/>
              <w:textAlignment w:val="baseline"/>
              <w:rPr>
                <w:rFonts w:hint="eastAsia" w:ascii="Times New Roman" w:hAnsi="Times New Roman" w:eastAsia="宋体"/>
                <w:bCs/>
                <w:sz w:val="24"/>
                <w:szCs w:val="24"/>
              </w:rPr>
            </w:pPr>
          </w:p>
          <w:p w14:paraId="6F70BE5B">
            <w:pPr>
              <w:spacing w:after="0" w:line="440" w:lineRule="exact"/>
              <w:ind w:firstLine="480" w:firstLineChars="200"/>
              <w:textAlignment w:val="baseline"/>
              <w:rPr>
                <w:rFonts w:hint="eastAsia" w:ascii="Times New Roman" w:hAnsi="Times New Roman" w:eastAsia="宋体"/>
                <w:bCs/>
                <w:sz w:val="24"/>
                <w:szCs w:val="24"/>
              </w:rPr>
            </w:pPr>
          </w:p>
          <w:p w14:paraId="1F9698A0">
            <w:pPr>
              <w:spacing w:after="0" w:line="440" w:lineRule="exact"/>
              <w:ind w:firstLine="480" w:firstLineChars="200"/>
              <w:textAlignment w:val="baseline"/>
              <w:rPr>
                <w:rFonts w:hint="eastAsia" w:ascii="Times New Roman" w:hAnsi="Times New Roman" w:eastAsia="宋体"/>
                <w:bCs/>
                <w:sz w:val="24"/>
                <w:szCs w:val="24"/>
              </w:rPr>
            </w:pPr>
          </w:p>
          <w:p w14:paraId="05DE64E0">
            <w:pPr>
              <w:spacing w:after="0" w:line="440" w:lineRule="exact"/>
              <w:ind w:firstLine="480" w:firstLineChars="200"/>
              <w:textAlignment w:val="baseline"/>
              <w:rPr>
                <w:rFonts w:hint="eastAsia" w:ascii="Times New Roman" w:hAnsi="Times New Roman" w:eastAsia="宋体"/>
                <w:bCs/>
                <w:sz w:val="24"/>
                <w:szCs w:val="24"/>
              </w:rPr>
            </w:pPr>
          </w:p>
        </w:tc>
      </w:tr>
    </w:tbl>
    <w:p w14:paraId="7400914B">
      <w:pPr>
        <w:spacing w:after="0"/>
        <w:rPr>
          <w:rFonts w:ascii="Times New Roman" w:hAnsi="Times New Roman" w:eastAsia="仿宋_GB2312"/>
          <w:b/>
          <w:color w:val="000000"/>
          <w:sz w:val="21"/>
          <w:szCs w:val="21"/>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4218"/>
      </w:tblGrid>
      <w:tr w14:paraId="67C330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tcPr>
          <w:p w14:paraId="2A4DCCB3">
            <w:pPr>
              <w:spacing w:after="0" w:line="460" w:lineRule="exact"/>
              <w:ind w:firstLine="480" w:firstLineChars="200"/>
              <w:jc w:val="both"/>
              <w:rPr>
                <w:rFonts w:hint="default" w:ascii="Times New Roman" w:hAnsi="Times New Roman" w:eastAsia="宋体" w:cs="Times New Roman"/>
                <w:bCs/>
                <w:sz w:val="24"/>
                <w:szCs w:val="24"/>
                <w:lang w:val="en-US" w:eastAsia="zh-CN"/>
              </w:rPr>
            </w:pPr>
            <w:r>
              <w:rPr>
                <w:rFonts w:hint="eastAsia" w:ascii="Times New Roman" w:hAnsi="Times New Roman" w:eastAsia="宋体" w:cs="Times New Roman"/>
                <w:bCs/>
                <w:sz w:val="24"/>
                <w:szCs w:val="24"/>
                <w:lang w:eastAsia="zh-CN"/>
              </w:rPr>
              <w:t>表</w:t>
            </w:r>
            <w:r>
              <w:rPr>
                <w:rFonts w:hint="eastAsia" w:ascii="Times New Roman" w:hAnsi="Times New Roman" w:eastAsia="宋体" w:cs="Times New Roman"/>
                <w:bCs/>
                <w:sz w:val="24"/>
                <w:szCs w:val="24"/>
                <w:lang w:val="en-US" w:eastAsia="zh-CN"/>
              </w:rPr>
              <w:t xml:space="preserve">18                                </w:t>
            </w:r>
            <w:r>
              <w:rPr>
                <w:rFonts w:hint="eastAsia" w:ascii="Times New Roman" w:hAnsi="Times New Roman" w:eastAsia="宋体" w:cs="Times New Roman"/>
                <w:bCs/>
                <w:sz w:val="24"/>
                <w:szCs w:val="24"/>
                <w:lang w:eastAsia="zh-CN"/>
              </w:rPr>
              <w:t>有组织废气</w:t>
            </w:r>
            <w:r>
              <w:rPr>
                <w:rFonts w:hint="eastAsia" w:ascii="Times New Roman" w:hAnsi="Times New Roman" w:eastAsia="宋体" w:cs="Times New Roman"/>
                <w:bCs/>
                <w:sz w:val="24"/>
                <w:szCs w:val="24"/>
                <w:lang w:val="en-US" w:eastAsia="zh-CN"/>
              </w:rPr>
              <w:t>检测</w:t>
            </w:r>
            <w:r>
              <w:rPr>
                <w:rFonts w:hint="eastAsia" w:ascii="Times New Roman" w:hAnsi="Times New Roman" w:eastAsia="宋体" w:cs="Times New Roman"/>
                <w:bCs/>
                <w:sz w:val="24"/>
                <w:szCs w:val="24"/>
                <w:lang w:eastAsia="zh-CN"/>
              </w:rPr>
              <w:t>结果（</w:t>
            </w:r>
            <w:r>
              <w:rPr>
                <w:rFonts w:hint="eastAsia" w:ascii="Times New Roman" w:hAnsi="Times New Roman" w:eastAsia="宋体" w:cs="Times New Roman"/>
                <w:bCs/>
                <w:sz w:val="24"/>
                <w:szCs w:val="24"/>
                <w:lang w:val="en-US" w:eastAsia="zh-CN"/>
              </w:rPr>
              <w:t>1）</w:t>
            </w:r>
          </w:p>
          <w:tbl>
            <w:tblPr>
              <w:tblStyle w:val="16"/>
              <w:tblW w:w="4996"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063"/>
              <w:gridCol w:w="850"/>
              <w:gridCol w:w="638"/>
              <w:gridCol w:w="1046"/>
              <w:gridCol w:w="971"/>
              <w:gridCol w:w="938"/>
              <w:gridCol w:w="921"/>
              <w:gridCol w:w="971"/>
              <w:gridCol w:w="938"/>
              <w:gridCol w:w="976"/>
              <w:gridCol w:w="976"/>
              <w:gridCol w:w="938"/>
              <w:gridCol w:w="1057"/>
              <w:gridCol w:w="848"/>
              <w:gridCol w:w="860"/>
            </w:tblGrid>
            <w:tr w14:paraId="0A5B41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2" w:type="pct"/>
                  <w:vMerge w:val="restart"/>
                  <w:tcBorders>
                    <w:tl2br w:val="nil"/>
                    <w:tr2bl w:val="nil"/>
                  </w:tcBorders>
                  <w:noWrap w:val="0"/>
                  <w:vAlign w:val="center"/>
                </w:tcPr>
                <w:p w14:paraId="54E0F04D">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采样</w:t>
                  </w:r>
                  <w:r>
                    <w:rPr>
                      <w:rFonts w:hint="default" w:ascii="Times New Roman" w:hAnsi="Times New Roman" w:eastAsia="宋体" w:cs="Times New Roman"/>
                      <w:b/>
                      <w:bCs/>
                      <w:color w:val="auto"/>
                      <w:sz w:val="21"/>
                      <w:szCs w:val="21"/>
                      <w:highlight w:val="none"/>
                    </w:rPr>
                    <w:t>日期</w:t>
                  </w:r>
                </w:p>
              </w:tc>
              <w:tc>
                <w:tcPr>
                  <w:tcW w:w="306" w:type="pct"/>
                  <w:vMerge w:val="restart"/>
                  <w:tcBorders>
                    <w:tl2br w:val="nil"/>
                    <w:tr2bl w:val="nil"/>
                  </w:tcBorders>
                  <w:noWrap w:val="0"/>
                  <w:vAlign w:val="center"/>
                </w:tcPr>
                <w:p w14:paraId="7B561F02">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采样</w:t>
                  </w:r>
                </w:p>
                <w:p w14:paraId="76567E28">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点位</w:t>
                  </w:r>
                </w:p>
              </w:tc>
              <w:tc>
                <w:tcPr>
                  <w:tcW w:w="230" w:type="pct"/>
                  <w:vMerge w:val="restart"/>
                  <w:tcBorders>
                    <w:tl2br w:val="nil"/>
                    <w:tr2bl w:val="nil"/>
                  </w:tcBorders>
                  <w:noWrap w:val="0"/>
                  <w:vAlign w:val="center"/>
                </w:tcPr>
                <w:p w14:paraId="5D928BEF">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测次</w:t>
                  </w:r>
                </w:p>
              </w:tc>
              <w:tc>
                <w:tcPr>
                  <w:tcW w:w="376" w:type="pct"/>
                  <w:vMerge w:val="restart"/>
                  <w:tcBorders>
                    <w:tl2br w:val="nil"/>
                    <w:tr2bl w:val="nil"/>
                  </w:tcBorders>
                  <w:noWrap w:val="0"/>
                  <w:vAlign w:val="center"/>
                </w:tcPr>
                <w:p w14:paraId="757896E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lang w:val="en-US" w:eastAsia="zh-CN"/>
                    </w:rPr>
                    <w:t>废气量</w:t>
                  </w:r>
                </w:p>
                <w:p w14:paraId="41405202">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lang w:val="en-US" w:eastAsia="zh-CN"/>
                    </w:rPr>
                    <w:t>/h)</w:t>
                  </w:r>
                </w:p>
              </w:tc>
              <w:tc>
                <w:tcPr>
                  <w:tcW w:w="1004" w:type="pct"/>
                  <w:gridSpan w:val="3"/>
                  <w:tcBorders>
                    <w:tl2br w:val="nil"/>
                    <w:tr2bl w:val="nil"/>
                  </w:tcBorders>
                  <w:noWrap w:val="0"/>
                  <w:vAlign w:val="center"/>
                </w:tcPr>
                <w:p w14:paraId="2DF07E5C">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颗粒物</w:t>
                  </w:r>
                </w:p>
              </w:tc>
              <w:tc>
                <w:tcPr>
                  <w:tcW w:w="1031" w:type="pct"/>
                  <w:gridSpan w:val="3"/>
                  <w:tcBorders>
                    <w:tl2br w:val="nil"/>
                    <w:tr2bl w:val="nil"/>
                  </w:tcBorders>
                  <w:noWrap w:val="0"/>
                  <w:vAlign w:val="center"/>
                </w:tcPr>
                <w:p w14:paraId="3317B9D9">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二氧化硫</w:t>
                  </w:r>
                </w:p>
              </w:tc>
              <w:tc>
                <w:tcPr>
                  <w:tcW w:w="1064" w:type="pct"/>
                  <w:gridSpan w:val="3"/>
                  <w:tcBorders>
                    <w:tl2br w:val="nil"/>
                    <w:tr2bl w:val="nil"/>
                  </w:tcBorders>
                  <w:noWrap w:val="0"/>
                  <w:vAlign w:val="center"/>
                </w:tcPr>
                <w:p w14:paraId="20BDF04D">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氮氧化物</w:t>
                  </w:r>
                </w:p>
              </w:tc>
              <w:tc>
                <w:tcPr>
                  <w:tcW w:w="298" w:type="pct"/>
                  <w:vMerge w:val="restart"/>
                  <w:tcBorders>
                    <w:tl2br w:val="nil"/>
                    <w:tr2bl w:val="nil"/>
                  </w:tcBorders>
                  <w:noWrap w:val="0"/>
                  <w:vAlign w:val="center"/>
                </w:tcPr>
                <w:p w14:paraId="4FB2DF58">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基准含氧量（%）</w:t>
                  </w:r>
                </w:p>
              </w:tc>
              <w:tc>
                <w:tcPr>
                  <w:tcW w:w="306" w:type="pct"/>
                  <w:vMerge w:val="restart"/>
                  <w:tcBorders>
                    <w:tl2br w:val="nil"/>
                    <w:tr2bl w:val="nil"/>
                  </w:tcBorders>
                  <w:noWrap w:val="0"/>
                  <w:vAlign w:val="center"/>
                </w:tcPr>
                <w:p w14:paraId="5EA9B11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氧含量（%）</w:t>
                  </w:r>
                </w:p>
              </w:tc>
            </w:tr>
            <w:tr w14:paraId="4C9B6D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tblHeader/>
                <w:jc w:val="center"/>
              </w:trPr>
              <w:tc>
                <w:tcPr>
                  <w:tcW w:w="382" w:type="pct"/>
                  <w:vMerge w:val="continue"/>
                  <w:tcBorders>
                    <w:tl2br w:val="nil"/>
                    <w:tr2bl w:val="nil"/>
                  </w:tcBorders>
                  <w:noWrap w:val="0"/>
                  <w:vAlign w:val="center"/>
                </w:tcPr>
                <w:p w14:paraId="626D103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306" w:type="pct"/>
                  <w:vMerge w:val="continue"/>
                  <w:tcBorders>
                    <w:tl2br w:val="nil"/>
                    <w:tr2bl w:val="nil"/>
                  </w:tcBorders>
                  <w:noWrap w:val="0"/>
                  <w:vAlign w:val="center"/>
                </w:tcPr>
                <w:p w14:paraId="6C7CC02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230" w:type="pct"/>
                  <w:vMerge w:val="continue"/>
                  <w:tcBorders>
                    <w:tl2br w:val="nil"/>
                    <w:tr2bl w:val="nil"/>
                  </w:tcBorders>
                  <w:noWrap w:val="0"/>
                  <w:vAlign w:val="center"/>
                </w:tcPr>
                <w:p w14:paraId="383127A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376" w:type="pct"/>
                  <w:vMerge w:val="continue"/>
                  <w:tcBorders>
                    <w:tl2br w:val="nil"/>
                    <w:tr2bl w:val="nil"/>
                  </w:tcBorders>
                  <w:noWrap w:val="0"/>
                  <w:vAlign w:val="center"/>
                </w:tcPr>
                <w:p w14:paraId="66BFC6E8">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p>
              </w:tc>
              <w:tc>
                <w:tcPr>
                  <w:tcW w:w="349" w:type="pct"/>
                  <w:tcBorders>
                    <w:tl2br w:val="nil"/>
                    <w:tr2bl w:val="nil"/>
                  </w:tcBorders>
                  <w:noWrap w:val="0"/>
                  <w:vAlign w:val="center"/>
                </w:tcPr>
                <w:p w14:paraId="657444F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实测</w:t>
                  </w:r>
                </w:p>
                <w:p w14:paraId="7BC55F4C">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40170F9F">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31" w:type="pct"/>
                  <w:tcBorders>
                    <w:tl2br w:val="nil"/>
                    <w:tr2bl w:val="nil"/>
                  </w:tcBorders>
                  <w:noWrap w:val="0"/>
                  <w:vAlign w:val="center"/>
                </w:tcPr>
                <w:p w14:paraId="57D90E37">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折算</w:t>
                  </w:r>
                </w:p>
                <w:p w14:paraId="7E1C6DC8">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24" w:type="pct"/>
                  <w:tcBorders>
                    <w:tl2br w:val="nil"/>
                    <w:tr2bl w:val="nil"/>
                  </w:tcBorders>
                  <w:noWrap w:val="0"/>
                  <w:vAlign w:val="center"/>
                </w:tcPr>
                <w:p w14:paraId="129F2F47">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1CEA60D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7EF02BF0">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(kg/h)</w:t>
                  </w:r>
                </w:p>
              </w:tc>
              <w:tc>
                <w:tcPr>
                  <w:tcW w:w="349" w:type="pct"/>
                  <w:tcBorders>
                    <w:tl2br w:val="nil"/>
                    <w:tr2bl w:val="nil"/>
                  </w:tcBorders>
                  <w:noWrap w:val="0"/>
                  <w:vAlign w:val="center"/>
                </w:tcPr>
                <w:p w14:paraId="17A39AE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实测</w:t>
                  </w:r>
                </w:p>
                <w:p w14:paraId="1FCCD29D">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501D863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31" w:type="pct"/>
                  <w:tcBorders>
                    <w:tl2br w:val="nil"/>
                    <w:tr2bl w:val="nil"/>
                  </w:tcBorders>
                  <w:noWrap w:val="0"/>
                  <w:vAlign w:val="center"/>
                </w:tcPr>
                <w:p w14:paraId="7698845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折算</w:t>
                  </w:r>
                </w:p>
                <w:p w14:paraId="06CCD5F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50" w:type="pct"/>
                  <w:tcBorders>
                    <w:tl2br w:val="nil"/>
                    <w:tr2bl w:val="nil"/>
                  </w:tcBorders>
                  <w:noWrap w:val="0"/>
                  <w:vAlign w:val="center"/>
                </w:tcPr>
                <w:p w14:paraId="64F2F32E">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557468CC">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189168C0">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(kg/h)</w:t>
                  </w:r>
                </w:p>
              </w:tc>
              <w:tc>
                <w:tcPr>
                  <w:tcW w:w="351" w:type="pct"/>
                  <w:tcBorders>
                    <w:tl2br w:val="nil"/>
                    <w:tr2bl w:val="nil"/>
                  </w:tcBorders>
                  <w:noWrap w:val="0"/>
                  <w:vAlign w:val="center"/>
                </w:tcPr>
                <w:p w14:paraId="09E57B5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实测</w:t>
                  </w:r>
                </w:p>
                <w:p w14:paraId="6316461B">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浓度</w:t>
                  </w:r>
                </w:p>
                <w:p w14:paraId="170AC923">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33" w:type="pct"/>
                  <w:tcBorders>
                    <w:tl2br w:val="nil"/>
                    <w:tr2bl w:val="nil"/>
                  </w:tcBorders>
                  <w:noWrap w:val="0"/>
                  <w:vAlign w:val="center"/>
                </w:tcPr>
                <w:p w14:paraId="6798D8A4">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折算</w:t>
                  </w:r>
                </w:p>
                <w:p w14:paraId="59639DC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浓度(mg/m</w:t>
                  </w:r>
                  <w:r>
                    <w:rPr>
                      <w:rFonts w:hint="default" w:ascii="Times New Roman" w:hAnsi="Times New Roman" w:eastAsia="宋体" w:cs="Times New Roman"/>
                      <w:b/>
                      <w:bCs/>
                      <w:color w:val="auto"/>
                      <w:sz w:val="21"/>
                      <w:szCs w:val="21"/>
                      <w:highlight w:val="none"/>
                      <w:vertAlign w:val="superscript"/>
                      <w:lang w:val="en-US" w:eastAsia="zh-CN"/>
                    </w:rPr>
                    <w:t>3</w:t>
                  </w:r>
                  <w:r>
                    <w:rPr>
                      <w:rFonts w:hint="default" w:ascii="Times New Roman" w:hAnsi="Times New Roman" w:eastAsia="宋体" w:cs="Times New Roman"/>
                      <w:b/>
                      <w:bCs/>
                      <w:color w:val="auto"/>
                      <w:sz w:val="21"/>
                      <w:szCs w:val="21"/>
                      <w:highlight w:val="none"/>
                      <w:vertAlign w:val="baseline"/>
                      <w:lang w:val="en-US" w:eastAsia="zh-CN"/>
                    </w:rPr>
                    <w:t>)</w:t>
                  </w:r>
                </w:p>
              </w:tc>
              <w:tc>
                <w:tcPr>
                  <w:tcW w:w="378" w:type="pct"/>
                  <w:tcBorders>
                    <w:tl2br w:val="nil"/>
                    <w:tr2bl w:val="nil"/>
                  </w:tcBorders>
                  <w:noWrap w:val="0"/>
                  <w:vAlign w:val="center"/>
                </w:tcPr>
                <w:p w14:paraId="7801EF7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排放</w:t>
                  </w:r>
                </w:p>
                <w:p w14:paraId="22662007">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r>
                    <w:rPr>
                      <w:rFonts w:hint="default" w:ascii="Times New Roman" w:hAnsi="Times New Roman" w:eastAsia="宋体" w:cs="Times New Roman"/>
                      <w:b/>
                      <w:bCs/>
                      <w:color w:val="auto"/>
                      <w:sz w:val="21"/>
                      <w:szCs w:val="21"/>
                      <w:highlight w:val="none"/>
                      <w:lang w:val="en-US" w:eastAsia="zh-CN"/>
                    </w:rPr>
                    <w:t>速率</w:t>
                  </w:r>
                </w:p>
                <w:p w14:paraId="74B22940">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kern w:val="2"/>
                      <w:sz w:val="21"/>
                      <w:szCs w:val="21"/>
                      <w:highlight w:val="none"/>
                      <w:lang w:val="en-US" w:eastAsia="zh-CN" w:bidi="ar-SA"/>
                    </w:rPr>
                  </w:pPr>
                  <w:r>
                    <w:rPr>
                      <w:rFonts w:hint="default" w:ascii="Times New Roman" w:hAnsi="Times New Roman" w:eastAsia="宋体" w:cs="Times New Roman"/>
                      <w:b/>
                      <w:bCs/>
                      <w:color w:val="auto"/>
                      <w:sz w:val="21"/>
                      <w:szCs w:val="21"/>
                      <w:highlight w:val="none"/>
                      <w:lang w:val="en-US" w:eastAsia="zh-CN"/>
                    </w:rPr>
                    <w:t>(kg/h)</w:t>
                  </w:r>
                </w:p>
              </w:tc>
              <w:tc>
                <w:tcPr>
                  <w:tcW w:w="298" w:type="pct"/>
                  <w:vMerge w:val="continue"/>
                  <w:tcBorders>
                    <w:tl2br w:val="nil"/>
                    <w:tr2bl w:val="nil"/>
                  </w:tcBorders>
                  <w:noWrap w:val="0"/>
                  <w:vAlign w:val="center"/>
                </w:tcPr>
                <w:p w14:paraId="47859A29">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p>
              </w:tc>
              <w:tc>
                <w:tcPr>
                  <w:tcW w:w="306" w:type="pct"/>
                  <w:vMerge w:val="continue"/>
                  <w:tcBorders>
                    <w:tl2br w:val="nil"/>
                    <w:tr2bl w:val="nil"/>
                  </w:tcBorders>
                  <w:noWrap w:val="0"/>
                  <w:vAlign w:val="center"/>
                </w:tcPr>
                <w:p w14:paraId="672CC572">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
                      <w:bCs/>
                      <w:color w:val="auto"/>
                      <w:sz w:val="21"/>
                      <w:szCs w:val="21"/>
                      <w:highlight w:val="none"/>
                      <w:lang w:val="en-US" w:eastAsia="zh-CN"/>
                    </w:rPr>
                  </w:pPr>
                </w:p>
              </w:tc>
            </w:tr>
            <w:tr w14:paraId="7FE3B9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restart"/>
                  <w:tcBorders>
                    <w:tl2br w:val="nil"/>
                    <w:tr2bl w:val="nil"/>
                  </w:tcBorders>
                  <w:noWrap w:val="0"/>
                  <w:vAlign w:val="center"/>
                </w:tcPr>
                <w:p w14:paraId="27956EE1">
                  <w:pPr>
                    <w:pStyle w:val="4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11"/>
                      <w:sz w:val="21"/>
                      <w:szCs w:val="21"/>
                      <w:lang w:val="en-US" w:eastAsia="zh-CN"/>
                    </w:rPr>
                    <w:t>2026-</w:t>
                  </w:r>
                  <w:r>
                    <w:rPr>
                      <w:rFonts w:hint="eastAsia" w:cs="Times New Roman"/>
                      <w:color w:val="auto"/>
                      <w:spacing w:val="-11"/>
                      <w:sz w:val="21"/>
                      <w:szCs w:val="21"/>
                      <w:lang w:val="en-US" w:eastAsia="zh-CN"/>
                    </w:rPr>
                    <w:t>7-10</w:t>
                  </w:r>
                </w:p>
              </w:tc>
              <w:tc>
                <w:tcPr>
                  <w:tcW w:w="306" w:type="pct"/>
                  <w:vMerge w:val="restart"/>
                  <w:tcBorders>
                    <w:tl2br w:val="nil"/>
                    <w:tr2bl w:val="nil"/>
                  </w:tcBorders>
                  <w:noWrap w:val="0"/>
                  <w:vAlign w:val="center"/>
                </w:tcPr>
                <w:p w14:paraId="51B69D40">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 w:val="0"/>
                      <w:bCs w:val="0"/>
                      <w:color w:val="000000"/>
                      <w:sz w:val="21"/>
                      <w:szCs w:val="21"/>
                      <w:lang w:val="en-US" w:eastAsia="zh-CN"/>
                    </w:rPr>
                    <w:t>锅炉废气排气筒P1</w:t>
                  </w:r>
                  <w:r>
                    <w:rPr>
                      <w:rFonts w:hint="default" w:ascii="Times New Roman" w:hAnsi="Times New Roman" w:eastAsia="宋体" w:cs="Times New Roman"/>
                      <w:b w:val="0"/>
                      <w:bCs w:val="0"/>
                      <w:color w:val="000000"/>
                      <w:sz w:val="21"/>
                      <w:szCs w:val="21"/>
                    </w:rPr>
                    <w:t>出口</w:t>
                  </w:r>
                </w:p>
              </w:tc>
              <w:tc>
                <w:tcPr>
                  <w:tcW w:w="230" w:type="pct"/>
                  <w:tcBorders>
                    <w:tl2br w:val="nil"/>
                    <w:tr2bl w:val="nil"/>
                  </w:tcBorders>
                  <w:noWrap w:val="0"/>
                  <w:vAlign w:val="center"/>
                </w:tcPr>
                <w:p w14:paraId="14BF5E92">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76" w:type="pct"/>
                  <w:tcBorders>
                    <w:tl2br w:val="nil"/>
                    <w:tr2bl w:val="nil"/>
                  </w:tcBorders>
                  <w:noWrap w:val="0"/>
                  <w:vAlign w:val="center"/>
                </w:tcPr>
                <w:p w14:paraId="571D0C9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1.15</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72E4B8F9">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2.4</w:t>
                  </w:r>
                </w:p>
              </w:tc>
              <w:tc>
                <w:tcPr>
                  <w:tcW w:w="331" w:type="pct"/>
                  <w:tcBorders>
                    <w:tl2br w:val="nil"/>
                    <w:tr2bl w:val="nil"/>
                  </w:tcBorders>
                  <w:noWrap w:val="0"/>
                  <w:vAlign w:val="center"/>
                </w:tcPr>
                <w:p w14:paraId="6FC69353">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2.8</w:t>
                  </w:r>
                </w:p>
              </w:tc>
              <w:tc>
                <w:tcPr>
                  <w:tcW w:w="324" w:type="pct"/>
                  <w:tcBorders>
                    <w:tl2br w:val="nil"/>
                    <w:tr2bl w:val="nil"/>
                  </w:tcBorders>
                  <w:noWrap w:val="0"/>
                  <w:vAlign w:val="center"/>
                </w:tcPr>
                <w:p w14:paraId="7126C0E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2.8</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7FFF53DC">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61F71B25">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77BF346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38C62E3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w:t>
                  </w:r>
                </w:p>
              </w:tc>
              <w:tc>
                <w:tcPr>
                  <w:tcW w:w="333" w:type="pct"/>
                  <w:tcBorders>
                    <w:tl2br w:val="nil"/>
                    <w:tr2bl w:val="nil"/>
                  </w:tcBorders>
                  <w:noWrap w:val="0"/>
                  <w:vAlign w:val="center"/>
                </w:tcPr>
                <w:p w14:paraId="5044FD0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378" w:type="pct"/>
                  <w:tcBorders>
                    <w:tl2br w:val="nil"/>
                    <w:tr2bl w:val="nil"/>
                  </w:tcBorders>
                  <w:noWrap w:val="0"/>
                  <w:vAlign w:val="center"/>
                </w:tcPr>
                <w:p w14:paraId="73A17BD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0.020</w:t>
                  </w:r>
                </w:p>
              </w:tc>
              <w:tc>
                <w:tcPr>
                  <w:tcW w:w="298" w:type="pct"/>
                  <w:tcBorders>
                    <w:tl2br w:val="nil"/>
                    <w:tr2bl w:val="nil"/>
                  </w:tcBorders>
                  <w:noWrap w:val="0"/>
                  <w:vAlign w:val="center"/>
                </w:tcPr>
                <w:p w14:paraId="232DDC4C">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621ABC38">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w:t>
                  </w:r>
                </w:p>
              </w:tc>
            </w:tr>
            <w:tr w14:paraId="2964BCD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649C83D3">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0B55B696">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4E00E51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376" w:type="pct"/>
                  <w:tcBorders>
                    <w:tl2br w:val="nil"/>
                    <w:tr2bl w:val="nil"/>
                  </w:tcBorders>
                  <w:noWrap w:val="0"/>
                  <w:vAlign w:val="center"/>
                </w:tcPr>
                <w:p w14:paraId="1FB7839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1.13</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24A6311B">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2.3</w:t>
                  </w:r>
                </w:p>
              </w:tc>
              <w:tc>
                <w:tcPr>
                  <w:tcW w:w="331" w:type="pct"/>
                  <w:tcBorders>
                    <w:tl2br w:val="nil"/>
                    <w:tr2bl w:val="nil"/>
                  </w:tcBorders>
                  <w:noWrap w:val="0"/>
                  <w:vAlign w:val="center"/>
                </w:tcPr>
                <w:p w14:paraId="68D0C1A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2.7</w:t>
                  </w:r>
                </w:p>
              </w:tc>
              <w:tc>
                <w:tcPr>
                  <w:tcW w:w="324" w:type="pct"/>
                  <w:tcBorders>
                    <w:tl2br w:val="nil"/>
                    <w:tr2bl w:val="nil"/>
                  </w:tcBorders>
                  <w:noWrap w:val="0"/>
                  <w:vAlign w:val="center"/>
                </w:tcPr>
                <w:p w14:paraId="673A138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2.6</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41C95CA0">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663B4BF0">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5F78F0E5">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45E6FE55">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333" w:type="pct"/>
                  <w:tcBorders>
                    <w:tl2br w:val="nil"/>
                    <w:tr2bl w:val="nil"/>
                  </w:tcBorders>
                  <w:noWrap w:val="0"/>
                  <w:vAlign w:val="center"/>
                </w:tcPr>
                <w:p w14:paraId="7397592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24</w:t>
                  </w:r>
                </w:p>
              </w:tc>
              <w:tc>
                <w:tcPr>
                  <w:tcW w:w="378" w:type="pct"/>
                  <w:tcBorders>
                    <w:tl2br w:val="nil"/>
                    <w:tr2bl w:val="nil"/>
                  </w:tcBorders>
                  <w:noWrap w:val="0"/>
                  <w:vAlign w:val="center"/>
                </w:tcPr>
                <w:p w14:paraId="0ACBBCB7">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0.023</w:t>
                  </w:r>
                </w:p>
              </w:tc>
              <w:tc>
                <w:tcPr>
                  <w:tcW w:w="298" w:type="pct"/>
                  <w:tcBorders>
                    <w:tl2br w:val="nil"/>
                    <w:tr2bl w:val="nil"/>
                  </w:tcBorders>
                  <w:noWrap w:val="0"/>
                  <w:vAlign w:val="center"/>
                </w:tcPr>
                <w:p w14:paraId="73104923">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5CEE1EDB">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6.2</w:t>
                  </w:r>
                </w:p>
              </w:tc>
            </w:tr>
            <w:tr w14:paraId="52E1C5B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0FD3AE9B">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78914A3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6B36DAEE">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376" w:type="pct"/>
                  <w:tcBorders>
                    <w:tl2br w:val="nil"/>
                    <w:tr2bl w:val="nil"/>
                  </w:tcBorders>
                  <w:noWrap w:val="0"/>
                  <w:vAlign w:val="center"/>
                </w:tcPr>
                <w:p w14:paraId="5A9258B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1.23</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16F56F0A">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2.7</w:t>
                  </w:r>
                </w:p>
              </w:tc>
              <w:tc>
                <w:tcPr>
                  <w:tcW w:w="331" w:type="pct"/>
                  <w:tcBorders>
                    <w:tl2br w:val="nil"/>
                    <w:tr2bl w:val="nil"/>
                  </w:tcBorders>
                  <w:noWrap w:val="0"/>
                  <w:vAlign w:val="center"/>
                </w:tcPr>
                <w:p w14:paraId="58CA50D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3.2</w:t>
                  </w:r>
                </w:p>
              </w:tc>
              <w:tc>
                <w:tcPr>
                  <w:tcW w:w="324" w:type="pct"/>
                  <w:tcBorders>
                    <w:tl2br w:val="nil"/>
                    <w:tr2bl w:val="nil"/>
                  </w:tcBorders>
                  <w:noWrap w:val="0"/>
                  <w:vAlign w:val="center"/>
                </w:tcPr>
                <w:p w14:paraId="549E8001">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3.3</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4511D39D">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1E51B411">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1F6A2A78">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6B656B07">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19</w:t>
                  </w:r>
                </w:p>
              </w:tc>
              <w:tc>
                <w:tcPr>
                  <w:tcW w:w="333" w:type="pct"/>
                  <w:tcBorders>
                    <w:tl2br w:val="nil"/>
                    <w:tr2bl w:val="nil"/>
                  </w:tcBorders>
                  <w:noWrap w:val="0"/>
                  <w:vAlign w:val="center"/>
                </w:tcPr>
                <w:p w14:paraId="3911FC1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22</w:t>
                  </w:r>
                </w:p>
              </w:tc>
              <w:tc>
                <w:tcPr>
                  <w:tcW w:w="378" w:type="pct"/>
                  <w:tcBorders>
                    <w:tl2br w:val="nil"/>
                    <w:tr2bl w:val="nil"/>
                  </w:tcBorders>
                  <w:noWrap w:val="0"/>
                  <w:vAlign w:val="center"/>
                </w:tcPr>
                <w:p w14:paraId="0F42750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0.023</w:t>
                  </w:r>
                </w:p>
              </w:tc>
              <w:tc>
                <w:tcPr>
                  <w:tcW w:w="298" w:type="pct"/>
                  <w:tcBorders>
                    <w:tl2br w:val="nil"/>
                    <w:tr2bl w:val="nil"/>
                  </w:tcBorders>
                  <w:noWrap w:val="0"/>
                  <w:vAlign w:val="center"/>
                </w:tcPr>
                <w:p w14:paraId="515EEDA1">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7D15DC18">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r>
            <w:tr w14:paraId="7F027DF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1BB3678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771D5C97">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66ADCF32">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376" w:type="pct"/>
                  <w:tcBorders>
                    <w:tl2br w:val="nil"/>
                    <w:tr2bl w:val="nil"/>
                  </w:tcBorders>
                  <w:noWrap w:val="0"/>
                  <w:vAlign w:val="center"/>
                </w:tcPr>
                <w:p w14:paraId="5330F8D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1.17</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6E0D28C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2.5</w:t>
                  </w:r>
                </w:p>
              </w:tc>
              <w:tc>
                <w:tcPr>
                  <w:tcW w:w="331" w:type="pct"/>
                  <w:tcBorders>
                    <w:tl2br w:val="nil"/>
                    <w:tr2bl w:val="nil"/>
                  </w:tcBorders>
                  <w:noWrap w:val="0"/>
                  <w:vAlign w:val="center"/>
                </w:tcPr>
                <w:p w14:paraId="636659B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324" w:type="pct"/>
                  <w:tcBorders>
                    <w:tl2br w:val="nil"/>
                    <w:tr2bl w:val="nil"/>
                  </w:tcBorders>
                  <w:noWrap w:val="0"/>
                  <w:vAlign w:val="center"/>
                </w:tcPr>
                <w:p w14:paraId="5CE475E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2.9</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4854C717">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31" w:type="pct"/>
                  <w:tcBorders>
                    <w:tl2br w:val="nil"/>
                    <w:tr2bl w:val="nil"/>
                  </w:tcBorders>
                  <w:noWrap w:val="0"/>
                  <w:vAlign w:val="center"/>
                </w:tcPr>
                <w:p w14:paraId="11CA087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05F3AE91">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1AAE970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19</w:t>
                  </w:r>
                </w:p>
              </w:tc>
              <w:tc>
                <w:tcPr>
                  <w:tcW w:w="333" w:type="pct"/>
                  <w:tcBorders>
                    <w:tl2br w:val="nil"/>
                    <w:tr2bl w:val="nil"/>
                  </w:tcBorders>
                  <w:noWrap w:val="0"/>
                  <w:vAlign w:val="center"/>
                </w:tcPr>
                <w:p w14:paraId="2EF1479C">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22</w:t>
                  </w:r>
                </w:p>
              </w:tc>
              <w:tc>
                <w:tcPr>
                  <w:tcW w:w="378" w:type="pct"/>
                  <w:tcBorders>
                    <w:tl2br w:val="nil"/>
                    <w:tr2bl w:val="nil"/>
                  </w:tcBorders>
                  <w:noWrap w:val="0"/>
                  <w:vAlign w:val="center"/>
                </w:tcPr>
                <w:p w14:paraId="7F741DA7">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0.022</w:t>
                  </w:r>
                </w:p>
              </w:tc>
              <w:tc>
                <w:tcPr>
                  <w:tcW w:w="298" w:type="pct"/>
                  <w:tcBorders>
                    <w:tl2br w:val="nil"/>
                    <w:tr2bl w:val="nil"/>
                  </w:tcBorders>
                  <w:noWrap w:val="0"/>
                  <w:vAlign w:val="center"/>
                </w:tcPr>
                <w:p w14:paraId="12676FE3">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17389C5F">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6.1</w:t>
                  </w:r>
                </w:p>
              </w:tc>
            </w:tr>
            <w:tr w14:paraId="00AA79A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restart"/>
                  <w:tcBorders>
                    <w:tl2br w:val="nil"/>
                    <w:tr2bl w:val="nil"/>
                  </w:tcBorders>
                  <w:noWrap w:val="0"/>
                  <w:vAlign w:val="center"/>
                </w:tcPr>
                <w:p w14:paraId="72DD381F">
                  <w:pPr>
                    <w:pStyle w:val="46"/>
                    <w:keepNext w:val="0"/>
                    <w:keepLines w:val="0"/>
                    <w:pageBreakBefore w:val="0"/>
                    <w:widowControl/>
                    <w:kinsoku/>
                    <w:wordWrap/>
                    <w:overflowPunct/>
                    <w:topLinePunct w:val="0"/>
                    <w:autoSpaceDE/>
                    <w:autoSpaceDN/>
                    <w:bidi w:val="0"/>
                    <w:snapToGrid/>
                    <w:spacing w:after="0" w:line="240" w:lineRule="auto"/>
                    <w:rPr>
                      <w:rFonts w:hint="default" w:ascii="Times New Roman" w:hAnsi="Times New Roman" w:eastAsia="宋体" w:cs="Times New Roman"/>
                      <w:color w:val="auto"/>
                      <w:sz w:val="21"/>
                      <w:szCs w:val="21"/>
                      <w:highlight w:val="none"/>
                      <w:lang w:val="en-US" w:eastAsia="zh-CN" w:bidi="ar-SA"/>
                    </w:rPr>
                  </w:pPr>
                  <w:r>
                    <w:rPr>
                      <w:rFonts w:hint="default" w:ascii="Times New Roman" w:hAnsi="Times New Roman" w:eastAsia="宋体" w:cs="Times New Roman"/>
                      <w:color w:val="auto"/>
                      <w:spacing w:val="-11"/>
                      <w:sz w:val="21"/>
                      <w:szCs w:val="21"/>
                      <w:lang w:val="en-US" w:eastAsia="zh-CN"/>
                    </w:rPr>
                    <w:t>2026-</w:t>
                  </w:r>
                  <w:r>
                    <w:rPr>
                      <w:rFonts w:hint="eastAsia" w:cs="Times New Roman"/>
                      <w:color w:val="auto"/>
                      <w:spacing w:val="-11"/>
                      <w:sz w:val="21"/>
                      <w:szCs w:val="21"/>
                      <w:lang w:val="en-US" w:eastAsia="zh-CN"/>
                    </w:rPr>
                    <w:t>7-11</w:t>
                  </w:r>
                </w:p>
              </w:tc>
              <w:tc>
                <w:tcPr>
                  <w:tcW w:w="306" w:type="pct"/>
                  <w:vMerge w:val="restart"/>
                  <w:tcBorders>
                    <w:tl2br w:val="nil"/>
                    <w:tr2bl w:val="nil"/>
                  </w:tcBorders>
                  <w:noWrap w:val="0"/>
                  <w:vAlign w:val="center"/>
                </w:tcPr>
                <w:p w14:paraId="2A81B784">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r>
                    <w:rPr>
                      <w:rFonts w:hint="default" w:ascii="Times New Roman" w:hAnsi="Times New Roman" w:eastAsia="宋体" w:cs="Times New Roman"/>
                      <w:b w:val="0"/>
                      <w:bCs w:val="0"/>
                      <w:color w:val="000000"/>
                      <w:sz w:val="21"/>
                      <w:szCs w:val="21"/>
                      <w:lang w:val="en-US" w:eastAsia="zh-CN"/>
                    </w:rPr>
                    <w:t>锅炉废气排气筒P1</w:t>
                  </w:r>
                  <w:r>
                    <w:rPr>
                      <w:rFonts w:hint="default" w:ascii="Times New Roman" w:hAnsi="Times New Roman" w:eastAsia="宋体" w:cs="Times New Roman"/>
                      <w:b w:val="0"/>
                      <w:bCs w:val="0"/>
                      <w:color w:val="000000"/>
                      <w:sz w:val="21"/>
                      <w:szCs w:val="21"/>
                    </w:rPr>
                    <w:t>出口</w:t>
                  </w:r>
                </w:p>
              </w:tc>
              <w:tc>
                <w:tcPr>
                  <w:tcW w:w="230" w:type="pct"/>
                  <w:tcBorders>
                    <w:tl2br w:val="nil"/>
                    <w:tr2bl w:val="nil"/>
                  </w:tcBorders>
                  <w:noWrap w:val="0"/>
                  <w:vAlign w:val="center"/>
                </w:tcPr>
                <w:p w14:paraId="0F1EECE1">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1</w:t>
                  </w:r>
                </w:p>
              </w:tc>
              <w:tc>
                <w:tcPr>
                  <w:tcW w:w="376" w:type="pct"/>
                  <w:tcBorders>
                    <w:tl2br w:val="nil"/>
                    <w:tr2bl w:val="nil"/>
                  </w:tcBorders>
                  <w:noWrap w:val="0"/>
                  <w:vAlign w:val="center"/>
                </w:tcPr>
                <w:p w14:paraId="2F154A25">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1.18</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7A8AB1BD">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2.6</w:t>
                  </w:r>
                </w:p>
              </w:tc>
              <w:tc>
                <w:tcPr>
                  <w:tcW w:w="331" w:type="pct"/>
                  <w:tcBorders>
                    <w:tl2br w:val="nil"/>
                    <w:tr2bl w:val="nil"/>
                  </w:tcBorders>
                  <w:noWrap w:val="0"/>
                  <w:vAlign w:val="center"/>
                </w:tcPr>
                <w:p w14:paraId="1F7B9C6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324" w:type="pct"/>
                  <w:tcBorders>
                    <w:tl2br w:val="nil"/>
                    <w:tr2bl w:val="nil"/>
                  </w:tcBorders>
                  <w:noWrap w:val="0"/>
                  <w:vAlign w:val="center"/>
                </w:tcPr>
                <w:p w14:paraId="60B64D34">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3.1</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207985E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22D7997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08DA7DAD">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5C37EB8F">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15</w:t>
                  </w:r>
                </w:p>
              </w:tc>
              <w:tc>
                <w:tcPr>
                  <w:tcW w:w="333" w:type="pct"/>
                  <w:tcBorders>
                    <w:tl2br w:val="nil"/>
                    <w:tr2bl w:val="nil"/>
                  </w:tcBorders>
                  <w:noWrap w:val="0"/>
                  <w:vAlign w:val="center"/>
                </w:tcPr>
                <w:p w14:paraId="69BDD2DD">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w:t>
                  </w:r>
                </w:p>
              </w:tc>
              <w:tc>
                <w:tcPr>
                  <w:tcW w:w="378" w:type="pct"/>
                  <w:tcBorders>
                    <w:tl2br w:val="nil"/>
                    <w:tr2bl w:val="nil"/>
                  </w:tcBorders>
                  <w:noWrap w:val="0"/>
                  <w:vAlign w:val="center"/>
                </w:tcPr>
                <w:p w14:paraId="67120178">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0.018</w:t>
                  </w:r>
                </w:p>
              </w:tc>
              <w:tc>
                <w:tcPr>
                  <w:tcW w:w="298" w:type="pct"/>
                  <w:tcBorders>
                    <w:tl2br w:val="nil"/>
                    <w:tr2bl w:val="nil"/>
                  </w:tcBorders>
                  <w:noWrap w:val="0"/>
                  <w:vAlign w:val="center"/>
                </w:tcPr>
                <w:p w14:paraId="15F744C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0F40A68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5.9</w:t>
                  </w:r>
                </w:p>
              </w:tc>
            </w:tr>
            <w:tr w14:paraId="19B8F7A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5C91A579">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7203F03F">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5FB953FD">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2</w:t>
                  </w:r>
                </w:p>
              </w:tc>
              <w:tc>
                <w:tcPr>
                  <w:tcW w:w="376" w:type="pct"/>
                  <w:tcBorders>
                    <w:tl2br w:val="nil"/>
                    <w:tr2bl w:val="nil"/>
                  </w:tcBorders>
                  <w:noWrap w:val="0"/>
                  <w:vAlign w:val="center"/>
                </w:tcPr>
                <w:p w14:paraId="1B06CDEC">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1.16</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3B2993CA">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2.5</w:t>
                  </w:r>
                </w:p>
              </w:tc>
              <w:tc>
                <w:tcPr>
                  <w:tcW w:w="331" w:type="pct"/>
                  <w:tcBorders>
                    <w:tl2br w:val="nil"/>
                    <w:tr2bl w:val="nil"/>
                  </w:tcBorders>
                  <w:noWrap w:val="0"/>
                  <w:vAlign w:val="center"/>
                </w:tcPr>
                <w:p w14:paraId="2AB967C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2.9</w:t>
                  </w:r>
                </w:p>
              </w:tc>
              <w:tc>
                <w:tcPr>
                  <w:tcW w:w="324" w:type="pct"/>
                  <w:tcBorders>
                    <w:tl2br w:val="nil"/>
                    <w:tr2bl w:val="nil"/>
                  </w:tcBorders>
                  <w:noWrap w:val="0"/>
                  <w:vAlign w:val="center"/>
                </w:tcPr>
                <w:p w14:paraId="2F21772A">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2.9</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44B40550">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0BD5F7B0">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220B4E0C">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4E99B74A">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19</w:t>
                  </w:r>
                </w:p>
              </w:tc>
              <w:tc>
                <w:tcPr>
                  <w:tcW w:w="333" w:type="pct"/>
                  <w:tcBorders>
                    <w:tl2br w:val="nil"/>
                    <w:tr2bl w:val="nil"/>
                  </w:tcBorders>
                  <w:noWrap w:val="0"/>
                  <w:vAlign w:val="center"/>
                </w:tcPr>
                <w:p w14:paraId="3DB33541">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22</w:t>
                  </w:r>
                </w:p>
              </w:tc>
              <w:tc>
                <w:tcPr>
                  <w:tcW w:w="378" w:type="pct"/>
                  <w:tcBorders>
                    <w:tl2br w:val="nil"/>
                    <w:tr2bl w:val="nil"/>
                  </w:tcBorders>
                  <w:noWrap w:val="0"/>
                  <w:vAlign w:val="center"/>
                </w:tcPr>
                <w:p w14:paraId="6F082352">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0.022</w:t>
                  </w:r>
                </w:p>
              </w:tc>
              <w:tc>
                <w:tcPr>
                  <w:tcW w:w="298" w:type="pct"/>
                  <w:tcBorders>
                    <w:tl2br w:val="nil"/>
                    <w:tr2bl w:val="nil"/>
                  </w:tcBorders>
                  <w:noWrap w:val="0"/>
                  <w:vAlign w:val="center"/>
                </w:tcPr>
                <w:p w14:paraId="2255507A">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72BEA917">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5.8</w:t>
                  </w:r>
                </w:p>
              </w:tc>
            </w:tr>
            <w:tr w14:paraId="7847635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31CF64A9">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34F791EA">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09568FAF">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3</w:t>
                  </w:r>
                </w:p>
              </w:tc>
              <w:tc>
                <w:tcPr>
                  <w:tcW w:w="376" w:type="pct"/>
                  <w:tcBorders>
                    <w:tl2br w:val="nil"/>
                    <w:tr2bl w:val="nil"/>
                  </w:tcBorders>
                  <w:noWrap w:val="0"/>
                  <w:vAlign w:val="center"/>
                </w:tcPr>
                <w:p w14:paraId="749ABCC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1.24</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509B9EC5">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2.8</w:t>
                  </w:r>
                </w:p>
              </w:tc>
              <w:tc>
                <w:tcPr>
                  <w:tcW w:w="331" w:type="pct"/>
                  <w:tcBorders>
                    <w:tl2br w:val="nil"/>
                    <w:tr2bl w:val="nil"/>
                  </w:tcBorders>
                  <w:noWrap w:val="0"/>
                  <w:vAlign w:val="center"/>
                </w:tcPr>
                <w:p w14:paraId="0037D9A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3.3</w:t>
                  </w:r>
                </w:p>
              </w:tc>
              <w:tc>
                <w:tcPr>
                  <w:tcW w:w="324" w:type="pct"/>
                  <w:tcBorders>
                    <w:tl2br w:val="nil"/>
                    <w:tr2bl w:val="nil"/>
                  </w:tcBorders>
                  <w:noWrap w:val="0"/>
                  <w:vAlign w:val="center"/>
                </w:tcPr>
                <w:p w14:paraId="7226DE8F">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3.5</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43DCE132">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ND</w:t>
                  </w:r>
                </w:p>
              </w:tc>
              <w:tc>
                <w:tcPr>
                  <w:tcW w:w="331" w:type="pct"/>
                  <w:tcBorders>
                    <w:tl2br w:val="nil"/>
                    <w:tr2bl w:val="nil"/>
                  </w:tcBorders>
                  <w:noWrap w:val="0"/>
                  <w:vAlign w:val="center"/>
                </w:tcPr>
                <w:p w14:paraId="588FA127">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1FE9932F">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6930DA30">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18</w:t>
                  </w:r>
                </w:p>
              </w:tc>
              <w:tc>
                <w:tcPr>
                  <w:tcW w:w="333" w:type="pct"/>
                  <w:tcBorders>
                    <w:tl2br w:val="nil"/>
                    <w:tr2bl w:val="nil"/>
                  </w:tcBorders>
                  <w:noWrap w:val="0"/>
                  <w:vAlign w:val="center"/>
                </w:tcPr>
                <w:p w14:paraId="6AD4F178">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21</w:t>
                  </w:r>
                </w:p>
              </w:tc>
              <w:tc>
                <w:tcPr>
                  <w:tcW w:w="378" w:type="pct"/>
                  <w:tcBorders>
                    <w:tl2br w:val="nil"/>
                    <w:tr2bl w:val="nil"/>
                  </w:tcBorders>
                  <w:noWrap w:val="0"/>
                  <w:vAlign w:val="center"/>
                </w:tcPr>
                <w:p w14:paraId="65906B6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0.022</w:t>
                  </w:r>
                </w:p>
              </w:tc>
              <w:tc>
                <w:tcPr>
                  <w:tcW w:w="298" w:type="pct"/>
                  <w:tcBorders>
                    <w:tl2br w:val="nil"/>
                    <w:tr2bl w:val="nil"/>
                  </w:tcBorders>
                  <w:noWrap w:val="0"/>
                  <w:vAlign w:val="center"/>
                </w:tcPr>
                <w:p w14:paraId="0E16FFD6">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201B38DE">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6.0</w:t>
                  </w:r>
                </w:p>
              </w:tc>
            </w:tr>
            <w:tr w14:paraId="143233E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382" w:type="pct"/>
                  <w:vMerge w:val="continue"/>
                  <w:tcBorders>
                    <w:tl2br w:val="nil"/>
                    <w:tr2bl w:val="nil"/>
                  </w:tcBorders>
                  <w:noWrap w:val="0"/>
                  <w:vAlign w:val="center"/>
                </w:tcPr>
                <w:p w14:paraId="1886AA65">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sz w:val="21"/>
                      <w:szCs w:val="21"/>
                      <w:highlight w:val="none"/>
                      <w:lang w:val="en-US" w:eastAsia="zh-CN" w:bidi="ar-SA"/>
                    </w:rPr>
                  </w:pPr>
                </w:p>
              </w:tc>
              <w:tc>
                <w:tcPr>
                  <w:tcW w:w="306" w:type="pct"/>
                  <w:vMerge w:val="continue"/>
                  <w:tcBorders>
                    <w:tl2br w:val="nil"/>
                    <w:tr2bl w:val="nil"/>
                  </w:tcBorders>
                  <w:noWrap w:val="0"/>
                  <w:vAlign w:val="center"/>
                </w:tcPr>
                <w:p w14:paraId="4741AF54">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bCs/>
                      <w:color w:val="000000"/>
                      <w:szCs w:val="21"/>
                      <w:lang w:val="en-US" w:eastAsia="zh-CN"/>
                    </w:rPr>
                  </w:pPr>
                </w:p>
              </w:tc>
              <w:tc>
                <w:tcPr>
                  <w:tcW w:w="230" w:type="pct"/>
                  <w:tcBorders>
                    <w:tl2br w:val="nil"/>
                    <w:tr2bl w:val="nil"/>
                  </w:tcBorders>
                  <w:noWrap w:val="0"/>
                  <w:vAlign w:val="center"/>
                </w:tcPr>
                <w:p w14:paraId="11848E67">
                  <w:pPr>
                    <w:keepNext w:val="0"/>
                    <w:keepLines w:val="0"/>
                    <w:pageBreakBefore w:val="0"/>
                    <w:widowControl/>
                    <w:kinsoku/>
                    <w:wordWrap/>
                    <w:overflowPunct/>
                    <w:topLinePunct w:val="0"/>
                    <w:autoSpaceDE/>
                    <w:autoSpaceDN/>
                    <w:bidi w:val="0"/>
                    <w:snapToGrid/>
                    <w:spacing w:after="0" w:line="240" w:lineRule="auto"/>
                    <w:jc w:val="center"/>
                    <w:rPr>
                      <w:rFonts w:hint="default" w:ascii="Times New Roman" w:hAnsi="Times New Roman" w:eastAsia="宋体" w:cs="Times New Roman"/>
                      <w:color w:val="auto"/>
                      <w:kern w:val="2"/>
                      <w:sz w:val="21"/>
                      <w:szCs w:val="21"/>
                      <w:highlight w:val="none"/>
                      <w:lang w:val="en-US" w:eastAsia="zh-CN" w:bidi="ar-SA"/>
                    </w:rPr>
                  </w:pPr>
                  <w:r>
                    <w:rPr>
                      <w:rFonts w:hint="default" w:ascii="Times New Roman" w:hAnsi="Times New Roman" w:eastAsia="宋体" w:cs="Times New Roman"/>
                      <w:color w:val="auto"/>
                      <w:sz w:val="21"/>
                      <w:szCs w:val="21"/>
                      <w:highlight w:val="none"/>
                      <w:lang w:val="en-US" w:eastAsia="zh-CN"/>
                    </w:rPr>
                    <w:t>均值</w:t>
                  </w:r>
                </w:p>
              </w:tc>
              <w:tc>
                <w:tcPr>
                  <w:tcW w:w="376" w:type="pct"/>
                  <w:tcBorders>
                    <w:tl2br w:val="nil"/>
                    <w:tr2bl w:val="nil"/>
                  </w:tcBorders>
                  <w:noWrap w:val="0"/>
                  <w:vAlign w:val="center"/>
                </w:tcPr>
                <w:p w14:paraId="1085F5E9">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1.19</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6B178CF7">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2.6</w:t>
                  </w:r>
                </w:p>
              </w:tc>
              <w:tc>
                <w:tcPr>
                  <w:tcW w:w="331" w:type="pct"/>
                  <w:tcBorders>
                    <w:tl2br w:val="nil"/>
                    <w:tr2bl w:val="nil"/>
                  </w:tcBorders>
                  <w:noWrap w:val="0"/>
                  <w:vAlign w:val="center"/>
                </w:tcPr>
                <w:p w14:paraId="48DE1D6E">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auto"/>
                      <w:kern w:val="0"/>
                      <w:sz w:val="21"/>
                      <w:szCs w:val="21"/>
                      <w:highlight w:val="none"/>
                      <w:u w:val="none"/>
                      <w:lang w:val="en-US" w:eastAsia="zh-CN" w:bidi="ar"/>
                    </w:rPr>
                  </w:pPr>
                  <w:r>
                    <w:rPr>
                      <w:rFonts w:hint="eastAsia" w:ascii="Times New Roman" w:hAnsi="Times New Roman" w:eastAsia="宋体" w:cs="Times New Roman"/>
                      <w:i w:val="0"/>
                      <w:iCs w:val="0"/>
                      <w:color w:val="auto"/>
                      <w:kern w:val="0"/>
                      <w:sz w:val="21"/>
                      <w:szCs w:val="21"/>
                      <w:highlight w:val="none"/>
                      <w:u w:val="none"/>
                      <w:lang w:val="en-US" w:eastAsia="zh-CN" w:bidi="ar"/>
                    </w:rPr>
                    <w:t>3.0</w:t>
                  </w:r>
                </w:p>
              </w:tc>
              <w:tc>
                <w:tcPr>
                  <w:tcW w:w="324" w:type="pct"/>
                  <w:tcBorders>
                    <w:tl2br w:val="nil"/>
                    <w:tr2bl w:val="nil"/>
                  </w:tcBorders>
                  <w:noWrap w:val="0"/>
                  <w:vAlign w:val="center"/>
                </w:tcPr>
                <w:p w14:paraId="0D76D102">
                  <w:pPr>
                    <w:keepNext w:val="0"/>
                    <w:keepLines w:val="0"/>
                    <w:pageBreakBefore w:val="0"/>
                    <w:widowControl/>
                    <w:suppressLineNumbers w:val="0"/>
                    <w:kinsoku/>
                    <w:wordWrap/>
                    <w:overflowPunct/>
                    <w:topLinePunct w:val="0"/>
                    <w:autoSpaceDE/>
                    <w:autoSpaceDN/>
                    <w:bidi w:val="0"/>
                    <w:snapToGrid/>
                    <w:spacing w:after="0"/>
                    <w:jc w:val="center"/>
                    <w:textAlignment w:val="center"/>
                    <w:rPr>
                      <w:rFonts w:hint="default" w:ascii="Times New Roman" w:hAnsi="Times New Roman" w:eastAsia="宋体" w:cs="Times New Roman"/>
                      <w:strike w:val="0"/>
                      <w:dstrike w:val="0"/>
                      <w:color w:val="auto"/>
                      <w:kern w:val="2"/>
                      <w:sz w:val="21"/>
                      <w:szCs w:val="21"/>
                      <w:highlight w:val="none"/>
                      <w:lang w:val="en-US" w:eastAsia="zh-CN" w:bidi="ar-SA"/>
                    </w:rPr>
                  </w:pPr>
                  <w:r>
                    <w:rPr>
                      <w:rFonts w:hint="eastAsia" w:ascii="Times New Roman" w:hAnsi="Times New Roman" w:eastAsia="宋体" w:cs="Times New Roman"/>
                      <w:strike w:val="0"/>
                      <w:dstrike w:val="0"/>
                      <w:color w:val="auto"/>
                      <w:kern w:val="2"/>
                      <w:sz w:val="21"/>
                      <w:szCs w:val="21"/>
                      <w:highlight w:val="none"/>
                      <w:lang w:val="en-US" w:eastAsia="zh-CN" w:bidi="ar-SA"/>
                    </w:rPr>
                    <w:t>3.1</w:t>
                  </w:r>
                  <w:r>
                    <w:rPr>
                      <w:rFonts w:hint="default" w:ascii="Times New Roman" w:hAnsi="Times New Roman" w:eastAsia="宋体" w:cs="Times New Roman"/>
                      <w:strike w:val="0"/>
                      <w:dstrike w:val="0"/>
                      <w:color w:val="auto"/>
                      <w:kern w:val="2"/>
                      <w:sz w:val="21"/>
                      <w:szCs w:val="21"/>
                      <w:highlight w:val="none"/>
                      <w:lang w:val="en-US" w:eastAsia="zh-CN" w:bidi="ar-SA"/>
                    </w:rPr>
                    <w:t>×</w:t>
                  </w:r>
                  <w:r>
                    <w:rPr>
                      <w:rFonts w:hint="eastAsia" w:ascii="Times New Roman" w:hAnsi="Times New Roman" w:eastAsia="宋体" w:cs="Times New Roman"/>
                      <w:strike w:val="0"/>
                      <w:dstrike w:val="0"/>
                      <w:color w:val="auto"/>
                      <w:kern w:val="2"/>
                      <w:sz w:val="21"/>
                      <w:szCs w:val="21"/>
                      <w:highlight w:val="none"/>
                      <w:lang w:val="en-US" w:eastAsia="zh-CN" w:bidi="ar-SA"/>
                    </w:rPr>
                    <w:t>10</w:t>
                  </w:r>
                  <w:r>
                    <w:rPr>
                      <w:rFonts w:hint="eastAsia" w:ascii="Times New Roman" w:hAnsi="Times New Roman" w:eastAsia="宋体" w:cs="Times New Roman"/>
                      <w:strike w:val="0"/>
                      <w:dstrike w:val="0"/>
                      <w:color w:val="auto"/>
                      <w:kern w:val="2"/>
                      <w:sz w:val="21"/>
                      <w:szCs w:val="21"/>
                      <w:highlight w:val="none"/>
                      <w:vertAlign w:val="superscript"/>
                      <w:lang w:val="en-US" w:eastAsia="zh-CN" w:bidi="ar-SA"/>
                    </w:rPr>
                    <w:t>-3</w:t>
                  </w:r>
                </w:p>
              </w:tc>
              <w:tc>
                <w:tcPr>
                  <w:tcW w:w="349" w:type="pct"/>
                  <w:tcBorders>
                    <w:tl2br w:val="nil"/>
                    <w:tr2bl w:val="nil"/>
                  </w:tcBorders>
                  <w:noWrap w:val="0"/>
                  <w:vAlign w:val="center"/>
                </w:tcPr>
                <w:p w14:paraId="64960A1B">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31" w:type="pct"/>
                  <w:tcBorders>
                    <w:tl2br w:val="nil"/>
                    <w:tr2bl w:val="nil"/>
                  </w:tcBorders>
                  <w:noWrap w:val="0"/>
                  <w:vAlign w:val="center"/>
                </w:tcPr>
                <w:p w14:paraId="7A2F8B3D">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0" w:type="pct"/>
                  <w:tcBorders>
                    <w:tl2br w:val="nil"/>
                    <w:tr2bl w:val="nil"/>
                  </w:tcBorders>
                  <w:noWrap w:val="0"/>
                  <w:vAlign w:val="center"/>
                </w:tcPr>
                <w:p w14:paraId="7EBF5AFD">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default" w:ascii="Times New Roman" w:hAnsi="Times New Roman" w:eastAsia="宋体" w:cs="Times New Roman"/>
                      <w:i w:val="0"/>
                      <w:iCs w:val="0"/>
                      <w:color w:val="000000"/>
                      <w:kern w:val="0"/>
                      <w:sz w:val="21"/>
                      <w:szCs w:val="21"/>
                      <w:highlight w:val="none"/>
                      <w:u w:val="none"/>
                      <w:lang w:val="en-US" w:eastAsia="zh-CN" w:bidi="ar"/>
                    </w:rPr>
                    <w:t>/</w:t>
                  </w:r>
                </w:p>
              </w:tc>
              <w:tc>
                <w:tcPr>
                  <w:tcW w:w="351" w:type="pct"/>
                  <w:tcBorders>
                    <w:tl2br w:val="nil"/>
                    <w:tr2bl w:val="nil"/>
                  </w:tcBorders>
                  <w:noWrap w:val="0"/>
                  <w:vAlign w:val="center"/>
                </w:tcPr>
                <w:p w14:paraId="7F8C7A56">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17</w:t>
                  </w:r>
                </w:p>
              </w:tc>
              <w:tc>
                <w:tcPr>
                  <w:tcW w:w="333" w:type="pct"/>
                  <w:tcBorders>
                    <w:tl2br w:val="nil"/>
                    <w:tr2bl w:val="nil"/>
                  </w:tcBorders>
                  <w:noWrap w:val="0"/>
                  <w:vAlign w:val="center"/>
                </w:tcPr>
                <w:p w14:paraId="73C05654">
                  <w:pPr>
                    <w:keepNext w:val="0"/>
                    <w:keepLines w:val="0"/>
                    <w:pageBreakBefore w:val="0"/>
                    <w:widowControl/>
                    <w:suppressLineNumbers w:val="0"/>
                    <w:kinsoku/>
                    <w:wordWrap/>
                    <w:overflowPunct/>
                    <w:topLinePunct w:val="0"/>
                    <w:autoSpaceDE/>
                    <w:autoSpaceDN/>
                    <w:bidi w:val="0"/>
                    <w:adjustRightInd/>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20</w:t>
                  </w:r>
                </w:p>
              </w:tc>
              <w:tc>
                <w:tcPr>
                  <w:tcW w:w="378" w:type="pct"/>
                  <w:tcBorders>
                    <w:tl2br w:val="nil"/>
                    <w:tr2bl w:val="nil"/>
                  </w:tcBorders>
                  <w:noWrap w:val="0"/>
                  <w:vAlign w:val="center"/>
                </w:tcPr>
                <w:p w14:paraId="1079B63D">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highlight w:val="none"/>
                      <w:u w:val="none"/>
                      <w:lang w:val="en-US" w:eastAsia="zh-CN" w:bidi="ar"/>
                    </w:rPr>
                  </w:pPr>
                  <w:r>
                    <w:rPr>
                      <w:rFonts w:hint="eastAsia" w:ascii="Times New Roman" w:hAnsi="Times New Roman" w:eastAsia="宋体" w:cs="Times New Roman"/>
                      <w:i w:val="0"/>
                      <w:iCs w:val="0"/>
                      <w:color w:val="000000"/>
                      <w:kern w:val="0"/>
                      <w:sz w:val="21"/>
                      <w:szCs w:val="21"/>
                      <w:highlight w:val="none"/>
                      <w:u w:val="none"/>
                      <w:lang w:val="en-US" w:eastAsia="zh-CN" w:bidi="ar"/>
                    </w:rPr>
                    <w:t>0.020</w:t>
                  </w:r>
                </w:p>
              </w:tc>
              <w:tc>
                <w:tcPr>
                  <w:tcW w:w="298" w:type="pct"/>
                  <w:tcBorders>
                    <w:tl2br w:val="nil"/>
                    <w:tr2bl w:val="nil"/>
                  </w:tcBorders>
                  <w:noWrap w:val="0"/>
                  <w:vAlign w:val="center"/>
                </w:tcPr>
                <w:p w14:paraId="70CB34BF">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3.5</w:t>
                  </w:r>
                </w:p>
              </w:tc>
              <w:tc>
                <w:tcPr>
                  <w:tcW w:w="306" w:type="pct"/>
                  <w:tcBorders>
                    <w:tl2br w:val="nil"/>
                    <w:tr2bl w:val="nil"/>
                  </w:tcBorders>
                  <w:noWrap w:val="0"/>
                  <w:vAlign w:val="center"/>
                </w:tcPr>
                <w:p w14:paraId="5D9E5A92">
                  <w:pPr>
                    <w:keepNext w:val="0"/>
                    <w:keepLines w:val="0"/>
                    <w:pageBreakBefore w:val="0"/>
                    <w:widowControl/>
                    <w:suppressLineNumbers w:val="0"/>
                    <w:kinsoku/>
                    <w:wordWrap/>
                    <w:overflowPunct/>
                    <w:topLinePunct w:val="0"/>
                    <w:autoSpaceDE/>
                    <w:autoSpaceDN/>
                    <w:bidi w:val="0"/>
                    <w:snapToGrid/>
                    <w:spacing w:after="0" w:line="240" w:lineRule="auto"/>
                    <w:jc w:val="center"/>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5.9</w:t>
                  </w:r>
                </w:p>
              </w:tc>
            </w:tr>
            <w:tr w14:paraId="189D640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454" w:hRule="atLeast"/>
                <w:jc w:val="center"/>
              </w:trPr>
              <w:tc>
                <w:tcPr>
                  <w:tcW w:w="5000" w:type="pct"/>
                  <w:gridSpan w:val="15"/>
                  <w:tcBorders>
                    <w:tl2br w:val="nil"/>
                    <w:tr2bl w:val="nil"/>
                  </w:tcBorders>
                  <w:noWrap w:val="0"/>
                  <w:vAlign w:val="center"/>
                </w:tcPr>
                <w:p w14:paraId="2BD13E6E">
                  <w:pPr>
                    <w:keepNext w:val="0"/>
                    <w:keepLines w:val="0"/>
                    <w:pageBreakBefore w:val="0"/>
                    <w:widowControl/>
                    <w:suppressLineNumbers w:val="0"/>
                    <w:kinsoku/>
                    <w:wordWrap/>
                    <w:overflowPunct/>
                    <w:topLinePunct w:val="0"/>
                    <w:autoSpaceDE/>
                    <w:autoSpaceDN/>
                    <w:bidi w:val="0"/>
                    <w:snapToGrid/>
                    <w:spacing w:after="0" w:line="240" w:lineRule="auto"/>
                    <w:jc w:val="left"/>
                    <w:textAlignment w:val="center"/>
                    <w:rPr>
                      <w:rFonts w:hint="default" w:ascii="Times New Roman" w:hAnsi="Times New Roman" w:eastAsia="宋体" w:cs="Times New Roman"/>
                      <w:i w:val="0"/>
                      <w:iCs w:val="0"/>
                      <w:color w:val="000000"/>
                      <w:kern w:val="0"/>
                      <w:sz w:val="21"/>
                      <w:szCs w:val="21"/>
                      <w:u w:val="none"/>
                      <w:lang w:val="en-US" w:eastAsia="zh-CN" w:bidi="ar"/>
                    </w:rPr>
                  </w:pPr>
                  <w:r>
                    <w:rPr>
                      <w:rFonts w:hint="default" w:ascii="Times New Roman" w:hAnsi="Times New Roman" w:eastAsia="宋体" w:cs="Times New Roman"/>
                      <w:i w:val="0"/>
                      <w:iCs w:val="0"/>
                      <w:color w:val="000000"/>
                      <w:kern w:val="0"/>
                      <w:sz w:val="21"/>
                      <w:szCs w:val="21"/>
                      <w:u w:val="none"/>
                      <w:lang w:val="en-US" w:eastAsia="zh-CN" w:bidi="ar"/>
                    </w:rPr>
                    <w:t>备注：ND表示未检出。</w:t>
                  </w:r>
                </w:p>
              </w:tc>
            </w:tr>
          </w:tbl>
          <w:p w14:paraId="6EE15810">
            <w:pPr>
              <w:spacing w:after="0" w:line="460" w:lineRule="exact"/>
              <w:ind w:firstLine="480" w:firstLineChars="200"/>
              <w:jc w:val="both"/>
              <w:rPr>
                <w:rFonts w:hint="eastAsia" w:ascii="Times New Roman" w:hAnsi="Times New Roman" w:eastAsia="宋体" w:cs="Times New Roman"/>
                <w:bCs/>
                <w:sz w:val="24"/>
                <w:szCs w:val="24"/>
                <w:lang w:eastAsia="zh-CN"/>
              </w:rPr>
            </w:pPr>
          </w:p>
          <w:p w14:paraId="760CE3FB">
            <w:pPr>
              <w:spacing w:after="0" w:line="460" w:lineRule="exact"/>
              <w:ind w:firstLine="480" w:firstLineChars="200"/>
              <w:jc w:val="both"/>
              <w:rPr>
                <w:rFonts w:hint="eastAsia" w:ascii="Times New Roman" w:hAnsi="Times New Roman" w:eastAsia="宋体" w:cs="Times New Roman"/>
                <w:bCs/>
                <w:sz w:val="24"/>
                <w:szCs w:val="24"/>
                <w:lang w:eastAsia="zh-CN"/>
              </w:rPr>
            </w:pPr>
          </w:p>
          <w:p w14:paraId="6EDB0E73">
            <w:pPr>
              <w:spacing w:after="0" w:line="460" w:lineRule="exact"/>
              <w:ind w:firstLine="480" w:firstLineChars="200"/>
              <w:jc w:val="both"/>
              <w:rPr>
                <w:rFonts w:hint="eastAsia" w:ascii="Times New Roman" w:hAnsi="Times New Roman" w:eastAsia="宋体" w:cs="Times New Roman"/>
                <w:bCs/>
                <w:sz w:val="24"/>
                <w:szCs w:val="24"/>
                <w:lang w:eastAsia="zh-CN"/>
              </w:rPr>
            </w:pPr>
          </w:p>
          <w:p w14:paraId="47EB76B7">
            <w:pPr>
              <w:spacing w:after="0" w:line="460" w:lineRule="exact"/>
              <w:ind w:firstLine="480" w:firstLineChars="200"/>
              <w:jc w:val="both"/>
              <w:rPr>
                <w:rFonts w:hint="eastAsia" w:ascii="Times New Roman" w:hAnsi="Times New Roman" w:eastAsia="宋体" w:cs="Times New Roman"/>
                <w:bCs/>
                <w:sz w:val="24"/>
                <w:szCs w:val="24"/>
                <w:lang w:eastAsia="zh-CN"/>
              </w:rPr>
            </w:pPr>
          </w:p>
          <w:p w14:paraId="070F7751">
            <w:pPr>
              <w:spacing w:after="0" w:line="440" w:lineRule="exact"/>
              <w:textAlignment w:val="baseline"/>
              <w:rPr>
                <w:rFonts w:cs="Times New Roman"/>
                <w:sz w:val="24"/>
                <w:szCs w:val="24"/>
                <w:highlight w:val="yellow"/>
              </w:rPr>
            </w:pPr>
          </w:p>
        </w:tc>
      </w:tr>
    </w:tbl>
    <w:p w14:paraId="38977B8B">
      <w:pPr>
        <w:spacing w:after="0"/>
        <w:rPr>
          <w:rFonts w:ascii="Times New Roman" w:hAnsi="Times New Roman" w:eastAsia="仿宋_GB2312"/>
          <w:b/>
          <w:color w:val="000000"/>
          <w:sz w:val="21"/>
          <w:szCs w:val="21"/>
        </w:rPr>
        <w:sectPr>
          <w:pgSz w:w="16838" w:h="11906" w:orient="landscape"/>
          <w:pgMar w:top="1701" w:right="1418" w:bottom="1701" w:left="1418" w:header="850" w:footer="992" w:gutter="0"/>
          <w:pgBorders>
            <w:top w:val="none" w:sz="0" w:space="0"/>
            <w:left w:val="none" w:sz="0" w:space="0"/>
            <w:bottom w:val="none" w:sz="0" w:space="0"/>
            <w:right w:val="none" w:sz="0" w:space="0"/>
          </w:pgBorders>
          <w:cols w:space="0" w:num="1"/>
          <w:docGrid w:type="linesAndChars" w:linePitch="317" w:charSpace="0"/>
        </w:sectPr>
      </w:pPr>
    </w:p>
    <w:tbl>
      <w:tblPr>
        <w:tblStyle w:val="16"/>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8720"/>
      </w:tblGrid>
      <w:tr w14:paraId="28B48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32" w:hRule="atLeast"/>
          <w:jc w:val="center"/>
        </w:trPr>
        <w:tc>
          <w:tcPr>
            <w:tcW w:w="5000" w:type="pct"/>
          </w:tcPr>
          <w:p w14:paraId="7EE49C01">
            <w:pPr>
              <w:spacing w:after="0" w:line="460" w:lineRule="exact"/>
              <w:ind w:firstLine="480" w:firstLineChars="200"/>
              <w:jc w:val="both"/>
              <w:rPr>
                <w:rFonts w:hint="eastAsia" w:ascii="Times New Roman" w:hAnsi="Times New Roman" w:eastAsia="宋体" w:cs="Times New Roman"/>
                <w:bCs/>
                <w:sz w:val="24"/>
                <w:szCs w:val="24"/>
                <w:lang w:eastAsia="zh-CN"/>
              </w:rPr>
            </w:pPr>
            <w:r>
              <w:rPr>
                <w:rFonts w:hint="eastAsia" w:ascii="Times New Roman" w:hAnsi="Times New Roman" w:eastAsia="宋体" w:cs="Times New Roman"/>
                <w:bCs/>
                <w:sz w:val="24"/>
                <w:szCs w:val="24"/>
                <w:lang w:eastAsia="zh-CN"/>
              </w:rPr>
              <w:t>表</w:t>
            </w:r>
            <w:r>
              <w:rPr>
                <w:rFonts w:hint="eastAsia" w:ascii="Times New Roman" w:hAnsi="Times New Roman" w:eastAsia="宋体" w:cs="Times New Roman"/>
                <w:bCs/>
                <w:sz w:val="24"/>
                <w:szCs w:val="24"/>
                <w:lang w:val="en-US" w:eastAsia="zh-CN"/>
              </w:rPr>
              <w:t xml:space="preserve">19                    </w:t>
            </w:r>
            <w:r>
              <w:rPr>
                <w:rFonts w:hint="eastAsia" w:ascii="Times New Roman" w:hAnsi="Times New Roman" w:eastAsia="宋体" w:cs="Times New Roman"/>
                <w:bCs/>
                <w:sz w:val="24"/>
                <w:szCs w:val="24"/>
                <w:lang w:eastAsia="zh-CN"/>
              </w:rPr>
              <w:t>有组织废气</w:t>
            </w:r>
            <w:r>
              <w:rPr>
                <w:rFonts w:hint="eastAsia" w:ascii="Times New Roman" w:hAnsi="Times New Roman" w:eastAsia="宋体" w:cs="Times New Roman"/>
                <w:bCs/>
                <w:sz w:val="24"/>
                <w:szCs w:val="24"/>
                <w:lang w:val="en-US" w:eastAsia="zh-CN"/>
              </w:rPr>
              <w:t>检测</w:t>
            </w:r>
            <w:r>
              <w:rPr>
                <w:rFonts w:hint="eastAsia" w:ascii="Times New Roman" w:hAnsi="Times New Roman" w:eastAsia="宋体" w:cs="Times New Roman"/>
                <w:bCs/>
                <w:sz w:val="24"/>
                <w:szCs w:val="24"/>
                <w:lang w:eastAsia="zh-CN"/>
              </w:rPr>
              <w:t>结果（</w:t>
            </w:r>
            <w:r>
              <w:rPr>
                <w:rFonts w:hint="eastAsia" w:ascii="Times New Roman" w:hAnsi="Times New Roman" w:eastAsia="宋体" w:cs="Times New Roman"/>
                <w:bCs/>
                <w:sz w:val="24"/>
                <w:szCs w:val="24"/>
                <w:lang w:val="en-US" w:eastAsia="zh-CN"/>
              </w:rPr>
              <w:t>2）</w:t>
            </w:r>
          </w:p>
          <w:tbl>
            <w:tblPr>
              <w:tblStyle w:val="16"/>
              <w:tblW w:w="4998" w:type="pct"/>
              <w:tblInd w:w="0" w:type="dxa"/>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21"/>
              <w:gridCol w:w="1726"/>
              <w:gridCol w:w="1160"/>
              <w:gridCol w:w="1369"/>
              <w:gridCol w:w="1488"/>
              <w:gridCol w:w="1537"/>
            </w:tblGrid>
            <w:tr w14:paraId="10F5EB4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restart"/>
                  <w:tcBorders>
                    <w:tl2br w:val="nil"/>
                    <w:tr2bl w:val="nil"/>
                  </w:tcBorders>
                  <w:noWrap w:val="0"/>
                  <w:vAlign w:val="center"/>
                </w:tcPr>
                <w:p w14:paraId="42D843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采样</w:t>
                  </w:r>
                  <w:r>
                    <w:rPr>
                      <w:rFonts w:hint="default" w:ascii="Times New Roman" w:hAnsi="Times New Roman" w:eastAsia="宋体" w:cs="Times New Roman"/>
                      <w:b/>
                      <w:bCs w:val="0"/>
                      <w:sz w:val="21"/>
                      <w:szCs w:val="21"/>
                    </w:rPr>
                    <w:t>日期</w:t>
                  </w:r>
                </w:p>
              </w:tc>
              <w:tc>
                <w:tcPr>
                  <w:tcW w:w="1015" w:type="pct"/>
                  <w:vMerge w:val="restart"/>
                  <w:tcBorders>
                    <w:tl2br w:val="nil"/>
                    <w:tr2bl w:val="nil"/>
                  </w:tcBorders>
                  <w:noWrap w:val="0"/>
                  <w:vAlign w:val="center"/>
                </w:tcPr>
                <w:p w14:paraId="5AA298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lang w:val="en-US" w:eastAsia="zh-CN"/>
                    </w:rPr>
                    <w:t>采样</w:t>
                  </w:r>
                  <w:r>
                    <w:rPr>
                      <w:rFonts w:hint="default" w:ascii="Times New Roman" w:hAnsi="Times New Roman" w:eastAsia="宋体" w:cs="Times New Roman"/>
                      <w:b/>
                      <w:bCs w:val="0"/>
                      <w:sz w:val="21"/>
                      <w:szCs w:val="21"/>
                    </w:rPr>
                    <w:t>点位</w:t>
                  </w:r>
                </w:p>
              </w:tc>
              <w:tc>
                <w:tcPr>
                  <w:tcW w:w="682" w:type="pct"/>
                  <w:vMerge w:val="restart"/>
                  <w:tcBorders>
                    <w:tl2br w:val="nil"/>
                    <w:tr2bl w:val="nil"/>
                  </w:tcBorders>
                  <w:noWrap w:val="0"/>
                  <w:vAlign w:val="center"/>
                </w:tcPr>
                <w:p w14:paraId="71DBA64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测次</w:t>
                  </w:r>
                </w:p>
              </w:tc>
              <w:tc>
                <w:tcPr>
                  <w:tcW w:w="805" w:type="pct"/>
                  <w:vMerge w:val="restart"/>
                  <w:tcBorders>
                    <w:tl2br w:val="nil"/>
                    <w:tr2bl w:val="nil"/>
                  </w:tcBorders>
                  <w:noWrap w:val="0"/>
                  <w:vAlign w:val="center"/>
                </w:tcPr>
                <w:p w14:paraId="59A8698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lang w:val="en-US" w:eastAsia="zh-CN"/>
                    </w:rPr>
                    <w:t>废气</w:t>
                  </w:r>
                  <w:r>
                    <w:rPr>
                      <w:rFonts w:hint="default" w:ascii="Times New Roman" w:hAnsi="Times New Roman" w:eastAsia="宋体" w:cs="Times New Roman"/>
                      <w:b/>
                      <w:bCs w:val="0"/>
                      <w:sz w:val="21"/>
                      <w:szCs w:val="21"/>
                    </w:rPr>
                    <w:t>量</w:t>
                  </w:r>
                </w:p>
                <w:p w14:paraId="577D7B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/h)</w:t>
                  </w:r>
                </w:p>
              </w:tc>
              <w:tc>
                <w:tcPr>
                  <w:tcW w:w="1778" w:type="pct"/>
                  <w:gridSpan w:val="2"/>
                  <w:tcBorders>
                    <w:tl2br w:val="nil"/>
                    <w:tr2bl w:val="nil"/>
                  </w:tcBorders>
                  <w:noWrap w:val="0"/>
                  <w:vAlign w:val="center"/>
                </w:tcPr>
                <w:p w14:paraId="2E52E88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颗粒物</w:t>
                  </w:r>
                </w:p>
              </w:tc>
            </w:tr>
            <w:tr w14:paraId="00C5DBD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0507546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p>
              </w:tc>
              <w:tc>
                <w:tcPr>
                  <w:tcW w:w="1015" w:type="pct"/>
                  <w:vMerge w:val="continue"/>
                  <w:tcBorders>
                    <w:tl2br w:val="nil"/>
                    <w:tr2bl w:val="nil"/>
                  </w:tcBorders>
                  <w:noWrap w:val="0"/>
                  <w:vAlign w:val="center"/>
                </w:tcPr>
                <w:p w14:paraId="24A20D9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p>
              </w:tc>
              <w:tc>
                <w:tcPr>
                  <w:tcW w:w="682" w:type="pct"/>
                  <w:vMerge w:val="continue"/>
                  <w:tcBorders>
                    <w:tl2br w:val="nil"/>
                    <w:tr2bl w:val="nil"/>
                  </w:tcBorders>
                  <w:noWrap w:val="0"/>
                  <w:vAlign w:val="center"/>
                </w:tcPr>
                <w:p w14:paraId="5C32424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p>
              </w:tc>
              <w:tc>
                <w:tcPr>
                  <w:tcW w:w="805" w:type="pct"/>
                  <w:vMerge w:val="continue"/>
                  <w:tcBorders>
                    <w:tl2br w:val="nil"/>
                    <w:tr2bl w:val="nil"/>
                  </w:tcBorders>
                  <w:noWrap w:val="0"/>
                  <w:vAlign w:val="center"/>
                </w:tcPr>
                <w:p w14:paraId="52CEDF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p>
              </w:tc>
              <w:tc>
                <w:tcPr>
                  <w:tcW w:w="875" w:type="pct"/>
                  <w:tcBorders>
                    <w:tl2br w:val="nil"/>
                    <w:tr2bl w:val="nil"/>
                  </w:tcBorders>
                  <w:noWrap w:val="0"/>
                  <w:vAlign w:val="center"/>
                </w:tcPr>
                <w:p w14:paraId="25A5D7B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rPr>
                  </w:pPr>
                  <w:r>
                    <w:rPr>
                      <w:rFonts w:hint="default" w:ascii="Times New Roman" w:hAnsi="Times New Roman" w:eastAsia="宋体" w:cs="Times New Roman"/>
                      <w:b/>
                      <w:bCs w:val="0"/>
                      <w:sz w:val="21"/>
                      <w:szCs w:val="21"/>
                    </w:rPr>
                    <w:t>排放浓度</w:t>
                  </w:r>
                </w:p>
                <w:p w14:paraId="1C07EA4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(mg/m</w:t>
                  </w:r>
                  <w:r>
                    <w:rPr>
                      <w:rFonts w:hint="default" w:ascii="Times New Roman" w:hAnsi="Times New Roman" w:eastAsia="宋体" w:cs="Times New Roman"/>
                      <w:b/>
                      <w:bCs w:val="0"/>
                      <w:sz w:val="21"/>
                      <w:szCs w:val="21"/>
                      <w:vertAlign w:val="superscript"/>
                      <w:lang w:val="en-US" w:eastAsia="zh-CN"/>
                    </w:rPr>
                    <w:t>3</w:t>
                  </w:r>
                  <w:r>
                    <w:rPr>
                      <w:rFonts w:hint="default" w:ascii="Times New Roman" w:hAnsi="Times New Roman" w:eastAsia="宋体" w:cs="Times New Roman"/>
                      <w:b/>
                      <w:bCs w:val="0"/>
                      <w:sz w:val="21"/>
                      <w:szCs w:val="21"/>
                      <w:lang w:val="en-US" w:eastAsia="zh-CN"/>
                    </w:rPr>
                    <w:t>)</w:t>
                  </w:r>
                </w:p>
              </w:tc>
              <w:tc>
                <w:tcPr>
                  <w:tcW w:w="902" w:type="pct"/>
                  <w:tcBorders>
                    <w:tl2br w:val="nil"/>
                    <w:tr2bl w:val="nil"/>
                  </w:tcBorders>
                  <w:noWrap w:val="0"/>
                  <w:vAlign w:val="center"/>
                </w:tcPr>
                <w:p w14:paraId="37F198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排放速率</w:t>
                  </w:r>
                </w:p>
                <w:p w14:paraId="3A1D0A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
                      <w:bCs w:val="0"/>
                      <w:sz w:val="21"/>
                      <w:szCs w:val="21"/>
                      <w:lang w:val="en-US" w:eastAsia="zh-CN"/>
                    </w:rPr>
                  </w:pPr>
                  <w:r>
                    <w:rPr>
                      <w:rFonts w:hint="default" w:ascii="Times New Roman" w:hAnsi="Times New Roman" w:eastAsia="宋体" w:cs="Times New Roman"/>
                      <w:b/>
                      <w:bCs w:val="0"/>
                      <w:sz w:val="21"/>
                      <w:szCs w:val="21"/>
                      <w:lang w:val="en-US" w:eastAsia="zh-CN"/>
                    </w:rPr>
                    <w:t>(kg/h)</w:t>
                  </w:r>
                </w:p>
              </w:tc>
            </w:tr>
            <w:tr w14:paraId="22DAB7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restart"/>
                  <w:tcBorders>
                    <w:tl2br w:val="nil"/>
                    <w:tr2bl w:val="nil"/>
                  </w:tcBorders>
                  <w:noWrap w:val="0"/>
                  <w:vAlign w:val="center"/>
                </w:tcPr>
                <w:p w14:paraId="0B1CBD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2026-7-10</w:t>
                  </w:r>
                </w:p>
              </w:tc>
              <w:tc>
                <w:tcPr>
                  <w:tcW w:w="1015" w:type="pct"/>
                  <w:vMerge w:val="restart"/>
                  <w:tcBorders>
                    <w:tl2br w:val="nil"/>
                    <w:tr2bl w:val="nil"/>
                  </w:tcBorders>
                  <w:noWrap w:val="0"/>
                  <w:vAlign w:val="center"/>
                </w:tcPr>
                <w:p w14:paraId="4AA60DA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进</w:t>
                  </w:r>
                  <w:r>
                    <w:rPr>
                      <w:rFonts w:hint="default" w:ascii="Times New Roman" w:hAnsi="Times New Roman" w:eastAsia="宋体" w:cs="Times New Roman"/>
                      <w:bCs/>
                      <w:sz w:val="21"/>
                      <w:szCs w:val="21"/>
                      <w:lang w:val="en-US" w:eastAsia="zh-CN"/>
                    </w:rPr>
                    <w:t>口1#</w:t>
                  </w:r>
                </w:p>
              </w:tc>
              <w:tc>
                <w:tcPr>
                  <w:tcW w:w="682" w:type="pct"/>
                  <w:tcBorders>
                    <w:tl2br w:val="nil"/>
                    <w:tr2bl w:val="nil"/>
                  </w:tcBorders>
                  <w:noWrap w:val="0"/>
                  <w:vAlign w:val="center"/>
                </w:tcPr>
                <w:p w14:paraId="06A658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1AF766A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823</w:t>
                  </w:r>
                </w:p>
              </w:tc>
              <w:tc>
                <w:tcPr>
                  <w:tcW w:w="875" w:type="pct"/>
                  <w:tcBorders>
                    <w:tl2br w:val="nil"/>
                    <w:tr2bl w:val="nil"/>
                  </w:tcBorders>
                  <w:noWrap w:val="0"/>
                  <w:vAlign w:val="center"/>
                </w:tcPr>
                <w:p w14:paraId="40CF6F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w:t>
                  </w:r>
                </w:p>
              </w:tc>
              <w:tc>
                <w:tcPr>
                  <w:tcW w:w="902" w:type="pct"/>
                  <w:tcBorders>
                    <w:tl2br w:val="nil"/>
                    <w:tr2bl w:val="nil"/>
                  </w:tcBorders>
                  <w:noWrap w:val="0"/>
                  <w:vAlign w:val="center"/>
                </w:tcPr>
                <w:p w14:paraId="28A2FF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0.057</w:t>
                  </w:r>
                </w:p>
              </w:tc>
            </w:tr>
            <w:tr w14:paraId="7F76896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9D1137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70129D2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5F8EF0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269BF62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754</w:t>
                  </w:r>
                </w:p>
              </w:tc>
              <w:tc>
                <w:tcPr>
                  <w:tcW w:w="875" w:type="pct"/>
                  <w:tcBorders>
                    <w:tl2br w:val="nil"/>
                    <w:tr2bl w:val="nil"/>
                  </w:tcBorders>
                  <w:noWrap w:val="0"/>
                  <w:vAlign w:val="center"/>
                </w:tcPr>
                <w:p w14:paraId="63E7DA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c>
                <w:tcPr>
                  <w:tcW w:w="902" w:type="pct"/>
                  <w:tcBorders>
                    <w:tl2br w:val="nil"/>
                    <w:tr2bl w:val="nil"/>
                  </w:tcBorders>
                  <w:noWrap w:val="0"/>
                  <w:vAlign w:val="center"/>
                </w:tcPr>
                <w:p w14:paraId="589519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0.049</w:t>
                  </w:r>
                </w:p>
              </w:tc>
            </w:tr>
            <w:tr w14:paraId="3C031D0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610E9B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682377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004451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509F17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819</w:t>
                  </w:r>
                </w:p>
              </w:tc>
              <w:tc>
                <w:tcPr>
                  <w:tcW w:w="875" w:type="pct"/>
                  <w:tcBorders>
                    <w:tl2br w:val="nil"/>
                    <w:tr2bl w:val="nil"/>
                  </w:tcBorders>
                  <w:noWrap w:val="0"/>
                  <w:vAlign w:val="center"/>
                </w:tcPr>
                <w:p w14:paraId="3692DF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68</w:t>
                  </w:r>
                </w:p>
              </w:tc>
              <w:tc>
                <w:tcPr>
                  <w:tcW w:w="902" w:type="pct"/>
                  <w:tcBorders>
                    <w:tl2br w:val="nil"/>
                    <w:tr2bl w:val="nil"/>
                  </w:tcBorders>
                  <w:noWrap w:val="0"/>
                  <w:vAlign w:val="center"/>
                </w:tcPr>
                <w:p w14:paraId="1E7024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0.056</w:t>
                  </w:r>
                </w:p>
              </w:tc>
            </w:tr>
            <w:tr w14:paraId="1A052BC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BF3F1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6A84C3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3032694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539AEC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799</w:t>
                  </w:r>
                </w:p>
              </w:tc>
              <w:tc>
                <w:tcPr>
                  <w:tcW w:w="875" w:type="pct"/>
                  <w:tcBorders>
                    <w:tl2br w:val="nil"/>
                    <w:tr2bl w:val="nil"/>
                  </w:tcBorders>
                  <w:noWrap w:val="0"/>
                  <w:vAlign w:val="center"/>
                </w:tcPr>
                <w:p w14:paraId="69C0504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52F3B29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0.054</w:t>
                  </w:r>
                </w:p>
              </w:tc>
            </w:tr>
            <w:tr w14:paraId="5DDA48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91996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3EFAE23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2进口2#</w:t>
                  </w:r>
                </w:p>
              </w:tc>
              <w:tc>
                <w:tcPr>
                  <w:tcW w:w="682" w:type="pct"/>
                  <w:tcBorders>
                    <w:tl2br w:val="nil"/>
                    <w:tr2bl w:val="nil"/>
                  </w:tcBorders>
                  <w:noWrap w:val="0"/>
                  <w:vAlign w:val="center"/>
                </w:tcPr>
                <w:p w14:paraId="6E0DCF6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33DD7A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945</w:t>
                  </w:r>
                </w:p>
              </w:tc>
              <w:tc>
                <w:tcPr>
                  <w:tcW w:w="875" w:type="pct"/>
                  <w:tcBorders>
                    <w:tl2br w:val="nil"/>
                    <w:tr2bl w:val="nil"/>
                  </w:tcBorders>
                  <w:noWrap w:val="0"/>
                  <w:vAlign w:val="center"/>
                </w:tcPr>
                <w:p w14:paraId="1805C1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w:t>
                  </w:r>
                </w:p>
              </w:tc>
              <w:tc>
                <w:tcPr>
                  <w:tcW w:w="902" w:type="pct"/>
                  <w:tcBorders>
                    <w:tl2br w:val="nil"/>
                    <w:tr2bl w:val="nil"/>
                  </w:tcBorders>
                  <w:noWrap w:val="0"/>
                  <w:vAlign w:val="center"/>
                </w:tcPr>
                <w:p w14:paraId="788873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0.068</w:t>
                  </w:r>
                </w:p>
              </w:tc>
            </w:tr>
            <w:tr w14:paraId="174BEEB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99E6F1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073AF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6C7A0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652D536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998</w:t>
                  </w:r>
                </w:p>
              </w:tc>
              <w:tc>
                <w:tcPr>
                  <w:tcW w:w="875" w:type="pct"/>
                  <w:tcBorders>
                    <w:tl2br w:val="nil"/>
                    <w:tr2bl w:val="nil"/>
                  </w:tcBorders>
                  <w:noWrap w:val="0"/>
                  <w:vAlign w:val="center"/>
                </w:tcPr>
                <w:p w14:paraId="6209CB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902" w:type="pct"/>
                  <w:tcBorders>
                    <w:tl2br w:val="nil"/>
                    <w:tr2bl w:val="nil"/>
                  </w:tcBorders>
                  <w:noWrap w:val="0"/>
                  <w:vAlign w:val="center"/>
                </w:tcPr>
                <w:p w14:paraId="10489C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0.075</w:t>
                  </w:r>
                </w:p>
              </w:tc>
            </w:tr>
            <w:tr w14:paraId="01FBBB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62AD7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2C235F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F8FEAE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15015C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839</w:t>
                  </w:r>
                </w:p>
              </w:tc>
              <w:tc>
                <w:tcPr>
                  <w:tcW w:w="875" w:type="pct"/>
                  <w:tcBorders>
                    <w:tl2br w:val="nil"/>
                    <w:tr2bl w:val="nil"/>
                  </w:tcBorders>
                  <w:noWrap w:val="0"/>
                  <w:vAlign w:val="center"/>
                </w:tcPr>
                <w:p w14:paraId="1D44CC6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902" w:type="pct"/>
                  <w:tcBorders>
                    <w:tl2br w:val="nil"/>
                    <w:tr2bl w:val="nil"/>
                  </w:tcBorders>
                  <w:noWrap w:val="0"/>
                  <w:vAlign w:val="center"/>
                </w:tcPr>
                <w:p w14:paraId="4743947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0.059</w:t>
                  </w:r>
                </w:p>
              </w:tc>
            </w:tr>
            <w:tr w14:paraId="3812BDB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E80D65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17BBAE8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B59596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4931CA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927</w:t>
                  </w:r>
                </w:p>
              </w:tc>
              <w:tc>
                <w:tcPr>
                  <w:tcW w:w="875" w:type="pct"/>
                  <w:tcBorders>
                    <w:tl2br w:val="nil"/>
                    <w:tr2bl w:val="nil"/>
                  </w:tcBorders>
                  <w:noWrap w:val="0"/>
                  <w:vAlign w:val="center"/>
                </w:tcPr>
                <w:p w14:paraId="4420C91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w:t>
                  </w:r>
                </w:p>
              </w:tc>
              <w:tc>
                <w:tcPr>
                  <w:tcW w:w="902" w:type="pct"/>
                  <w:tcBorders>
                    <w:tl2br w:val="nil"/>
                    <w:tr2bl w:val="nil"/>
                  </w:tcBorders>
                  <w:noWrap w:val="0"/>
                  <w:vAlign w:val="center"/>
                </w:tcPr>
                <w:p w14:paraId="02A538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0.067</w:t>
                  </w:r>
                </w:p>
              </w:tc>
            </w:tr>
            <w:tr w14:paraId="4844AC9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4F55B1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332F778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出口</w:t>
                  </w:r>
                </w:p>
              </w:tc>
              <w:tc>
                <w:tcPr>
                  <w:tcW w:w="682" w:type="pct"/>
                  <w:tcBorders>
                    <w:tl2br w:val="nil"/>
                    <w:tr2bl w:val="nil"/>
                  </w:tcBorders>
                  <w:noWrap w:val="0"/>
                  <w:vAlign w:val="center"/>
                </w:tcPr>
                <w:p w14:paraId="19CA483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33BA2B0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1.43×103</w:t>
                  </w:r>
                </w:p>
              </w:tc>
              <w:tc>
                <w:tcPr>
                  <w:tcW w:w="875" w:type="pct"/>
                  <w:tcBorders>
                    <w:tl2br w:val="nil"/>
                    <w:tr2bl w:val="nil"/>
                  </w:tcBorders>
                  <w:noWrap w:val="0"/>
                  <w:vAlign w:val="center"/>
                </w:tcPr>
                <w:p w14:paraId="249433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p>
              </w:tc>
              <w:tc>
                <w:tcPr>
                  <w:tcW w:w="902" w:type="pct"/>
                  <w:tcBorders>
                    <w:tl2br w:val="nil"/>
                    <w:tr2bl w:val="nil"/>
                  </w:tcBorders>
                  <w:noWrap w:val="0"/>
                  <w:vAlign w:val="center"/>
                </w:tcPr>
                <w:p w14:paraId="15DDE40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4.7×10</w:t>
                  </w:r>
                  <w:r>
                    <w:rPr>
                      <w:rFonts w:hint="default" w:ascii="Times New Roman" w:hAnsi="Times New Roman" w:eastAsia="宋体" w:cs="Times New Roman"/>
                      <w:bCs/>
                      <w:sz w:val="21"/>
                      <w:szCs w:val="21"/>
                      <w:vertAlign w:val="superscript"/>
                      <w:lang w:val="en-US" w:eastAsia="zh-CN"/>
                    </w:rPr>
                    <w:t>-3</w:t>
                  </w:r>
                </w:p>
              </w:tc>
            </w:tr>
            <w:tr w14:paraId="4626AC8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7B9E85C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8B2DB1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48B12B9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658F80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1.33×103</w:t>
                  </w:r>
                </w:p>
              </w:tc>
              <w:tc>
                <w:tcPr>
                  <w:tcW w:w="875" w:type="pct"/>
                  <w:tcBorders>
                    <w:tl2br w:val="nil"/>
                    <w:tr2bl w:val="nil"/>
                  </w:tcBorders>
                  <w:noWrap w:val="0"/>
                  <w:vAlign w:val="center"/>
                </w:tcPr>
                <w:p w14:paraId="7E2C4C7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3.2</w:t>
                  </w:r>
                </w:p>
              </w:tc>
              <w:tc>
                <w:tcPr>
                  <w:tcW w:w="902" w:type="pct"/>
                  <w:tcBorders>
                    <w:tl2br w:val="nil"/>
                    <w:tr2bl w:val="nil"/>
                  </w:tcBorders>
                  <w:noWrap w:val="0"/>
                  <w:vAlign w:val="center"/>
                </w:tcPr>
                <w:p w14:paraId="6987997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4.3×10</w:t>
                  </w:r>
                  <w:r>
                    <w:rPr>
                      <w:rFonts w:hint="default" w:ascii="Times New Roman" w:hAnsi="Times New Roman" w:eastAsia="宋体" w:cs="Times New Roman"/>
                      <w:bCs/>
                      <w:sz w:val="21"/>
                      <w:szCs w:val="21"/>
                      <w:vertAlign w:val="superscript"/>
                      <w:lang w:val="en-US" w:eastAsia="zh-CN"/>
                    </w:rPr>
                    <w:t>-3</w:t>
                  </w:r>
                </w:p>
              </w:tc>
            </w:tr>
            <w:tr w14:paraId="535F54A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0176782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5D896B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ABBB74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0B9904A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1.46×103</w:t>
                  </w:r>
                </w:p>
              </w:tc>
              <w:tc>
                <w:tcPr>
                  <w:tcW w:w="875" w:type="pct"/>
                  <w:tcBorders>
                    <w:tl2br w:val="nil"/>
                    <w:tr2bl w:val="nil"/>
                  </w:tcBorders>
                  <w:noWrap w:val="0"/>
                  <w:vAlign w:val="center"/>
                </w:tcPr>
                <w:p w14:paraId="45D2B68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3.5</w:t>
                  </w:r>
                </w:p>
              </w:tc>
              <w:tc>
                <w:tcPr>
                  <w:tcW w:w="902" w:type="pct"/>
                  <w:tcBorders>
                    <w:tl2br w:val="nil"/>
                    <w:tr2bl w:val="nil"/>
                  </w:tcBorders>
                  <w:noWrap w:val="0"/>
                  <w:vAlign w:val="center"/>
                </w:tcPr>
                <w:p w14:paraId="67EB5A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5.1×10</w:t>
                  </w:r>
                  <w:r>
                    <w:rPr>
                      <w:rFonts w:hint="default" w:ascii="Times New Roman" w:hAnsi="Times New Roman" w:eastAsia="宋体" w:cs="Times New Roman"/>
                      <w:bCs/>
                      <w:sz w:val="21"/>
                      <w:szCs w:val="21"/>
                      <w:vertAlign w:val="superscript"/>
                      <w:lang w:val="en-US" w:eastAsia="zh-CN"/>
                    </w:rPr>
                    <w:t>-3</w:t>
                  </w:r>
                </w:p>
              </w:tc>
            </w:tr>
            <w:tr w14:paraId="0C83F28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7E91E3C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2EFEC6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F81A43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6EF3977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1.41×103</w:t>
                  </w:r>
                </w:p>
              </w:tc>
              <w:tc>
                <w:tcPr>
                  <w:tcW w:w="875" w:type="pct"/>
                  <w:tcBorders>
                    <w:tl2br w:val="nil"/>
                    <w:tr2bl w:val="nil"/>
                  </w:tcBorders>
                  <w:noWrap w:val="0"/>
                  <w:vAlign w:val="center"/>
                </w:tcPr>
                <w:p w14:paraId="145846B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p>
              </w:tc>
              <w:tc>
                <w:tcPr>
                  <w:tcW w:w="902" w:type="pct"/>
                  <w:tcBorders>
                    <w:tl2br w:val="nil"/>
                    <w:tr2bl w:val="nil"/>
                  </w:tcBorders>
                  <w:noWrap w:val="0"/>
                  <w:vAlign w:val="center"/>
                </w:tcPr>
                <w:p w14:paraId="4AB66D1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4.7×10</w:t>
                  </w:r>
                  <w:r>
                    <w:rPr>
                      <w:rFonts w:hint="default" w:ascii="Times New Roman" w:hAnsi="Times New Roman" w:eastAsia="宋体" w:cs="Times New Roman"/>
                      <w:bCs/>
                      <w:sz w:val="21"/>
                      <w:szCs w:val="21"/>
                      <w:vertAlign w:val="superscript"/>
                      <w:lang w:val="en-US" w:eastAsia="zh-CN"/>
                    </w:rPr>
                    <w:t>-3</w:t>
                  </w:r>
                </w:p>
              </w:tc>
            </w:tr>
            <w:tr w14:paraId="6A8ECF4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F6137D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2692B08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1#水泥仓顶</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3出口</w:t>
                  </w:r>
                </w:p>
              </w:tc>
              <w:tc>
                <w:tcPr>
                  <w:tcW w:w="682" w:type="pct"/>
                  <w:tcBorders>
                    <w:tl2br w:val="nil"/>
                    <w:tr2bl w:val="nil"/>
                  </w:tcBorders>
                  <w:noWrap w:val="0"/>
                  <w:vAlign w:val="center"/>
                </w:tcPr>
                <w:p w14:paraId="0A51BF3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4F8AAA0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637</w:t>
                  </w:r>
                </w:p>
              </w:tc>
              <w:tc>
                <w:tcPr>
                  <w:tcW w:w="875" w:type="pct"/>
                  <w:tcBorders>
                    <w:tl2br w:val="nil"/>
                    <w:tr2bl w:val="nil"/>
                  </w:tcBorders>
                  <w:noWrap w:val="0"/>
                  <w:vAlign w:val="center"/>
                </w:tcPr>
                <w:p w14:paraId="61E512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c>
                <w:tcPr>
                  <w:tcW w:w="902" w:type="pct"/>
                  <w:tcBorders>
                    <w:tl2br w:val="nil"/>
                    <w:tr2bl w:val="nil"/>
                  </w:tcBorders>
                  <w:noWrap w:val="0"/>
                  <w:vAlign w:val="center"/>
                </w:tcPr>
                <w:p w14:paraId="1C73683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4.1×10</w:t>
                  </w:r>
                  <w:r>
                    <w:rPr>
                      <w:rFonts w:hint="default" w:ascii="Times New Roman" w:hAnsi="Times New Roman" w:eastAsia="宋体" w:cs="Times New Roman"/>
                      <w:bCs/>
                      <w:sz w:val="21"/>
                      <w:szCs w:val="21"/>
                      <w:vertAlign w:val="superscript"/>
                      <w:lang w:val="en-US" w:eastAsia="zh-CN"/>
                    </w:rPr>
                    <w:t>-3</w:t>
                  </w:r>
                </w:p>
              </w:tc>
            </w:tr>
            <w:tr w14:paraId="662BE7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9F29B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41ACF43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231D36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1FF6AA3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692</w:t>
                  </w:r>
                </w:p>
              </w:tc>
              <w:tc>
                <w:tcPr>
                  <w:tcW w:w="875" w:type="pct"/>
                  <w:tcBorders>
                    <w:tl2br w:val="nil"/>
                    <w:tr2bl w:val="nil"/>
                  </w:tcBorders>
                  <w:noWrap w:val="0"/>
                  <w:vAlign w:val="center"/>
                </w:tcPr>
                <w:p w14:paraId="39F439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60AD02B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4.6×10</w:t>
                  </w:r>
                  <w:r>
                    <w:rPr>
                      <w:rFonts w:hint="default" w:ascii="Times New Roman" w:hAnsi="Times New Roman" w:eastAsia="宋体" w:cs="Times New Roman"/>
                      <w:bCs/>
                      <w:sz w:val="21"/>
                      <w:szCs w:val="21"/>
                      <w:vertAlign w:val="superscript"/>
                      <w:lang w:val="en-US" w:eastAsia="zh-CN"/>
                    </w:rPr>
                    <w:t>-3</w:t>
                  </w:r>
                </w:p>
              </w:tc>
            </w:tr>
            <w:tr w14:paraId="646456B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76FA4DD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57B944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09F6EAB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0990851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701</w:t>
                  </w:r>
                </w:p>
              </w:tc>
              <w:tc>
                <w:tcPr>
                  <w:tcW w:w="875" w:type="pct"/>
                  <w:tcBorders>
                    <w:tl2br w:val="nil"/>
                    <w:tr2bl w:val="nil"/>
                  </w:tcBorders>
                  <w:noWrap w:val="0"/>
                  <w:vAlign w:val="center"/>
                </w:tcPr>
                <w:p w14:paraId="36957C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w:t>
                  </w:r>
                </w:p>
              </w:tc>
              <w:tc>
                <w:tcPr>
                  <w:tcW w:w="902" w:type="pct"/>
                  <w:tcBorders>
                    <w:tl2br w:val="nil"/>
                    <w:tr2bl w:val="nil"/>
                  </w:tcBorders>
                  <w:noWrap w:val="0"/>
                  <w:vAlign w:val="center"/>
                </w:tcPr>
                <w:p w14:paraId="759E16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4.8×10</w:t>
                  </w:r>
                  <w:r>
                    <w:rPr>
                      <w:rFonts w:hint="default" w:ascii="Times New Roman" w:hAnsi="Times New Roman" w:eastAsia="宋体" w:cs="Times New Roman"/>
                      <w:bCs/>
                      <w:sz w:val="21"/>
                      <w:szCs w:val="21"/>
                      <w:vertAlign w:val="superscript"/>
                      <w:lang w:val="en-US" w:eastAsia="zh-CN"/>
                    </w:rPr>
                    <w:t>-3</w:t>
                  </w:r>
                </w:p>
              </w:tc>
            </w:tr>
            <w:tr w14:paraId="6A3FD8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8CBD41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5E04994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66C104A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16A49FA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677</w:t>
                  </w:r>
                </w:p>
              </w:tc>
              <w:tc>
                <w:tcPr>
                  <w:tcW w:w="875" w:type="pct"/>
                  <w:tcBorders>
                    <w:tl2br w:val="nil"/>
                    <w:tr2bl w:val="nil"/>
                  </w:tcBorders>
                  <w:noWrap w:val="0"/>
                  <w:vAlign w:val="center"/>
                </w:tcPr>
                <w:p w14:paraId="6AD85BB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0307157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4.5×10</w:t>
                  </w:r>
                  <w:r>
                    <w:rPr>
                      <w:rFonts w:hint="default" w:ascii="Times New Roman" w:hAnsi="Times New Roman" w:eastAsia="宋体" w:cs="Times New Roman"/>
                      <w:bCs/>
                      <w:sz w:val="21"/>
                      <w:szCs w:val="21"/>
                      <w:vertAlign w:val="superscript"/>
                      <w:lang w:val="en-US" w:eastAsia="zh-CN"/>
                    </w:rPr>
                    <w:t>-3</w:t>
                  </w:r>
                </w:p>
              </w:tc>
            </w:tr>
            <w:tr w14:paraId="58C53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0590C4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4A92CE3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2#水泥仓顶</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4出口</w:t>
                  </w:r>
                </w:p>
              </w:tc>
              <w:tc>
                <w:tcPr>
                  <w:tcW w:w="682" w:type="pct"/>
                  <w:tcBorders>
                    <w:tl2br w:val="nil"/>
                    <w:tr2bl w:val="nil"/>
                  </w:tcBorders>
                  <w:noWrap w:val="0"/>
                  <w:vAlign w:val="center"/>
                </w:tcPr>
                <w:p w14:paraId="52346D0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6D7460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723</w:t>
                  </w:r>
                </w:p>
              </w:tc>
              <w:tc>
                <w:tcPr>
                  <w:tcW w:w="875" w:type="pct"/>
                  <w:tcBorders>
                    <w:tl2br w:val="nil"/>
                    <w:tr2bl w:val="nil"/>
                  </w:tcBorders>
                  <w:noWrap w:val="0"/>
                  <w:vAlign w:val="center"/>
                </w:tcPr>
                <w:p w14:paraId="48953F5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902" w:type="pct"/>
                  <w:tcBorders>
                    <w:tl2br w:val="nil"/>
                    <w:tr2bl w:val="nil"/>
                  </w:tcBorders>
                  <w:noWrap w:val="0"/>
                  <w:vAlign w:val="center"/>
                </w:tcPr>
                <w:p w14:paraId="7B41BD3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5.1×10</w:t>
                  </w:r>
                  <w:r>
                    <w:rPr>
                      <w:rFonts w:hint="default" w:ascii="Times New Roman" w:hAnsi="Times New Roman" w:eastAsia="宋体" w:cs="Times New Roman"/>
                      <w:bCs/>
                      <w:sz w:val="21"/>
                      <w:szCs w:val="21"/>
                      <w:vertAlign w:val="superscript"/>
                      <w:lang w:val="en-US" w:eastAsia="zh-CN"/>
                    </w:rPr>
                    <w:t>-3</w:t>
                  </w:r>
                </w:p>
              </w:tc>
            </w:tr>
            <w:tr w14:paraId="492DB08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4D3BA41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7B34092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00F993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5AD8D9F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708</w:t>
                  </w:r>
                </w:p>
              </w:tc>
              <w:tc>
                <w:tcPr>
                  <w:tcW w:w="875" w:type="pct"/>
                  <w:tcBorders>
                    <w:tl2br w:val="nil"/>
                    <w:tr2bl w:val="nil"/>
                  </w:tcBorders>
                  <w:noWrap w:val="0"/>
                  <w:vAlign w:val="center"/>
                </w:tcPr>
                <w:p w14:paraId="72D8417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w:t>
                  </w:r>
                </w:p>
              </w:tc>
              <w:tc>
                <w:tcPr>
                  <w:tcW w:w="902" w:type="pct"/>
                  <w:tcBorders>
                    <w:tl2br w:val="nil"/>
                    <w:tr2bl w:val="nil"/>
                  </w:tcBorders>
                  <w:noWrap w:val="0"/>
                  <w:vAlign w:val="center"/>
                </w:tcPr>
                <w:p w14:paraId="37B0BB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5.0×10</w:t>
                  </w:r>
                  <w:r>
                    <w:rPr>
                      <w:rFonts w:hint="default" w:ascii="Times New Roman" w:hAnsi="Times New Roman" w:eastAsia="宋体" w:cs="Times New Roman"/>
                      <w:bCs/>
                      <w:sz w:val="21"/>
                      <w:szCs w:val="21"/>
                      <w:vertAlign w:val="superscript"/>
                      <w:lang w:val="en-US" w:eastAsia="zh-CN"/>
                    </w:rPr>
                    <w:t>-3</w:t>
                  </w:r>
                </w:p>
              </w:tc>
            </w:tr>
            <w:tr w14:paraId="350C0E8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7DDF6A6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36DBCC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7EC37F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6FCCBFE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675</w:t>
                  </w:r>
                </w:p>
              </w:tc>
              <w:tc>
                <w:tcPr>
                  <w:tcW w:w="875" w:type="pct"/>
                  <w:tcBorders>
                    <w:tl2br w:val="nil"/>
                    <w:tr2bl w:val="nil"/>
                  </w:tcBorders>
                  <w:noWrap w:val="0"/>
                  <w:vAlign w:val="center"/>
                </w:tcPr>
                <w:p w14:paraId="36C420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6.8</w:t>
                  </w:r>
                </w:p>
              </w:tc>
              <w:tc>
                <w:tcPr>
                  <w:tcW w:w="902" w:type="pct"/>
                  <w:tcBorders>
                    <w:tl2br w:val="nil"/>
                    <w:tr2bl w:val="nil"/>
                  </w:tcBorders>
                  <w:noWrap w:val="0"/>
                  <w:vAlign w:val="center"/>
                </w:tcPr>
                <w:p w14:paraId="0D69474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4.6×10</w:t>
                  </w:r>
                  <w:r>
                    <w:rPr>
                      <w:rFonts w:hint="default" w:ascii="Times New Roman" w:hAnsi="Times New Roman" w:eastAsia="宋体" w:cs="Times New Roman"/>
                      <w:bCs/>
                      <w:sz w:val="21"/>
                      <w:szCs w:val="21"/>
                      <w:vertAlign w:val="superscript"/>
                      <w:lang w:val="en-US" w:eastAsia="zh-CN"/>
                    </w:rPr>
                    <w:t>-3</w:t>
                  </w:r>
                </w:p>
              </w:tc>
            </w:tr>
            <w:tr w14:paraId="5FEDF38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516155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F2FFBA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84023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58AA319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702</w:t>
                  </w:r>
                </w:p>
              </w:tc>
              <w:tc>
                <w:tcPr>
                  <w:tcW w:w="875" w:type="pct"/>
                  <w:tcBorders>
                    <w:tl2br w:val="nil"/>
                    <w:tr2bl w:val="nil"/>
                  </w:tcBorders>
                  <w:noWrap w:val="0"/>
                  <w:vAlign w:val="center"/>
                </w:tcPr>
                <w:p w14:paraId="22CF95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w:t>
                  </w:r>
                </w:p>
              </w:tc>
              <w:tc>
                <w:tcPr>
                  <w:tcW w:w="902" w:type="pct"/>
                  <w:tcBorders>
                    <w:tl2br w:val="nil"/>
                    <w:tr2bl w:val="nil"/>
                  </w:tcBorders>
                  <w:noWrap w:val="0"/>
                  <w:vAlign w:val="center"/>
                </w:tcPr>
                <w:p w14:paraId="3C5912C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4.8×10</w:t>
                  </w:r>
                  <w:r>
                    <w:rPr>
                      <w:rFonts w:hint="default" w:ascii="Times New Roman" w:hAnsi="Times New Roman" w:eastAsia="宋体" w:cs="Times New Roman"/>
                      <w:bCs/>
                      <w:sz w:val="21"/>
                      <w:szCs w:val="21"/>
                      <w:vertAlign w:val="superscript"/>
                      <w:lang w:val="en-US" w:eastAsia="zh-CN"/>
                    </w:rPr>
                    <w:t>-3</w:t>
                  </w:r>
                </w:p>
              </w:tc>
            </w:tr>
            <w:tr w14:paraId="5461627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restart"/>
                  <w:tcBorders>
                    <w:tl2br w:val="nil"/>
                    <w:tr2bl w:val="nil"/>
                  </w:tcBorders>
                  <w:noWrap w:val="0"/>
                  <w:vAlign w:val="center"/>
                </w:tcPr>
                <w:p w14:paraId="09104B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2026-7-11</w:t>
                  </w:r>
                </w:p>
              </w:tc>
              <w:tc>
                <w:tcPr>
                  <w:tcW w:w="1015" w:type="pct"/>
                  <w:vMerge w:val="restart"/>
                  <w:tcBorders>
                    <w:tl2br w:val="nil"/>
                    <w:tr2bl w:val="nil"/>
                  </w:tcBorders>
                  <w:noWrap w:val="0"/>
                  <w:vAlign w:val="center"/>
                </w:tcPr>
                <w:p w14:paraId="67488F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进</w:t>
                  </w:r>
                  <w:r>
                    <w:rPr>
                      <w:rFonts w:hint="default" w:ascii="Times New Roman" w:hAnsi="Times New Roman" w:eastAsia="宋体" w:cs="Times New Roman"/>
                      <w:bCs/>
                      <w:sz w:val="21"/>
                      <w:szCs w:val="21"/>
                      <w:lang w:val="en-US" w:eastAsia="zh-CN"/>
                    </w:rPr>
                    <w:t>口1#</w:t>
                  </w:r>
                </w:p>
              </w:tc>
              <w:tc>
                <w:tcPr>
                  <w:tcW w:w="682" w:type="pct"/>
                  <w:tcBorders>
                    <w:tl2br w:val="nil"/>
                    <w:tr2bl w:val="nil"/>
                  </w:tcBorders>
                  <w:noWrap w:val="0"/>
                  <w:vAlign w:val="center"/>
                </w:tcPr>
                <w:p w14:paraId="26AC1BF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136CDAA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840</w:t>
                  </w:r>
                </w:p>
              </w:tc>
              <w:tc>
                <w:tcPr>
                  <w:tcW w:w="875" w:type="pct"/>
                  <w:tcBorders>
                    <w:tl2br w:val="nil"/>
                    <w:tr2bl w:val="nil"/>
                  </w:tcBorders>
                  <w:noWrap w:val="0"/>
                  <w:vAlign w:val="center"/>
                </w:tcPr>
                <w:p w14:paraId="461FF6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73</w:t>
                  </w:r>
                </w:p>
              </w:tc>
              <w:tc>
                <w:tcPr>
                  <w:tcW w:w="902" w:type="pct"/>
                  <w:tcBorders>
                    <w:tl2br w:val="nil"/>
                    <w:tr2bl w:val="nil"/>
                  </w:tcBorders>
                  <w:noWrap w:val="0"/>
                  <w:vAlign w:val="center"/>
                </w:tcPr>
                <w:p w14:paraId="16B5E4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0.061</w:t>
                  </w:r>
                </w:p>
              </w:tc>
            </w:tr>
            <w:tr w14:paraId="0B708D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0D1264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7375A53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5097D73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17E1631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817</w:t>
                  </w:r>
                </w:p>
              </w:tc>
              <w:tc>
                <w:tcPr>
                  <w:tcW w:w="875" w:type="pct"/>
                  <w:tcBorders>
                    <w:tl2br w:val="nil"/>
                    <w:tr2bl w:val="nil"/>
                  </w:tcBorders>
                  <w:noWrap w:val="0"/>
                  <w:vAlign w:val="center"/>
                </w:tcPr>
                <w:p w14:paraId="4F9CFB0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73</w:t>
                  </w:r>
                </w:p>
              </w:tc>
              <w:tc>
                <w:tcPr>
                  <w:tcW w:w="902" w:type="pct"/>
                  <w:tcBorders>
                    <w:tl2br w:val="nil"/>
                    <w:tr2bl w:val="nil"/>
                  </w:tcBorders>
                  <w:noWrap w:val="0"/>
                  <w:vAlign w:val="center"/>
                </w:tcPr>
                <w:p w14:paraId="6EEEE3C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0.060</w:t>
                  </w:r>
                </w:p>
              </w:tc>
            </w:tr>
            <w:tr w14:paraId="340B0E5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0B55879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DDA30E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46EFE9D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52E7CF2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753</w:t>
                  </w:r>
                </w:p>
              </w:tc>
              <w:tc>
                <w:tcPr>
                  <w:tcW w:w="875" w:type="pct"/>
                  <w:tcBorders>
                    <w:tl2br w:val="nil"/>
                    <w:tr2bl w:val="nil"/>
                  </w:tcBorders>
                  <w:noWrap w:val="0"/>
                  <w:vAlign w:val="center"/>
                </w:tcPr>
                <w:p w14:paraId="12B3AE9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w:t>
                  </w:r>
                </w:p>
              </w:tc>
              <w:tc>
                <w:tcPr>
                  <w:tcW w:w="902" w:type="pct"/>
                  <w:tcBorders>
                    <w:tl2br w:val="nil"/>
                    <w:tr2bl w:val="nil"/>
                  </w:tcBorders>
                  <w:noWrap w:val="0"/>
                  <w:vAlign w:val="center"/>
                </w:tcPr>
                <w:p w14:paraId="304638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0.052</w:t>
                  </w:r>
                </w:p>
              </w:tc>
            </w:tr>
            <w:tr w14:paraId="271E23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13CDFD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0D1A64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240B0F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41A9871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803</w:t>
                  </w:r>
                </w:p>
              </w:tc>
              <w:tc>
                <w:tcPr>
                  <w:tcW w:w="875" w:type="pct"/>
                  <w:tcBorders>
                    <w:tl2br w:val="nil"/>
                    <w:tr2bl w:val="nil"/>
                  </w:tcBorders>
                  <w:noWrap w:val="0"/>
                  <w:vAlign w:val="center"/>
                </w:tcPr>
                <w:p w14:paraId="3CD097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w:t>
                  </w:r>
                </w:p>
              </w:tc>
              <w:tc>
                <w:tcPr>
                  <w:tcW w:w="902" w:type="pct"/>
                  <w:tcBorders>
                    <w:tl2br w:val="nil"/>
                    <w:tr2bl w:val="nil"/>
                  </w:tcBorders>
                  <w:noWrap w:val="0"/>
                  <w:vAlign w:val="center"/>
                </w:tcPr>
                <w:p w14:paraId="6D61C6E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0.058</w:t>
                  </w:r>
                </w:p>
              </w:tc>
            </w:tr>
            <w:tr w14:paraId="756B372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053132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774EA5D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2进口2#</w:t>
                  </w:r>
                </w:p>
              </w:tc>
              <w:tc>
                <w:tcPr>
                  <w:tcW w:w="682" w:type="pct"/>
                  <w:tcBorders>
                    <w:tl2br w:val="nil"/>
                    <w:tr2bl w:val="nil"/>
                  </w:tcBorders>
                  <w:noWrap w:val="0"/>
                  <w:vAlign w:val="center"/>
                </w:tcPr>
                <w:p w14:paraId="3C7605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10A2E92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968</w:t>
                  </w:r>
                </w:p>
              </w:tc>
              <w:tc>
                <w:tcPr>
                  <w:tcW w:w="875" w:type="pct"/>
                  <w:tcBorders>
                    <w:tl2br w:val="nil"/>
                    <w:tr2bl w:val="nil"/>
                  </w:tcBorders>
                  <w:noWrap w:val="0"/>
                  <w:vAlign w:val="center"/>
                </w:tcPr>
                <w:p w14:paraId="6F432F9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902" w:type="pct"/>
                  <w:tcBorders>
                    <w:tl2br w:val="nil"/>
                    <w:tr2bl w:val="nil"/>
                  </w:tcBorders>
                  <w:noWrap w:val="0"/>
                  <w:vAlign w:val="center"/>
                </w:tcPr>
                <w:p w14:paraId="5296F6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0.073</w:t>
                  </w:r>
                </w:p>
              </w:tc>
            </w:tr>
            <w:tr w14:paraId="508F209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BCCF90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4C3BE0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61AC4D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18A1F66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895</w:t>
                  </w:r>
                </w:p>
              </w:tc>
              <w:tc>
                <w:tcPr>
                  <w:tcW w:w="875" w:type="pct"/>
                  <w:tcBorders>
                    <w:tl2br w:val="nil"/>
                    <w:tr2bl w:val="nil"/>
                  </w:tcBorders>
                  <w:noWrap w:val="0"/>
                  <w:vAlign w:val="center"/>
                </w:tcPr>
                <w:p w14:paraId="268FBFA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73</w:t>
                  </w:r>
                </w:p>
              </w:tc>
              <w:tc>
                <w:tcPr>
                  <w:tcW w:w="902" w:type="pct"/>
                  <w:tcBorders>
                    <w:tl2br w:val="nil"/>
                    <w:tr2bl w:val="nil"/>
                  </w:tcBorders>
                  <w:noWrap w:val="0"/>
                  <w:vAlign w:val="center"/>
                </w:tcPr>
                <w:p w14:paraId="138A98E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0.065</w:t>
                  </w:r>
                </w:p>
              </w:tc>
            </w:tr>
            <w:tr w14:paraId="4A75BD2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EC3E32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1C02BBA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87447B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54BED1A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984</w:t>
                  </w:r>
                </w:p>
              </w:tc>
              <w:tc>
                <w:tcPr>
                  <w:tcW w:w="875" w:type="pct"/>
                  <w:tcBorders>
                    <w:tl2br w:val="nil"/>
                    <w:tr2bl w:val="nil"/>
                  </w:tcBorders>
                  <w:noWrap w:val="0"/>
                  <w:vAlign w:val="center"/>
                </w:tcPr>
                <w:p w14:paraId="33F57B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76</w:t>
                  </w:r>
                </w:p>
              </w:tc>
              <w:tc>
                <w:tcPr>
                  <w:tcW w:w="902" w:type="pct"/>
                  <w:tcBorders>
                    <w:tl2br w:val="nil"/>
                    <w:tr2bl w:val="nil"/>
                  </w:tcBorders>
                  <w:noWrap w:val="0"/>
                  <w:vAlign w:val="center"/>
                </w:tcPr>
                <w:p w14:paraId="19C152E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0.075</w:t>
                  </w:r>
                </w:p>
              </w:tc>
            </w:tr>
            <w:tr w14:paraId="3A62FF5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796A640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60503F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3F443E3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4FA651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949</w:t>
                  </w:r>
                </w:p>
              </w:tc>
              <w:tc>
                <w:tcPr>
                  <w:tcW w:w="875" w:type="pct"/>
                  <w:tcBorders>
                    <w:tl2br w:val="nil"/>
                    <w:tr2bl w:val="nil"/>
                  </w:tcBorders>
                  <w:noWrap w:val="0"/>
                  <w:vAlign w:val="center"/>
                </w:tcPr>
                <w:p w14:paraId="201F809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75</w:t>
                  </w:r>
                </w:p>
              </w:tc>
              <w:tc>
                <w:tcPr>
                  <w:tcW w:w="902" w:type="pct"/>
                  <w:tcBorders>
                    <w:tl2br w:val="nil"/>
                    <w:tr2bl w:val="nil"/>
                  </w:tcBorders>
                  <w:noWrap w:val="0"/>
                  <w:vAlign w:val="center"/>
                </w:tcPr>
                <w:p w14:paraId="6CC8D7F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0.071</w:t>
                  </w:r>
                </w:p>
              </w:tc>
            </w:tr>
            <w:tr w14:paraId="29B7F2F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EDF048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56CE155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投料、搅拌机投料废气</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2</w:t>
                  </w:r>
                  <w:r>
                    <w:rPr>
                      <w:rFonts w:hint="default" w:ascii="Times New Roman" w:hAnsi="Times New Roman" w:eastAsia="宋体" w:cs="Times New Roman"/>
                      <w:bCs/>
                      <w:sz w:val="21"/>
                      <w:szCs w:val="21"/>
                    </w:rPr>
                    <w:t>出口</w:t>
                  </w:r>
                </w:p>
              </w:tc>
              <w:tc>
                <w:tcPr>
                  <w:tcW w:w="682" w:type="pct"/>
                  <w:tcBorders>
                    <w:tl2br w:val="nil"/>
                    <w:tr2bl w:val="nil"/>
                  </w:tcBorders>
                  <w:noWrap w:val="0"/>
                  <w:vAlign w:val="center"/>
                </w:tcPr>
                <w:p w14:paraId="2AF734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35CADA6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1.48×103</w:t>
                  </w:r>
                </w:p>
              </w:tc>
              <w:tc>
                <w:tcPr>
                  <w:tcW w:w="875" w:type="pct"/>
                  <w:tcBorders>
                    <w:tl2br w:val="nil"/>
                    <w:tr2bl w:val="nil"/>
                  </w:tcBorders>
                  <w:noWrap w:val="0"/>
                  <w:vAlign w:val="center"/>
                </w:tcPr>
                <w:p w14:paraId="5E23CC0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3.4</w:t>
                  </w:r>
                </w:p>
              </w:tc>
              <w:tc>
                <w:tcPr>
                  <w:tcW w:w="902" w:type="pct"/>
                  <w:tcBorders>
                    <w:tl2br w:val="nil"/>
                    <w:tr2bl w:val="nil"/>
                  </w:tcBorders>
                  <w:noWrap w:val="0"/>
                  <w:vAlign w:val="center"/>
                </w:tcPr>
                <w:p w14:paraId="378092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5.0×10-3</w:t>
                  </w:r>
                </w:p>
              </w:tc>
            </w:tr>
            <w:tr w14:paraId="5C1C8B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654CD19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DBD7AA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398F8BA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07EA70D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1.50×103</w:t>
                  </w:r>
                </w:p>
              </w:tc>
              <w:tc>
                <w:tcPr>
                  <w:tcW w:w="875" w:type="pct"/>
                  <w:tcBorders>
                    <w:tl2br w:val="nil"/>
                    <w:tr2bl w:val="nil"/>
                  </w:tcBorders>
                  <w:noWrap w:val="0"/>
                  <w:vAlign w:val="center"/>
                </w:tcPr>
                <w:p w14:paraId="22321A4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3.5</w:t>
                  </w:r>
                </w:p>
              </w:tc>
              <w:tc>
                <w:tcPr>
                  <w:tcW w:w="902" w:type="pct"/>
                  <w:tcBorders>
                    <w:tl2br w:val="nil"/>
                    <w:tr2bl w:val="nil"/>
                  </w:tcBorders>
                  <w:noWrap w:val="0"/>
                  <w:vAlign w:val="center"/>
                </w:tcPr>
                <w:p w14:paraId="1FE3550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5.2×10</w:t>
                  </w:r>
                  <w:r>
                    <w:rPr>
                      <w:rFonts w:hint="default" w:ascii="Times New Roman" w:hAnsi="Times New Roman" w:eastAsia="宋体" w:cs="Times New Roman"/>
                      <w:bCs/>
                      <w:sz w:val="21"/>
                      <w:szCs w:val="21"/>
                      <w:vertAlign w:val="superscript"/>
                      <w:lang w:val="en-US" w:eastAsia="zh-CN"/>
                    </w:rPr>
                    <w:t>-3</w:t>
                  </w:r>
                </w:p>
              </w:tc>
            </w:tr>
            <w:tr w14:paraId="3D03CD0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6564E39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4CF6A7C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60AE74D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79520E2E">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1.37×103</w:t>
                  </w:r>
                </w:p>
              </w:tc>
              <w:tc>
                <w:tcPr>
                  <w:tcW w:w="875" w:type="pct"/>
                  <w:tcBorders>
                    <w:tl2br w:val="nil"/>
                    <w:tr2bl w:val="nil"/>
                  </w:tcBorders>
                  <w:noWrap w:val="0"/>
                  <w:vAlign w:val="center"/>
                </w:tcPr>
                <w:p w14:paraId="47EC6C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3.3</w:t>
                  </w:r>
                </w:p>
              </w:tc>
              <w:tc>
                <w:tcPr>
                  <w:tcW w:w="902" w:type="pct"/>
                  <w:tcBorders>
                    <w:tl2br w:val="nil"/>
                    <w:tr2bl w:val="nil"/>
                  </w:tcBorders>
                  <w:noWrap w:val="0"/>
                  <w:vAlign w:val="center"/>
                </w:tcPr>
                <w:p w14:paraId="6A34D9B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4.5×10</w:t>
                  </w:r>
                  <w:r>
                    <w:rPr>
                      <w:rFonts w:hint="default" w:ascii="Times New Roman" w:hAnsi="Times New Roman" w:eastAsia="宋体" w:cs="Times New Roman"/>
                      <w:bCs/>
                      <w:sz w:val="21"/>
                      <w:szCs w:val="21"/>
                      <w:vertAlign w:val="superscript"/>
                      <w:lang w:val="en-US" w:eastAsia="zh-CN"/>
                    </w:rPr>
                    <w:t>-3</w:t>
                  </w:r>
                </w:p>
              </w:tc>
            </w:tr>
            <w:tr w14:paraId="0EB29CC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2792D63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970D67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41BBA3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4F2731C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1.45×103</w:t>
                  </w:r>
                </w:p>
              </w:tc>
              <w:tc>
                <w:tcPr>
                  <w:tcW w:w="875" w:type="pct"/>
                  <w:tcBorders>
                    <w:tl2br w:val="nil"/>
                    <w:tr2bl w:val="nil"/>
                  </w:tcBorders>
                  <w:noWrap w:val="0"/>
                  <w:vAlign w:val="center"/>
                </w:tcPr>
                <w:p w14:paraId="1DDAAA8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3.4</w:t>
                  </w:r>
                </w:p>
              </w:tc>
              <w:tc>
                <w:tcPr>
                  <w:tcW w:w="902" w:type="pct"/>
                  <w:tcBorders>
                    <w:tl2br w:val="nil"/>
                    <w:tr2bl w:val="nil"/>
                  </w:tcBorders>
                  <w:noWrap w:val="0"/>
                  <w:vAlign w:val="center"/>
                </w:tcPr>
                <w:p w14:paraId="5FA472B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4.9×10</w:t>
                  </w:r>
                  <w:r>
                    <w:rPr>
                      <w:rFonts w:hint="default" w:ascii="Times New Roman" w:hAnsi="Times New Roman" w:eastAsia="宋体" w:cs="Times New Roman"/>
                      <w:bCs/>
                      <w:sz w:val="21"/>
                      <w:szCs w:val="21"/>
                      <w:vertAlign w:val="superscript"/>
                      <w:lang w:val="en-US" w:eastAsia="zh-CN"/>
                    </w:rPr>
                    <w:t>-3</w:t>
                  </w:r>
                </w:p>
              </w:tc>
            </w:tr>
            <w:tr w14:paraId="1D7F094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9B54ED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3E45695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1#水泥仓顶</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3出口</w:t>
                  </w:r>
                </w:p>
              </w:tc>
              <w:tc>
                <w:tcPr>
                  <w:tcW w:w="682" w:type="pct"/>
                  <w:tcBorders>
                    <w:tl2br w:val="nil"/>
                    <w:tr2bl w:val="nil"/>
                  </w:tcBorders>
                  <w:noWrap w:val="0"/>
                  <w:vAlign w:val="center"/>
                </w:tcPr>
                <w:p w14:paraId="1B6C124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10BA6A9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648</w:t>
                  </w:r>
                </w:p>
              </w:tc>
              <w:tc>
                <w:tcPr>
                  <w:tcW w:w="875" w:type="pct"/>
                  <w:tcBorders>
                    <w:tl2br w:val="nil"/>
                    <w:tr2bl w:val="nil"/>
                  </w:tcBorders>
                  <w:noWrap w:val="0"/>
                  <w:vAlign w:val="center"/>
                </w:tcPr>
                <w:p w14:paraId="672D7F6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6.5</w:t>
                  </w:r>
                </w:p>
              </w:tc>
              <w:tc>
                <w:tcPr>
                  <w:tcW w:w="902" w:type="pct"/>
                  <w:tcBorders>
                    <w:tl2br w:val="nil"/>
                    <w:tr2bl w:val="nil"/>
                  </w:tcBorders>
                  <w:noWrap w:val="0"/>
                  <w:vAlign w:val="center"/>
                </w:tcPr>
                <w:p w14:paraId="6FF77F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4.2×10</w:t>
                  </w:r>
                  <w:r>
                    <w:rPr>
                      <w:rFonts w:hint="default" w:ascii="Times New Roman" w:hAnsi="Times New Roman" w:eastAsia="宋体" w:cs="Times New Roman"/>
                      <w:bCs/>
                      <w:sz w:val="21"/>
                      <w:szCs w:val="21"/>
                      <w:vertAlign w:val="superscript"/>
                      <w:lang w:val="en-US" w:eastAsia="zh-CN"/>
                    </w:rPr>
                    <w:t>-3</w:t>
                  </w:r>
                </w:p>
              </w:tc>
            </w:tr>
            <w:tr w14:paraId="39076DD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6F30AAB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23177FF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21F230E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5E46BB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692</w:t>
                  </w:r>
                </w:p>
              </w:tc>
              <w:tc>
                <w:tcPr>
                  <w:tcW w:w="875" w:type="pct"/>
                  <w:tcBorders>
                    <w:tl2br w:val="nil"/>
                    <w:tr2bl w:val="nil"/>
                  </w:tcBorders>
                  <w:noWrap w:val="0"/>
                  <w:vAlign w:val="center"/>
                </w:tcPr>
                <w:p w14:paraId="7C7A8D8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03F4CA1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4.6×10</w:t>
                  </w:r>
                  <w:r>
                    <w:rPr>
                      <w:rFonts w:hint="default" w:ascii="Times New Roman" w:hAnsi="Times New Roman" w:eastAsia="宋体" w:cs="Times New Roman"/>
                      <w:bCs/>
                      <w:sz w:val="21"/>
                      <w:szCs w:val="21"/>
                      <w:vertAlign w:val="superscript"/>
                      <w:lang w:val="en-US" w:eastAsia="zh-CN"/>
                    </w:rPr>
                    <w:t>-3</w:t>
                  </w:r>
                </w:p>
              </w:tc>
            </w:tr>
            <w:tr w14:paraId="43EF00F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14FCCFA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07D18A1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12D6657">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05A719C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727</w:t>
                  </w:r>
                </w:p>
              </w:tc>
              <w:tc>
                <w:tcPr>
                  <w:tcW w:w="875" w:type="pct"/>
                  <w:tcBorders>
                    <w:tl2br w:val="nil"/>
                    <w:tr2bl w:val="nil"/>
                  </w:tcBorders>
                  <w:noWrap w:val="0"/>
                  <w:vAlign w:val="center"/>
                </w:tcPr>
                <w:p w14:paraId="7E85753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6.9</w:t>
                  </w:r>
                </w:p>
              </w:tc>
              <w:tc>
                <w:tcPr>
                  <w:tcW w:w="902" w:type="pct"/>
                  <w:tcBorders>
                    <w:tl2br w:val="nil"/>
                    <w:tr2bl w:val="nil"/>
                  </w:tcBorders>
                  <w:noWrap w:val="0"/>
                  <w:vAlign w:val="center"/>
                </w:tcPr>
                <w:p w14:paraId="65550C2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5.0×10</w:t>
                  </w:r>
                  <w:r>
                    <w:rPr>
                      <w:rFonts w:hint="default" w:ascii="Times New Roman" w:hAnsi="Times New Roman" w:eastAsia="宋体" w:cs="Times New Roman"/>
                      <w:bCs/>
                      <w:sz w:val="21"/>
                      <w:szCs w:val="21"/>
                      <w:vertAlign w:val="superscript"/>
                      <w:lang w:val="en-US" w:eastAsia="zh-CN"/>
                    </w:rPr>
                    <w:t>-3</w:t>
                  </w:r>
                </w:p>
              </w:tc>
            </w:tr>
            <w:tr w14:paraId="103D494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3132D0E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1A5C4A2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17375D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5346490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689</w:t>
                  </w:r>
                </w:p>
              </w:tc>
              <w:tc>
                <w:tcPr>
                  <w:tcW w:w="875" w:type="pct"/>
                  <w:tcBorders>
                    <w:tl2br w:val="nil"/>
                    <w:tr2bl w:val="nil"/>
                  </w:tcBorders>
                  <w:noWrap w:val="0"/>
                  <w:vAlign w:val="center"/>
                </w:tcPr>
                <w:p w14:paraId="490A5313">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4EC30D9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4.6×10</w:t>
                  </w:r>
                  <w:r>
                    <w:rPr>
                      <w:rFonts w:hint="default" w:ascii="Times New Roman" w:hAnsi="Times New Roman" w:eastAsia="宋体" w:cs="Times New Roman"/>
                      <w:bCs/>
                      <w:sz w:val="21"/>
                      <w:szCs w:val="21"/>
                      <w:vertAlign w:val="superscript"/>
                      <w:lang w:val="en-US" w:eastAsia="zh-CN"/>
                    </w:rPr>
                    <w:t>-3</w:t>
                  </w:r>
                </w:p>
              </w:tc>
            </w:tr>
            <w:tr w14:paraId="2B2E236D">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1E535AF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restart"/>
                  <w:tcBorders>
                    <w:tl2br w:val="nil"/>
                    <w:tr2bl w:val="nil"/>
                  </w:tcBorders>
                  <w:noWrap w:val="0"/>
                  <w:vAlign w:val="center"/>
                </w:tcPr>
                <w:p w14:paraId="7527B64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2#水泥仓顶</w:t>
                  </w:r>
                  <w:r>
                    <w:rPr>
                      <w:rFonts w:hint="default" w:ascii="Times New Roman" w:hAnsi="Times New Roman" w:eastAsia="宋体" w:cs="Times New Roman"/>
                      <w:bCs/>
                      <w:sz w:val="21"/>
                      <w:szCs w:val="21"/>
                    </w:rPr>
                    <w:t>排气筒P</w:t>
                  </w:r>
                  <w:r>
                    <w:rPr>
                      <w:rFonts w:hint="default" w:ascii="Times New Roman" w:hAnsi="Times New Roman" w:eastAsia="宋体" w:cs="Times New Roman"/>
                      <w:bCs/>
                      <w:sz w:val="21"/>
                      <w:szCs w:val="21"/>
                      <w:lang w:val="en-US" w:eastAsia="zh-CN"/>
                    </w:rPr>
                    <w:t>4出口</w:t>
                  </w:r>
                </w:p>
              </w:tc>
              <w:tc>
                <w:tcPr>
                  <w:tcW w:w="682" w:type="pct"/>
                  <w:tcBorders>
                    <w:tl2br w:val="nil"/>
                    <w:tr2bl w:val="nil"/>
                  </w:tcBorders>
                  <w:noWrap w:val="0"/>
                  <w:vAlign w:val="center"/>
                </w:tcPr>
                <w:p w14:paraId="28DA196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1</w:t>
                  </w:r>
                </w:p>
              </w:tc>
              <w:tc>
                <w:tcPr>
                  <w:tcW w:w="805" w:type="pct"/>
                  <w:tcBorders>
                    <w:tl2br w:val="nil"/>
                    <w:tr2bl w:val="nil"/>
                  </w:tcBorders>
                  <w:noWrap w:val="0"/>
                  <w:vAlign w:val="center"/>
                </w:tcPr>
                <w:p w14:paraId="0FA48F7B">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708</w:t>
                  </w:r>
                </w:p>
              </w:tc>
              <w:tc>
                <w:tcPr>
                  <w:tcW w:w="875" w:type="pct"/>
                  <w:tcBorders>
                    <w:tl2br w:val="nil"/>
                    <w:tr2bl w:val="nil"/>
                  </w:tcBorders>
                  <w:noWrap w:val="0"/>
                  <w:vAlign w:val="center"/>
                </w:tcPr>
                <w:p w14:paraId="45F22B7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6.7</w:t>
                  </w:r>
                </w:p>
              </w:tc>
              <w:tc>
                <w:tcPr>
                  <w:tcW w:w="902" w:type="pct"/>
                  <w:tcBorders>
                    <w:tl2br w:val="nil"/>
                    <w:tr2bl w:val="nil"/>
                  </w:tcBorders>
                  <w:noWrap w:val="0"/>
                  <w:vAlign w:val="center"/>
                </w:tcPr>
                <w:p w14:paraId="0449E92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4.7×10</w:t>
                  </w:r>
                  <w:r>
                    <w:rPr>
                      <w:rFonts w:hint="default" w:ascii="Times New Roman" w:hAnsi="Times New Roman" w:eastAsia="宋体" w:cs="Times New Roman"/>
                      <w:bCs/>
                      <w:sz w:val="21"/>
                      <w:szCs w:val="21"/>
                      <w:vertAlign w:val="superscript"/>
                      <w:lang w:val="en-US" w:eastAsia="zh-CN"/>
                    </w:rPr>
                    <w:t>-3</w:t>
                  </w:r>
                </w:p>
              </w:tc>
            </w:tr>
            <w:tr w14:paraId="3D5D44F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0FBA360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3AD4CE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1B04CE11">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2</w:t>
                  </w:r>
                </w:p>
              </w:tc>
              <w:tc>
                <w:tcPr>
                  <w:tcW w:w="805" w:type="pct"/>
                  <w:tcBorders>
                    <w:tl2br w:val="nil"/>
                    <w:tr2bl w:val="nil"/>
                  </w:tcBorders>
                  <w:noWrap w:val="0"/>
                  <w:vAlign w:val="center"/>
                </w:tcPr>
                <w:p w14:paraId="22C3193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824</w:t>
                  </w:r>
                </w:p>
              </w:tc>
              <w:tc>
                <w:tcPr>
                  <w:tcW w:w="875" w:type="pct"/>
                  <w:tcBorders>
                    <w:tl2br w:val="nil"/>
                    <w:tr2bl w:val="nil"/>
                  </w:tcBorders>
                  <w:noWrap w:val="0"/>
                  <w:vAlign w:val="center"/>
                </w:tcPr>
                <w:p w14:paraId="7E8660AC">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7.1</w:t>
                  </w:r>
                </w:p>
              </w:tc>
              <w:tc>
                <w:tcPr>
                  <w:tcW w:w="902" w:type="pct"/>
                  <w:tcBorders>
                    <w:tl2br w:val="nil"/>
                    <w:tr2bl w:val="nil"/>
                  </w:tcBorders>
                  <w:noWrap w:val="0"/>
                  <w:vAlign w:val="center"/>
                </w:tcPr>
                <w:p w14:paraId="24F8DEA9">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5.9×10</w:t>
                  </w:r>
                  <w:r>
                    <w:rPr>
                      <w:rFonts w:hint="default" w:ascii="Times New Roman" w:hAnsi="Times New Roman" w:eastAsia="宋体" w:cs="Times New Roman"/>
                      <w:bCs/>
                      <w:sz w:val="21"/>
                      <w:szCs w:val="21"/>
                      <w:vertAlign w:val="superscript"/>
                      <w:lang w:val="en-US" w:eastAsia="zh-CN"/>
                    </w:rPr>
                    <w:t>-3</w:t>
                  </w:r>
                </w:p>
              </w:tc>
            </w:tr>
            <w:tr w14:paraId="771CB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55E1BCE4">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45CA2B2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71D2223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3</w:t>
                  </w:r>
                </w:p>
              </w:tc>
              <w:tc>
                <w:tcPr>
                  <w:tcW w:w="805" w:type="pct"/>
                  <w:tcBorders>
                    <w:tl2br w:val="nil"/>
                    <w:tr2bl w:val="nil"/>
                  </w:tcBorders>
                  <w:noWrap w:val="0"/>
                  <w:vAlign w:val="center"/>
                </w:tcPr>
                <w:p w14:paraId="5430C0A2">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636</w:t>
                  </w:r>
                </w:p>
              </w:tc>
              <w:tc>
                <w:tcPr>
                  <w:tcW w:w="875" w:type="pct"/>
                  <w:tcBorders>
                    <w:tl2br w:val="nil"/>
                    <w:tr2bl w:val="nil"/>
                  </w:tcBorders>
                  <w:noWrap w:val="0"/>
                  <w:vAlign w:val="center"/>
                </w:tcPr>
                <w:p w14:paraId="20E1843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6.6</w:t>
                  </w:r>
                </w:p>
              </w:tc>
              <w:tc>
                <w:tcPr>
                  <w:tcW w:w="902" w:type="pct"/>
                  <w:tcBorders>
                    <w:tl2br w:val="nil"/>
                    <w:tr2bl w:val="nil"/>
                  </w:tcBorders>
                  <w:noWrap w:val="0"/>
                  <w:vAlign w:val="center"/>
                </w:tcPr>
                <w:p w14:paraId="239F9CAD">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4.2×10</w:t>
                  </w:r>
                  <w:r>
                    <w:rPr>
                      <w:rFonts w:hint="default" w:ascii="Times New Roman" w:hAnsi="Times New Roman" w:eastAsia="宋体" w:cs="Times New Roman"/>
                      <w:bCs/>
                      <w:sz w:val="21"/>
                      <w:szCs w:val="21"/>
                      <w:vertAlign w:val="superscript"/>
                      <w:lang w:val="en-US" w:eastAsia="zh-CN"/>
                    </w:rPr>
                    <w:t>-3</w:t>
                  </w:r>
                </w:p>
              </w:tc>
            </w:tr>
            <w:tr w14:paraId="146B19E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718" w:type="pct"/>
                  <w:vMerge w:val="continue"/>
                  <w:tcBorders>
                    <w:tl2br w:val="nil"/>
                    <w:tr2bl w:val="nil"/>
                  </w:tcBorders>
                  <w:noWrap w:val="0"/>
                  <w:vAlign w:val="center"/>
                </w:tcPr>
                <w:p w14:paraId="15EBB99F">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sz w:val="21"/>
                      <w:szCs w:val="21"/>
                      <w:lang w:val="en-US" w:eastAsia="zh-CN"/>
                    </w:rPr>
                  </w:pPr>
                </w:p>
              </w:tc>
              <w:tc>
                <w:tcPr>
                  <w:tcW w:w="1015" w:type="pct"/>
                  <w:vMerge w:val="continue"/>
                  <w:tcBorders>
                    <w:tl2br w:val="nil"/>
                    <w:tr2bl w:val="nil"/>
                  </w:tcBorders>
                  <w:noWrap w:val="0"/>
                  <w:vAlign w:val="center"/>
                </w:tcPr>
                <w:p w14:paraId="34A3D78A">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both"/>
                    <w:textAlignment w:val="auto"/>
                    <w:rPr>
                      <w:rFonts w:hint="default" w:ascii="Times New Roman" w:hAnsi="Times New Roman" w:eastAsia="宋体" w:cs="Times New Roman"/>
                      <w:bCs/>
                      <w:sz w:val="21"/>
                      <w:szCs w:val="21"/>
                      <w:lang w:val="en-US" w:eastAsia="zh-CN"/>
                    </w:rPr>
                  </w:pPr>
                </w:p>
              </w:tc>
              <w:tc>
                <w:tcPr>
                  <w:tcW w:w="682" w:type="pct"/>
                  <w:tcBorders>
                    <w:tl2br w:val="nil"/>
                    <w:tr2bl w:val="nil"/>
                  </w:tcBorders>
                  <w:noWrap w:val="0"/>
                  <w:vAlign w:val="center"/>
                </w:tcPr>
                <w:p w14:paraId="5A8BA498">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均值</w:t>
                  </w:r>
                </w:p>
              </w:tc>
              <w:tc>
                <w:tcPr>
                  <w:tcW w:w="805" w:type="pct"/>
                  <w:tcBorders>
                    <w:tl2br w:val="nil"/>
                    <w:tr2bl w:val="nil"/>
                  </w:tcBorders>
                  <w:noWrap w:val="0"/>
                  <w:vAlign w:val="center"/>
                </w:tcPr>
                <w:p w14:paraId="26AD1BC5">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723</w:t>
                  </w:r>
                </w:p>
              </w:tc>
              <w:tc>
                <w:tcPr>
                  <w:tcW w:w="875" w:type="pct"/>
                  <w:tcBorders>
                    <w:tl2br w:val="nil"/>
                    <w:tr2bl w:val="nil"/>
                  </w:tcBorders>
                  <w:noWrap w:val="0"/>
                  <w:vAlign w:val="center"/>
                </w:tcPr>
                <w:p w14:paraId="7F86D210">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6.8</w:t>
                  </w:r>
                </w:p>
              </w:tc>
              <w:tc>
                <w:tcPr>
                  <w:tcW w:w="902" w:type="pct"/>
                  <w:tcBorders>
                    <w:tl2br w:val="nil"/>
                    <w:tr2bl w:val="nil"/>
                  </w:tcBorders>
                  <w:noWrap w:val="0"/>
                  <w:vAlign w:val="center"/>
                </w:tcPr>
                <w:p w14:paraId="14624A46">
                  <w:pPr>
                    <w:keepNext w:val="0"/>
                    <w:keepLines w:val="0"/>
                    <w:pageBreakBefore w:val="0"/>
                    <w:widowControl/>
                    <w:kinsoku/>
                    <w:wordWrap/>
                    <w:overflowPunct/>
                    <w:topLinePunct w:val="0"/>
                    <w:autoSpaceDE/>
                    <w:autoSpaceDN/>
                    <w:bidi w:val="0"/>
                    <w:adjustRightInd w:val="0"/>
                    <w:snapToGrid w:val="0"/>
                    <w:spacing w:after="0" w:line="240" w:lineRule="auto"/>
                    <w:ind w:firstLine="0" w:firstLineChars="0"/>
                    <w:jc w:val="center"/>
                    <w:textAlignment w:val="auto"/>
                    <w:rPr>
                      <w:rFonts w:hint="default" w:ascii="Times New Roman" w:hAnsi="Times New Roman" w:eastAsia="宋体" w:cs="Times New Roman"/>
                      <w:bCs/>
                      <w:sz w:val="21"/>
                      <w:szCs w:val="21"/>
                      <w:lang w:val="en-US" w:eastAsia="zh-CN"/>
                    </w:rPr>
                  </w:pPr>
                  <w:r>
                    <w:rPr>
                      <w:rFonts w:hint="default" w:ascii="Times New Roman" w:hAnsi="Times New Roman" w:eastAsia="宋体" w:cs="Times New Roman"/>
                      <w:bCs/>
                      <w:sz w:val="21"/>
                      <w:szCs w:val="21"/>
                      <w:lang w:val="en-US" w:eastAsia="zh-CN"/>
                    </w:rPr>
                    <w:t>4.9×10</w:t>
                  </w:r>
                  <w:r>
                    <w:rPr>
                      <w:rFonts w:hint="default" w:ascii="Times New Roman" w:hAnsi="Times New Roman" w:eastAsia="宋体" w:cs="Times New Roman"/>
                      <w:bCs/>
                      <w:sz w:val="21"/>
                      <w:szCs w:val="21"/>
                      <w:vertAlign w:val="superscript"/>
                      <w:lang w:val="en-US" w:eastAsia="zh-CN"/>
                    </w:rPr>
                    <w:t>-3</w:t>
                  </w:r>
                </w:p>
              </w:tc>
            </w:tr>
          </w:tbl>
          <w:p w14:paraId="659EE600">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Cs/>
                <w:sz w:val="24"/>
                <w:szCs w:val="24"/>
              </w:rPr>
              <w:t>由上表可知，</w:t>
            </w:r>
            <w:r>
              <w:rPr>
                <w:rFonts w:hint="eastAsia" w:ascii="Times New Roman" w:hAnsi="Times New Roman" w:eastAsia="宋体" w:cs="Times New Roman"/>
                <w:bCs/>
                <w:sz w:val="24"/>
                <w:szCs w:val="24"/>
                <w:lang w:val="en-US" w:eastAsia="zh-CN"/>
              </w:rPr>
              <w:t>锅炉废气排气筒（P1）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颗粒物</w:t>
            </w:r>
            <w:r>
              <w:rPr>
                <w:rFonts w:hint="eastAsia" w:ascii="Times New Roman" w:hAnsi="Times New Roman" w:eastAsia="宋体" w:cs="Times New Roman"/>
                <w:bCs/>
                <w:color w:val="000000" w:themeColor="text1"/>
                <w:sz w:val="24"/>
                <w:szCs w:val="24"/>
                <w14:textFill>
                  <w14:solidFill>
                    <w14:schemeClr w14:val="tx1"/>
                  </w14:solidFill>
                </w14:textFill>
              </w:rPr>
              <w:t>排放浓度为</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2.8~3.3</w:t>
            </w:r>
            <w:r>
              <w:rPr>
                <w:rFonts w:ascii="Times New Roman" w:hAnsi="Times New Roman" w:eastAsia="宋体" w:cs="Times New Roman"/>
                <w:bCs/>
                <w:color w:val="000000" w:themeColor="text1"/>
                <w:sz w:val="24"/>
                <w:szCs w:val="24"/>
                <w14:textFill>
                  <w14:solidFill>
                    <w14:schemeClr w14:val="tx1"/>
                  </w14:solidFill>
                </w14:textFill>
              </w:rPr>
              <w:t>mg/m</w:t>
            </w:r>
            <w:r>
              <w:rPr>
                <w:rFonts w:ascii="Times New Roman" w:hAnsi="Times New Roman" w:eastAsia="宋体" w:cs="Times New Roman"/>
                <w:bCs/>
                <w:color w:val="000000" w:themeColor="text1"/>
                <w:sz w:val="24"/>
                <w:szCs w:val="24"/>
                <w:vertAlign w:val="superscript"/>
                <w14:textFill>
                  <w14:solidFill>
                    <w14:schemeClr w14:val="tx1"/>
                  </w14:solidFill>
                </w14:textFill>
              </w:rPr>
              <w:t>3</w:t>
            </w:r>
            <w:r>
              <w:rPr>
                <w:rFonts w:hint="eastAsia" w:ascii="Times New Roman" w:hAnsi="Times New Roman" w:eastAsia="宋体" w:cs="Times New Roman"/>
                <w:bCs/>
                <w:color w:val="000000" w:themeColor="text1"/>
                <w:sz w:val="24"/>
                <w:szCs w:val="24"/>
                <w14:textFill>
                  <w14:solidFill>
                    <w14:schemeClr w14:val="tx1"/>
                  </w14:solidFill>
                </w14:textFill>
              </w:rPr>
              <w:t>、排放速率为</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0.0026~0.0035</w:t>
            </w:r>
            <w:r>
              <w:rPr>
                <w:rFonts w:ascii="Times New Roman" w:hAnsi="Times New Roman" w:eastAsia="宋体" w:cs="Times New Roman"/>
                <w:color w:val="000000" w:themeColor="text1"/>
                <w:sz w:val="24"/>
                <w:szCs w:val="24"/>
                <w14:textFill>
                  <w14:solidFill>
                    <w14:schemeClr w14:val="tx1"/>
                  </w14:solidFill>
                </w14:textFill>
              </w:rPr>
              <w:t>kg/h</w:t>
            </w:r>
            <w:r>
              <w:rPr>
                <w:rFonts w:hint="eastAsia" w:ascii="Times New Roman" w:hAnsi="Times New Roman" w:eastAsia="宋体" w:cs="Times New Roman"/>
                <w:color w:val="000000" w:themeColor="text1"/>
                <w:sz w:val="24"/>
                <w:szCs w:val="24"/>
                <w14:textFill>
                  <w14:solidFill>
                    <w14:schemeClr w14:val="tx1"/>
                  </w14:solidFill>
                </w14:textFill>
              </w:rPr>
              <w:t>，</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二氧化硫未检出、氮氧化物排放浓度为17~24mg/m</w:t>
            </w:r>
            <w:r>
              <w:rPr>
                <w:rFonts w:hint="eastAsia" w:ascii="Times New Roman" w:hAnsi="Times New Roman" w:eastAsia="宋体" w:cs="Times New Roman"/>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color w:val="000000" w:themeColor="text1"/>
                <w:sz w:val="24"/>
                <w:szCs w:val="24"/>
                <w:lang w:val="en-US" w:eastAsia="zh-CN"/>
                <w14:textFill>
                  <w14:solidFill>
                    <w14:schemeClr w14:val="tx1"/>
                  </w14:solidFill>
                </w14:textFill>
              </w:rPr>
              <w:t>、排放速率为0.018~0.023kg/h，</w:t>
            </w:r>
            <w:r>
              <w:rPr>
                <w:rFonts w:hint="eastAsia" w:ascii="Times New Roman" w:hAnsi="Times New Roman" w:eastAsia="宋体" w:cs="Times New Roman"/>
                <w:bCs/>
                <w:color w:val="000000" w:themeColor="text1"/>
                <w:sz w:val="24"/>
                <w:szCs w:val="24"/>
                <w14:textFill>
                  <w14:solidFill>
                    <w14:schemeClr w14:val="tx1"/>
                  </w14:solidFill>
                </w14:textFill>
              </w:rPr>
              <w:t>能够满足《锅炉大气污染物排放标准》（DB41/2089-2021）</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中天然气锅炉颗粒物5mg/m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、二氧化硫10mg/m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lang w:val="en-US" w:eastAsia="zh-CN"/>
                <w14:textFill>
                  <w14:solidFill>
                    <w14:schemeClr w14:val="tx1"/>
                  </w14:solidFill>
                </w14:textFill>
              </w:rPr>
              <w:t>、氮氧化物30mg/m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的限值要求，同时也满足《重污染天气重点行业应急减排措施制定技术指南（2020年修订版）》中水泥行业水泥制品绩效引领性指标中天然气锅炉颗粒物10mg/m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、氮氧化物50mg/m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的限值要求。</w:t>
            </w:r>
          </w:p>
          <w:p w14:paraId="71FB9793">
            <w:pPr>
              <w:keepNext w:val="0"/>
              <w:keepLines w:val="0"/>
              <w:pageBreakBefore w:val="0"/>
              <w:widowControl/>
              <w:kinsoku/>
              <w:wordWrap/>
              <w:overflowPunct/>
              <w:topLinePunct w:val="0"/>
              <w:autoSpaceDE/>
              <w:autoSpaceDN/>
              <w:bidi w:val="0"/>
              <w:adjustRightInd w:val="0"/>
              <w:snapToGrid w:val="0"/>
              <w:spacing w:after="0" w:line="460" w:lineRule="exact"/>
              <w:ind w:firstLine="480" w:firstLineChars="200"/>
              <w:jc w:val="both"/>
              <w:textAlignment w:val="baseline"/>
              <w:rPr>
                <w:rFonts w:hint="default" w:ascii="Times New Roman" w:hAnsi="Times New Roman" w:eastAsia="宋体" w:cs="Times New Roman"/>
                <w:bCs/>
                <w:color w:val="000000" w:themeColor="text1"/>
                <w:sz w:val="24"/>
                <w:szCs w:val="24"/>
                <w:vertAlign w:val="baseline"/>
                <w:lang w:val="en-US" w:eastAsia="zh-CN"/>
                <w14:textFill>
                  <w14:solidFill>
                    <w14:schemeClr w14:val="tx1"/>
                  </w14:solidFill>
                </w14:textFill>
              </w:rPr>
            </w:pP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投料、搅拌机投料废气排气筒（P2）颗粒物排放浓度为3.2~3.5mg/m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、排放速率为0.0043~0.0052kg/h，1#水泥仓顶排气筒（P3）颗粒物排放浓度为6.5~6.9mg/m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、排放速率为0.0041~0.0050kg/h，2#水泥仓顶排气筒（P4）颗粒物排放浓度为6.6~7.1mg/m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、排放速率为0.0042~0.0059kg/h，能够满足河南省地方标准《水泥工业大气污染物排放标准》（DB41/1953-2020）中颗粒物有组织排放10mg/m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的限值要求，同时也满足《新乡市生态环境局关于进一步规范工业企业颗粒物排放限值的通知》其他涉气工业企业颗粒物有组织排放10mg/m</w:t>
            </w:r>
            <w:r>
              <w:rPr>
                <w:rFonts w:hint="eastAsia" w:ascii="Times New Roman" w:hAnsi="Times New Roman" w:eastAsia="宋体" w:cs="Times New Roman"/>
                <w:bCs/>
                <w:color w:val="000000" w:themeColor="text1"/>
                <w:sz w:val="24"/>
                <w:szCs w:val="24"/>
                <w:vertAlign w:val="superscript"/>
                <w:lang w:val="en-US" w:eastAsia="zh-CN"/>
                <w14:textFill>
                  <w14:solidFill>
                    <w14:schemeClr w14:val="tx1"/>
                  </w14:solidFill>
                </w14:textFill>
              </w:rPr>
              <w:t>3</w:t>
            </w:r>
            <w:r>
              <w:rPr>
                <w:rFonts w:hint="eastAsia" w:ascii="Times New Roman" w:hAnsi="Times New Roman" w:eastAsia="宋体" w:cs="Times New Roman"/>
                <w:bCs/>
                <w:color w:val="000000" w:themeColor="text1"/>
                <w:sz w:val="24"/>
                <w:szCs w:val="24"/>
                <w:vertAlign w:val="baseline"/>
                <w:lang w:val="en-US" w:eastAsia="zh-CN"/>
                <w14:textFill>
                  <w14:solidFill>
                    <w14:schemeClr w14:val="tx1"/>
                  </w14:solidFill>
                </w14:textFill>
              </w:rPr>
              <w:t>的限值要求。</w:t>
            </w:r>
          </w:p>
          <w:p w14:paraId="7BCE75C6">
            <w:pPr>
              <w:spacing w:after="0" w:line="460" w:lineRule="exact"/>
              <w:ind w:firstLine="480" w:firstLineChars="200"/>
              <w:jc w:val="both"/>
              <w:textAlignment w:val="baseline"/>
              <w:rPr>
                <w:rFonts w:ascii="Times New Roman" w:hAnsi="Times New Roman" w:eastAsia="宋体" w:cs="Times New Roman"/>
                <w:bCs/>
                <w:sz w:val="24"/>
                <w:szCs w:val="24"/>
              </w:rPr>
            </w:pPr>
            <w:r>
              <w:rPr>
                <w:rFonts w:hint="eastAsia" w:ascii="宋体" w:hAnsi="宋体" w:eastAsia="宋体" w:cs="Times New Roman"/>
                <w:bCs/>
                <w:sz w:val="24"/>
                <w:szCs w:val="24"/>
              </w:rPr>
              <w:t>②</w:t>
            </w:r>
            <w:r>
              <w:rPr>
                <w:rFonts w:hint="eastAsia" w:ascii="Times New Roman" w:hAnsi="Times New Roman" w:eastAsia="宋体" w:cs="Times New Roman"/>
                <w:color w:val="000000"/>
                <w:sz w:val="24"/>
                <w:szCs w:val="24"/>
              </w:rPr>
              <w:t>项目厂界无组织</w:t>
            </w:r>
            <w:r>
              <w:rPr>
                <w:rFonts w:hint="eastAsia" w:ascii="Times New Roman" w:hAnsi="Times New Roman" w:eastAsia="宋体" w:cs="Times New Roman"/>
                <w:bCs/>
                <w:sz w:val="24"/>
                <w:szCs w:val="24"/>
              </w:rPr>
              <w:t>废气检测结果见下表。</w:t>
            </w:r>
          </w:p>
          <w:p w14:paraId="05768843">
            <w:pPr>
              <w:spacing w:after="0" w:line="460" w:lineRule="exact"/>
              <w:ind w:firstLine="480" w:firstLineChars="200"/>
              <w:textAlignment w:val="baseline"/>
              <w:rPr>
                <w:rFonts w:ascii="Times New Roman" w:hAnsi="Times New Roman" w:eastAsia="黑体" w:cs="Times New Roman"/>
                <w:bCs/>
                <w:sz w:val="24"/>
                <w:szCs w:val="24"/>
              </w:rPr>
            </w:pPr>
            <w:r>
              <w:rPr>
                <w:rFonts w:ascii="Times New Roman" w:hAnsi="黑体" w:eastAsia="黑体" w:cs="Times New Roman"/>
                <w:bCs/>
                <w:sz w:val="24"/>
                <w:szCs w:val="24"/>
              </w:rPr>
              <w:t>表</w:t>
            </w:r>
            <w:r>
              <w:rPr>
                <w:rFonts w:hint="eastAsia" w:ascii="Times New Roman" w:hAnsi="黑体" w:eastAsia="黑体" w:cs="Times New Roman"/>
                <w:bCs/>
                <w:sz w:val="24"/>
                <w:szCs w:val="24"/>
                <w:lang w:val="en-US" w:eastAsia="zh-CN"/>
              </w:rPr>
              <w:t>20</w:t>
            </w:r>
            <w:r>
              <w:rPr>
                <w:rFonts w:ascii="Times New Roman" w:hAnsi="Times New Roman" w:eastAsia="黑体" w:cs="Times New Roman"/>
                <w:bCs/>
                <w:sz w:val="24"/>
                <w:szCs w:val="24"/>
              </w:rPr>
              <w:t xml:space="preserve">  </w:t>
            </w:r>
            <w:r>
              <w:rPr>
                <w:rFonts w:hint="eastAsia" w:ascii="Times New Roman" w:hAnsi="Times New Roman" w:eastAsia="黑体" w:cs="Times New Roman"/>
                <w:bCs/>
                <w:sz w:val="24"/>
                <w:szCs w:val="24"/>
              </w:rPr>
              <w:t xml:space="preserve">      </w:t>
            </w:r>
            <w:r>
              <w:rPr>
                <w:rFonts w:ascii="Times New Roman" w:hAnsi="Times New Roman" w:eastAsia="黑体" w:cs="Times New Roman"/>
                <w:bCs/>
                <w:sz w:val="24"/>
                <w:szCs w:val="24"/>
              </w:rPr>
              <w:t xml:space="preserve">   </w:t>
            </w:r>
            <w:r>
              <w:rPr>
                <w:rFonts w:hint="eastAsia" w:ascii="Times New Roman" w:hAnsi="Times New Roman" w:eastAsia="黑体" w:cs="Times New Roman"/>
                <w:bCs/>
                <w:sz w:val="24"/>
                <w:szCs w:val="24"/>
              </w:rPr>
              <w:t xml:space="preserve">  </w:t>
            </w:r>
            <w:r>
              <w:rPr>
                <w:rFonts w:ascii="Times New Roman" w:hAnsi="Times New Roman" w:eastAsia="黑体" w:cs="Times New Roman"/>
                <w:bCs/>
                <w:sz w:val="24"/>
                <w:szCs w:val="24"/>
              </w:rPr>
              <w:t xml:space="preserve"> </w:t>
            </w:r>
            <w:r>
              <w:rPr>
                <w:rFonts w:ascii="Times New Roman" w:hAnsi="黑体" w:eastAsia="黑体" w:cs="Times New Roman"/>
                <w:bCs/>
                <w:sz w:val="24"/>
                <w:szCs w:val="24"/>
              </w:rPr>
              <w:t>无组织废气</w:t>
            </w:r>
            <w:r>
              <w:rPr>
                <w:rFonts w:hint="eastAsia" w:ascii="Times New Roman" w:hAnsi="黑体" w:eastAsia="黑体" w:cs="Times New Roman"/>
                <w:bCs/>
                <w:sz w:val="24"/>
                <w:szCs w:val="24"/>
              </w:rPr>
              <w:t>检</w:t>
            </w:r>
            <w:r>
              <w:rPr>
                <w:rFonts w:ascii="Times New Roman" w:hAnsi="黑体" w:eastAsia="黑体" w:cs="Times New Roman"/>
                <w:bCs/>
                <w:sz w:val="24"/>
                <w:szCs w:val="24"/>
              </w:rPr>
              <w:t>测结果</w:t>
            </w:r>
            <w:r>
              <w:rPr>
                <w:rFonts w:hint="eastAsia" w:ascii="Times New Roman" w:hAnsi="黑体" w:eastAsia="黑体" w:cs="Times New Roman"/>
                <w:bCs/>
                <w:sz w:val="24"/>
                <w:szCs w:val="24"/>
              </w:rPr>
              <w:t xml:space="preserve">                单位：</w:t>
            </w:r>
            <w:r>
              <w:rPr>
                <w:rFonts w:ascii="Times New Roman" w:hAnsi="Times New Roman" w:eastAsia="宋体" w:cs="Times New Roman"/>
                <w:bCs/>
                <w:sz w:val="24"/>
                <w:szCs w:val="24"/>
              </w:rPr>
              <w:t>mg/m</w:t>
            </w:r>
            <w:r>
              <w:rPr>
                <w:rFonts w:ascii="Times New Roman" w:hAnsi="Times New Roman" w:eastAsia="宋体" w:cs="Times New Roman"/>
                <w:bCs/>
                <w:sz w:val="24"/>
                <w:szCs w:val="24"/>
                <w:vertAlign w:val="superscript"/>
              </w:rPr>
              <w:t>3</w:t>
            </w:r>
          </w:p>
          <w:tbl>
            <w:tblPr>
              <w:tblStyle w:val="16"/>
              <w:tblW w:w="4998"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291"/>
              <w:gridCol w:w="701"/>
              <w:gridCol w:w="1206"/>
              <w:gridCol w:w="1412"/>
              <w:gridCol w:w="837"/>
              <w:gridCol w:w="827"/>
              <w:gridCol w:w="735"/>
              <w:gridCol w:w="738"/>
              <w:gridCol w:w="754"/>
            </w:tblGrid>
            <w:tr w14:paraId="6124276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restart"/>
                  <w:tcBorders>
                    <w:tl2br w:val="nil"/>
                    <w:tr2bl w:val="nil"/>
                  </w:tcBorders>
                  <w:noWrap w:val="0"/>
                  <w:vAlign w:val="center"/>
                </w:tcPr>
                <w:p w14:paraId="649155C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采样日期</w:t>
                  </w:r>
                </w:p>
              </w:tc>
              <w:tc>
                <w:tcPr>
                  <w:tcW w:w="412" w:type="pct"/>
                  <w:vMerge w:val="restart"/>
                  <w:tcBorders>
                    <w:tl2br w:val="nil"/>
                    <w:tr2bl w:val="nil"/>
                  </w:tcBorders>
                  <w:noWrap w:val="0"/>
                  <w:vAlign w:val="center"/>
                </w:tcPr>
                <w:p w14:paraId="73B47FB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highlight w:val="none"/>
                      <w:lang w:val="en-US" w:eastAsia="zh-CN"/>
                    </w:rPr>
                    <w:t>频次</w:t>
                  </w:r>
                </w:p>
              </w:tc>
              <w:tc>
                <w:tcPr>
                  <w:tcW w:w="709" w:type="pct"/>
                  <w:vMerge w:val="restart"/>
                  <w:tcBorders>
                    <w:tl2br w:val="nil"/>
                    <w:tr2bl w:val="nil"/>
                  </w:tcBorders>
                  <w:noWrap w:val="0"/>
                  <w:vAlign w:val="center"/>
                </w:tcPr>
                <w:p w14:paraId="27517E0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采样点位</w:t>
                  </w:r>
                </w:p>
              </w:tc>
              <w:tc>
                <w:tcPr>
                  <w:tcW w:w="830" w:type="pct"/>
                  <w:vMerge w:val="restart"/>
                  <w:tcBorders>
                    <w:tl2br w:val="nil"/>
                    <w:tr2bl w:val="nil"/>
                  </w:tcBorders>
                  <w:noWrap w:val="0"/>
                  <w:vAlign w:val="center"/>
                </w:tcPr>
                <w:p w14:paraId="6260990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颗粒物(</w:t>
                  </w:r>
                  <w:r>
                    <w:rPr>
                      <w:rFonts w:hint="default" w:ascii="Times New Roman" w:hAnsi="Times New Roman" w:eastAsia="宋体" w:cs="Times New Roman"/>
                      <w:b/>
                      <w:bCs/>
                      <w:i w:val="0"/>
                      <w:iCs w:val="0"/>
                      <w:color w:val="000000"/>
                      <w:kern w:val="0"/>
                      <w:sz w:val="21"/>
                      <w:szCs w:val="21"/>
                      <w:u w:val="none"/>
                      <w:vertAlign w:val="baseline"/>
                      <w:lang w:val="en-US" w:eastAsia="zh-CN" w:bidi="ar"/>
                    </w:rPr>
                    <w:t>μg/</w:t>
                  </w:r>
                  <w:r>
                    <w:rPr>
                      <w:rFonts w:hint="default" w:ascii="Times New Roman" w:hAnsi="Times New Roman" w:eastAsia="宋体" w:cs="Times New Roman"/>
                      <w:b/>
                      <w:bCs/>
                      <w:sz w:val="21"/>
                      <w:szCs w:val="21"/>
                      <w:vertAlign w:val="baseline"/>
                      <w:lang w:val="en-US" w:eastAsia="zh-CN"/>
                    </w:rPr>
                    <w:t>m</w:t>
                  </w:r>
                  <w:r>
                    <w:rPr>
                      <w:rFonts w:hint="default" w:ascii="Times New Roman" w:hAnsi="Times New Roman" w:eastAsia="宋体" w:cs="Times New Roman"/>
                      <w:b/>
                      <w:bCs/>
                      <w:sz w:val="21"/>
                      <w:szCs w:val="21"/>
                      <w:vertAlign w:val="superscript"/>
                      <w:lang w:val="en-US" w:eastAsia="zh-CN"/>
                    </w:rPr>
                    <w:t>3</w:t>
                  </w:r>
                  <w:r>
                    <w:rPr>
                      <w:rFonts w:hint="default" w:ascii="Times New Roman" w:hAnsi="Times New Roman" w:eastAsia="宋体" w:cs="Times New Roman"/>
                      <w:b/>
                      <w:bCs/>
                      <w:color w:val="auto"/>
                      <w:sz w:val="21"/>
                      <w:szCs w:val="21"/>
                      <w:lang w:val="en-US" w:eastAsia="zh-CN"/>
                    </w:rPr>
                    <w:t>)</w:t>
                  </w:r>
                </w:p>
              </w:tc>
              <w:tc>
                <w:tcPr>
                  <w:tcW w:w="2287" w:type="pct"/>
                  <w:gridSpan w:val="5"/>
                  <w:tcBorders>
                    <w:tl2br w:val="nil"/>
                    <w:tr2bl w:val="nil"/>
                  </w:tcBorders>
                  <w:noWrap w:val="0"/>
                  <w:vAlign w:val="center"/>
                </w:tcPr>
                <w:p w14:paraId="75AE561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气象参数</w:t>
                  </w:r>
                </w:p>
              </w:tc>
            </w:tr>
            <w:tr w14:paraId="3C542CF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5986300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412" w:type="pct"/>
                  <w:vMerge w:val="continue"/>
                  <w:tcBorders>
                    <w:tl2br w:val="nil"/>
                    <w:tr2bl w:val="nil"/>
                  </w:tcBorders>
                  <w:noWrap w:val="0"/>
                  <w:vAlign w:val="center"/>
                </w:tcPr>
                <w:p w14:paraId="356130E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709" w:type="pct"/>
                  <w:vMerge w:val="continue"/>
                  <w:tcBorders>
                    <w:tl2br w:val="nil"/>
                    <w:tr2bl w:val="nil"/>
                  </w:tcBorders>
                  <w:noWrap w:val="0"/>
                  <w:vAlign w:val="center"/>
                </w:tcPr>
                <w:p w14:paraId="23C979E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830" w:type="pct"/>
                  <w:vMerge w:val="continue"/>
                  <w:tcBorders>
                    <w:tl2br w:val="nil"/>
                    <w:tr2bl w:val="nil"/>
                  </w:tcBorders>
                  <w:noWrap w:val="0"/>
                  <w:vAlign w:val="center"/>
                </w:tcPr>
                <w:p w14:paraId="295070A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p>
              </w:tc>
              <w:tc>
                <w:tcPr>
                  <w:tcW w:w="492" w:type="pct"/>
                  <w:tcBorders>
                    <w:tl2br w:val="nil"/>
                    <w:tr2bl w:val="nil"/>
                  </w:tcBorders>
                  <w:noWrap w:val="0"/>
                  <w:vAlign w:val="center"/>
                </w:tcPr>
                <w:p w14:paraId="4CA477F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气温</w:t>
                  </w:r>
                </w:p>
                <w:p w14:paraId="6A0DCA2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w:t>
                  </w:r>
                </w:p>
              </w:tc>
              <w:tc>
                <w:tcPr>
                  <w:tcW w:w="486" w:type="pct"/>
                  <w:tcBorders>
                    <w:tl2br w:val="nil"/>
                    <w:tr2bl w:val="nil"/>
                  </w:tcBorders>
                  <w:noWrap w:val="0"/>
                  <w:vAlign w:val="center"/>
                </w:tcPr>
                <w:p w14:paraId="6EEC76C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气压</w:t>
                  </w:r>
                </w:p>
                <w:p w14:paraId="6801A07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(kPa)</w:t>
                  </w:r>
                </w:p>
              </w:tc>
              <w:tc>
                <w:tcPr>
                  <w:tcW w:w="432" w:type="pct"/>
                  <w:tcBorders>
                    <w:tl2br w:val="nil"/>
                    <w:tr2bl w:val="nil"/>
                  </w:tcBorders>
                  <w:noWrap w:val="0"/>
                  <w:vAlign w:val="center"/>
                </w:tcPr>
                <w:p w14:paraId="18BB5BA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风速</w:t>
                  </w:r>
                </w:p>
                <w:p w14:paraId="6F00ACD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(m/s)</w:t>
                  </w:r>
                </w:p>
              </w:tc>
              <w:tc>
                <w:tcPr>
                  <w:tcW w:w="434" w:type="pct"/>
                  <w:tcBorders>
                    <w:tl2br w:val="nil"/>
                    <w:tr2bl w:val="nil"/>
                  </w:tcBorders>
                  <w:noWrap w:val="0"/>
                  <w:vAlign w:val="center"/>
                </w:tcPr>
                <w:p w14:paraId="49A3E04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风向</w:t>
                  </w:r>
                </w:p>
              </w:tc>
              <w:tc>
                <w:tcPr>
                  <w:tcW w:w="442" w:type="pct"/>
                  <w:tcBorders>
                    <w:tl2br w:val="nil"/>
                    <w:tr2bl w:val="nil"/>
                  </w:tcBorders>
                  <w:noWrap w:val="0"/>
                  <w:vAlign w:val="center"/>
                </w:tcPr>
                <w:p w14:paraId="4A72CFE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
                      <w:bCs/>
                      <w:color w:val="auto"/>
                      <w:sz w:val="21"/>
                      <w:szCs w:val="21"/>
                      <w:lang w:val="en-US" w:eastAsia="zh-CN"/>
                    </w:rPr>
                  </w:pPr>
                  <w:r>
                    <w:rPr>
                      <w:rFonts w:hint="default" w:ascii="Times New Roman" w:hAnsi="Times New Roman" w:eastAsia="宋体" w:cs="Times New Roman"/>
                      <w:b/>
                      <w:bCs/>
                      <w:color w:val="auto"/>
                      <w:sz w:val="21"/>
                      <w:szCs w:val="21"/>
                      <w:lang w:val="en-US" w:eastAsia="zh-CN"/>
                    </w:rPr>
                    <w:t>天气</w:t>
                  </w:r>
                </w:p>
              </w:tc>
            </w:tr>
            <w:tr w14:paraId="41F4243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restart"/>
                  <w:tcBorders>
                    <w:tl2br w:val="nil"/>
                    <w:tr2bl w:val="nil"/>
                  </w:tcBorders>
                  <w:noWrap w:val="0"/>
                  <w:vAlign w:val="center"/>
                </w:tcPr>
                <w:p w14:paraId="4B513EE3">
                  <w:pPr>
                    <w:keepNext w:val="0"/>
                    <w:keepLines w:val="0"/>
                    <w:pageBreakBefore w:val="0"/>
                    <w:widowControl/>
                    <w:kinsoku/>
                    <w:wordWrap/>
                    <w:overflowPunct/>
                    <w:topLinePunct w:val="0"/>
                    <w:autoSpaceDE/>
                    <w:autoSpaceDN/>
                    <w:bidi w:val="0"/>
                    <w:adjustRightInd w:val="0"/>
                    <w:snapToGrid/>
                    <w:spacing w:after="0" w:line="240" w:lineRule="auto"/>
                    <w:jc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w:t>
                  </w:r>
                  <w:r>
                    <w:rPr>
                      <w:rFonts w:hint="eastAsia" w:ascii="Times New Roman" w:hAnsi="Times New Roman" w:eastAsia="宋体" w:cs="Times New Roman"/>
                      <w:color w:val="auto"/>
                      <w:sz w:val="21"/>
                      <w:szCs w:val="21"/>
                      <w:lang w:val="en-US" w:eastAsia="zh-CN"/>
                    </w:rPr>
                    <w:t>7-10</w:t>
                  </w:r>
                </w:p>
              </w:tc>
              <w:tc>
                <w:tcPr>
                  <w:tcW w:w="412" w:type="pct"/>
                  <w:vMerge w:val="restart"/>
                  <w:tcBorders>
                    <w:tl2br w:val="nil"/>
                    <w:tr2bl w:val="nil"/>
                  </w:tcBorders>
                  <w:noWrap w:val="0"/>
                  <w:vAlign w:val="center"/>
                </w:tcPr>
                <w:p w14:paraId="77B7E97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09" w:type="pct"/>
                  <w:tcBorders>
                    <w:tl2br w:val="nil"/>
                    <w:tr2bl w:val="nil"/>
                  </w:tcBorders>
                  <w:noWrap w:val="0"/>
                  <w:vAlign w:val="center"/>
                </w:tcPr>
                <w:p w14:paraId="09E76C8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25E70BBF">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209</w:t>
                  </w:r>
                </w:p>
              </w:tc>
              <w:tc>
                <w:tcPr>
                  <w:tcW w:w="492" w:type="pct"/>
                  <w:vMerge w:val="restart"/>
                  <w:tcBorders>
                    <w:tl2br w:val="nil"/>
                    <w:tr2bl w:val="nil"/>
                  </w:tcBorders>
                  <w:noWrap w:val="0"/>
                  <w:vAlign w:val="center"/>
                </w:tcPr>
                <w:p w14:paraId="343B0A2E">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33.8</w:t>
                  </w:r>
                </w:p>
              </w:tc>
              <w:tc>
                <w:tcPr>
                  <w:tcW w:w="486" w:type="pct"/>
                  <w:vMerge w:val="restart"/>
                  <w:tcBorders>
                    <w:tl2br w:val="nil"/>
                    <w:tr2bl w:val="nil"/>
                  </w:tcBorders>
                  <w:noWrap w:val="0"/>
                  <w:vAlign w:val="center"/>
                </w:tcPr>
                <w:p w14:paraId="7E1ADC72">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w:t>
                  </w:r>
                </w:p>
              </w:tc>
              <w:tc>
                <w:tcPr>
                  <w:tcW w:w="432" w:type="pct"/>
                  <w:vMerge w:val="restart"/>
                  <w:tcBorders>
                    <w:tl2br w:val="nil"/>
                    <w:tr2bl w:val="nil"/>
                  </w:tcBorders>
                  <w:noWrap w:val="0"/>
                  <w:vAlign w:val="center"/>
                </w:tcPr>
                <w:p w14:paraId="1D43EF8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434" w:type="pct"/>
                  <w:vMerge w:val="restart"/>
                  <w:tcBorders>
                    <w:tl2br w:val="nil"/>
                    <w:tr2bl w:val="nil"/>
                  </w:tcBorders>
                  <w:noWrap w:val="0"/>
                  <w:vAlign w:val="center"/>
                </w:tcPr>
                <w:p w14:paraId="5C0D78E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南</w:t>
                  </w:r>
                </w:p>
              </w:tc>
              <w:tc>
                <w:tcPr>
                  <w:tcW w:w="442" w:type="pct"/>
                  <w:vMerge w:val="restart"/>
                  <w:tcBorders>
                    <w:tl2br w:val="nil"/>
                    <w:tr2bl w:val="nil"/>
                  </w:tcBorders>
                  <w:noWrap w:val="0"/>
                  <w:vAlign w:val="center"/>
                </w:tcPr>
                <w:p w14:paraId="649E1A4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阴</w:t>
                  </w:r>
                </w:p>
              </w:tc>
            </w:tr>
            <w:tr w14:paraId="6F4D6AE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68B45F9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3A82325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0E06AF2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3370770C">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237</w:t>
                  </w:r>
                </w:p>
              </w:tc>
              <w:tc>
                <w:tcPr>
                  <w:tcW w:w="492" w:type="pct"/>
                  <w:vMerge w:val="continue"/>
                  <w:tcBorders>
                    <w:tl2br w:val="nil"/>
                    <w:tr2bl w:val="nil"/>
                  </w:tcBorders>
                  <w:noWrap w:val="0"/>
                  <w:vAlign w:val="center"/>
                </w:tcPr>
                <w:p w14:paraId="5D87DBA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102F29B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400E6CB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73A696A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2BF36E5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72A4FDB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431E0B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2F915AF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787A7EF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5CB63B4C">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239</w:t>
                  </w:r>
                </w:p>
              </w:tc>
              <w:tc>
                <w:tcPr>
                  <w:tcW w:w="492" w:type="pct"/>
                  <w:vMerge w:val="continue"/>
                  <w:tcBorders>
                    <w:tl2br w:val="nil"/>
                    <w:tr2bl w:val="nil"/>
                  </w:tcBorders>
                  <w:noWrap w:val="0"/>
                  <w:vAlign w:val="center"/>
                </w:tcPr>
                <w:p w14:paraId="7BC6256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1D3256F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11C7DCD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5A76C63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7B246CF1">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572152D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76A4E33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050F4E5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3C22791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76884753">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235</w:t>
                  </w:r>
                </w:p>
              </w:tc>
              <w:tc>
                <w:tcPr>
                  <w:tcW w:w="492" w:type="pct"/>
                  <w:vMerge w:val="continue"/>
                  <w:tcBorders>
                    <w:tl2br w:val="nil"/>
                    <w:tr2bl w:val="nil"/>
                  </w:tcBorders>
                  <w:noWrap w:val="0"/>
                  <w:vAlign w:val="center"/>
                </w:tcPr>
                <w:p w14:paraId="3E6B7B8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2FF8211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169B1D8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22F4890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1EC28C6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1941939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7144AA6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0316A0D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09" w:type="pct"/>
                  <w:tcBorders>
                    <w:tl2br w:val="nil"/>
                    <w:tr2bl w:val="nil"/>
                  </w:tcBorders>
                  <w:noWrap w:val="0"/>
                  <w:vAlign w:val="center"/>
                </w:tcPr>
                <w:p w14:paraId="6774B9A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62028704">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212</w:t>
                  </w:r>
                </w:p>
              </w:tc>
              <w:tc>
                <w:tcPr>
                  <w:tcW w:w="492" w:type="pct"/>
                  <w:vMerge w:val="restart"/>
                  <w:tcBorders>
                    <w:tl2br w:val="nil"/>
                    <w:tr2bl w:val="nil"/>
                  </w:tcBorders>
                  <w:noWrap w:val="0"/>
                  <w:vAlign w:val="center"/>
                </w:tcPr>
                <w:p w14:paraId="581146F5">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34.4</w:t>
                  </w:r>
                </w:p>
              </w:tc>
              <w:tc>
                <w:tcPr>
                  <w:tcW w:w="486" w:type="pct"/>
                  <w:vMerge w:val="restart"/>
                  <w:tcBorders>
                    <w:tl2br w:val="nil"/>
                    <w:tr2bl w:val="nil"/>
                  </w:tcBorders>
                  <w:noWrap w:val="0"/>
                  <w:vAlign w:val="center"/>
                </w:tcPr>
                <w:p w14:paraId="4671A3DA">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w:t>
                  </w:r>
                </w:p>
              </w:tc>
              <w:tc>
                <w:tcPr>
                  <w:tcW w:w="432" w:type="pct"/>
                  <w:vMerge w:val="restart"/>
                  <w:tcBorders>
                    <w:tl2br w:val="nil"/>
                    <w:tr2bl w:val="nil"/>
                  </w:tcBorders>
                  <w:noWrap w:val="0"/>
                  <w:vAlign w:val="center"/>
                </w:tcPr>
                <w:p w14:paraId="3D96C25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757" w:type="dxa"/>
                  <w:vMerge w:val="restart"/>
                  <w:tcBorders>
                    <w:tl2br w:val="nil"/>
                    <w:tr2bl w:val="nil"/>
                  </w:tcBorders>
                  <w:noWrap w:val="0"/>
                  <w:vAlign w:val="center"/>
                </w:tcPr>
                <w:p w14:paraId="3275EAD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南</w:t>
                  </w:r>
                </w:p>
              </w:tc>
              <w:tc>
                <w:tcPr>
                  <w:tcW w:w="773" w:type="dxa"/>
                  <w:vMerge w:val="restart"/>
                  <w:tcBorders>
                    <w:tl2br w:val="nil"/>
                    <w:tr2bl w:val="nil"/>
                  </w:tcBorders>
                  <w:noWrap w:val="0"/>
                  <w:vAlign w:val="center"/>
                </w:tcPr>
                <w:p w14:paraId="310D1EC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阴</w:t>
                  </w:r>
                </w:p>
              </w:tc>
            </w:tr>
            <w:tr w14:paraId="3C6835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0680B31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8EFE5F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01690C2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754C28B0">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236</w:t>
                  </w:r>
                </w:p>
              </w:tc>
              <w:tc>
                <w:tcPr>
                  <w:tcW w:w="492" w:type="pct"/>
                  <w:vMerge w:val="continue"/>
                  <w:tcBorders>
                    <w:tl2br w:val="nil"/>
                    <w:tr2bl w:val="nil"/>
                  </w:tcBorders>
                  <w:noWrap w:val="0"/>
                  <w:vAlign w:val="center"/>
                </w:tcPr>
                <w:p w14:paraId="1D23BEB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3E05A03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6C5CA9D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4A47694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6FA1E4F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5894E36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5905855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34F3D11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6CEB171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4472D22D">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243</w:t>
                  </w:r>
                </w:p>
              </w:tc>
              <w:tc>
                <w:tcPr>
                  <w:tcW w:w="492" w:type="pct"/>
                  <w:vMerge w:val="continue"/>
                  <w:tcBorders>
                    <w:tl2br w:val="nil"/>
                    <w:tr2bl w:val="nil"/>
                  </w:tcBorders>
                  <w:noWrap w:val="0"/>
                  <w:vAlign w:val="center"/>
                </w:tcPr>
                <w:p w14:paraId="663E7CA1">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3559F61F">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467CAC21">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77326CB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31EB7D1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2BB13E5">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C1F140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423C93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7C0810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1D16301D">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w:t>
                  </w:r>
                </w:p>
              </w:tc>
              <w:tc>
                <w:tcPr>
                  <w:tcW w:w="492" w:type="pct"/>
                  <w:vMerge w:val="continue"/>
                  <w:tcBorders>
                    <w:tl2br w:val="nil"/>
                    <w:tr2bl w:val="nil"/>
                  </w:tcBorders>
                  <w:noWrap w:val="0"/>
                  <w:vAlign w:val="center"/>
                </w:tcPr>
                <w:p w14:paraId="194DAB6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E5F2F2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794F9D0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49F6366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279EF9E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2B0521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0ABD7A2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3F32341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09" w:type="pct"/>
                  <w:tcBorders>
                    <w:tl2br w:val="nil"/>
                    <w:tr2bl w:val="nil"/>
                  </w:tcBorders>
                  <w:noWrap w:val="0"/>
                  <w:vAlign w:val="center"/>
                </w:tcPr>
                <w:p w14:paraId="4FC62F9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39749386">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i w:val="0"/>
                      <w:iCs w:val="0"/>
                      <w:color w:val="000000"/>
                      <w:kern w:val="0"/>
                      <w:sz w:val="21"/>
                      <w:szCs w:val="21"/>
                      <w:u w:val="none"/>
                      <w:lang w:val="en-US" w:eastAsia="zh-CN" w:bidi="ar"/>
                    </w:rPr>
                  </w:pPr>
                  <w:r>
                    <w:rPr>
                      <w:rFonts w:hint="eastAsia" w:ascii="Times New Roman" w:hAnsi="Times New Roman" w:eastAsia="宋体" w:cs="Times New Roman"/>
                      <w:i w:val="0"/>
                      <w:iCs w:val="0"/>
                      <w:color w:val="000000"/>
                      <w:kern w:val="0"/>
                      <w:sz w:val="21"/>
                      <w:szCs w:val="21"/>
                      <w:u w:val="none"/>
                      <w:lang w:val="en-US" w:eastAsia="zh-CN" w:bidi="ar"/>
                    </w:rPr>
                    <w:t>214</w:t>
                  </w:r>
                </w:p>
              </w:tc>
              <w:tc>
                <w:tcPr>
                  <w:tcW w:w="492" w:type="pct"/>
                  <w:vMerge w:val="restart"/>
                  <w:tcBorders>
                    <w:tl2br w:val="nil"/>
                    <w:tr2bl w:val="nil"/>
                  </w:tcBorders>
                  <w:noWrap w:val="0"/>
                  <w:vAlign w:val="center"/>
                </w:tcPr>
                <w:p w14:paraId="1B39DEB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35.1</w:t>
                  </w:r>
                </w:p>
              </w:tc>
              <w:tc>
                <w:tcPr>
                  <w:tcW w:w="486" w:type="pct"/>
                  <w:vMerge w:val="restart"/>
                  <w:tcBorders>
                    <w:tl2br w:val="nil"/>
                    <w:tr2bl w:val="nil"/>
                  </w:tcBorders>
                  <w:noWrap w:val="0"/>
                  <w:vAlign w:val="center"/>
                </w:tcPr>
                <w:p w14:paraId="4ED6D6A8">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100.7</w:t>
                  </w:r>
                </w:p>
              </w:tc>
              <w:tc>
                <w:tcPr>
                  <w:tcW w:w="432" w:type="pct"/>
                  <w:vMerge w:val="restart"/>
                  <w:tcBorders>
                    <w:tl2br w:val="nil"/>
                    <w:tr2bl w:val="nil"/>
                  </w:tcBorders>
                  <w:noWrap w:val="0"/>
                  <w:vAlign w:val="center"/>
                </w:tcPr>
                <w:p w14:paraId="3B5D9627">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3.1</w:t>
                  </w:r>
                </w:p>
              </w:tc>
              <w:tc>
                <w:tcPr>
                  <w:tcW w:w="757" w:type="dxa"/>
                  <w:vMerge w:val="restart"/>
                  <w:tcBorders>
                    <w:tl2br w:val="nil"/>
                    <w:tr2bl w:val="nil"/>
                  </w:tcBorders>
                  <w:noWrap w:val="0"/>
                  <w:vAlign w:val="center"/>
                </w:tcPr>
                <w:p w14:paraId="20C9DE2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南</w:t>
                  </w:r>
                </w:p>
              </w:tc>
              <w:tc>
                <w:tcPr>
                  <w:tcW w:w="773" w:type="dxa"/>
                  <w:vMerge w:val="restart"/>
                  <w:tcBorders>
                    <w:tl2br w:val="nil"/>
                    <w:tr2bl w:val="nil"/>
                  </w:tcBorders>
                  <w:noWrap w:val="0"/>
                  <w:vAlign w:val="center"/>
                </w:tcPr>
                <w:p w14:paraId="06F9D62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阴</w:t>
                  </w:r>
                </w:p>
              </w:tc>
            </w:tr>
            <w:tr w14:paraId="7E80F26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1A2DD5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10A1DAB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F5100A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54784AD3">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242</w:t>
                  </w:r>
                </w:p>
              </w:tc>
              <w:tc>
                <w:tcPr>
                  <w:tcW w:w="492" w:type="pct"/>
                  <w:vMerge w:val="continue"/>
                  <w:tcBorders>
                    <w:tl2br w:val="nil"/>
                    <w:tr2bl w:val="nil"/>
                  </w:tcBorders>
                  <w:noWrap w:val="0"/>
                  <w:vAlign w:val="center"/>
                </w:tcPr>
                <w:p w14:paraId="36FD027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0F05010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75913FC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11CABFE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52F6D3F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19C233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598992B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40F66E4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1705D2B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6B2824DA">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244</w:t>
                  </w:r>
                </w:p>
              </w:tc>
              <w:tc>
                <w:tcPr>
                  <w:tcW w:w="492" w:type="pct"/>
                  <w:vMerge w:val="continue"/>
                  <w:tcBorders>
                    <w:tl2br w:val="nil"/>
                    <w:tr2bl w:val="nil"/>
                  </w:tcBorders>
                  <w:noWrap w:val="0"/>
                  <w:vAlign w:val="center"/>
                </w:tcPr>
                <w:p w14:paraId="300CD99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182D03C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54EAE12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6C84EED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0FD911A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0E1B4C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D49C2B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366F9BF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377C946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14C91F22">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246</w:t>
                  </w:r>
                </w:p>
              </w:tc>
              <w:tc>
                <w:tcPr>
                  <w:tcW w:w="492" w:type="pct"/>
                  <w:vMerge w:val="continue"/>
                  <w:tcBorders>
                    <w:tl2br w:val="nil"/>
                    <w:tr2bl w:val="nil"/>
                  </w:tcBorders>
                  <w:noWrap w:val="0"/>
                  <w:vAlign w:val="center"/>
                </w:tcPr>
                <w:p w14:paraId="2764FA4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61AB57E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3F8E2E6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16CEF2A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1CC2AB2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68C18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2721B6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753093C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4</w:t>
                  </w:r>
                </w:p>
              </w:tc>
              <w:tc>
                <w:tcPr>
                  <w:tcW w:w="709" w:type="pct"/>
                  <w:tcBorders>
                    <w:tl2br w:val="nil"/>
                    <w:tr2bl w:val="nil"/>
                  </w:tcBorders>
                  <w:noWrap w:val="0"/>
                  <w:vAlign w:val="center"/>
                </w:tcPr>
                <w:p w14:paraId="58AA24F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3C464741">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216</w:t>
                  </w:r>
                </w:p>
              </w:tc>
              <w:tc>
                <w:tcPr>
                  <w:tcW w:w="492" w:type="pct"/>
                  <w:vMerge w:val="restart"/>
                  <w:tcBorders>
                    <w:tl2br w:val="nil"/>
                    <w:tr2bl w:val="nil"/>
                  </w:tcBorders>
                  <w:noWrap w:val="0"/>
                  <w:vAlign w:val="center"/>
                </w:tcPr>
                <w:p w14:paraId="45ACDFA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34.6</w:t>
                  </w:r>
                </w:p>
              </w:tc>
              <w:tc>
                <w:tcPr>
                  <w:tcW w:w="486" w:type="pct"/>
                  <w:vMerge w:val="restart"/>
                  <w:tcBorders>
                    <w:tl2br w:val="nil"/>
                    <w:tr2bl w:val="nil"/>
                  </w:tcBorders>
                  <w:noWrap w:val="0"/>
                  <w:vAlign w:val="center"/>
                </w:tcPr>
                <w:p w14:paraId="09660A1F">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100.8</w:t>
                  </w:r>
                </w:p>
              </w:tc>
              <w:tc>
                <w:tcPr>
                  <w:tcW w:w="432" w:type="pct"/>
                  <w:vMerge w:val="restart"/>
                  <w:tcBorders>
                    <w:tl2br w:val="nil"/>
                    <w:tr2bl w:val="nil"/>
                  </w:tcBorders>
                  <w:noWrap w:val="0"/>
                  <w:vAlign w:val="center"/>
                </w:tcPr>
                <w:p w14:paraId="46E33480">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2.9</w:t>
                  </w:r>
                </w:p>
              </w:tc>
              <w:tc>
                <w:tcPr>
                  <w:tcW w:w="757" w:type="dxa"/>
                  <w:vMerge w:val="restart"/>
                  <w:tcBorders>
                    <w:tl2br w:val="nil"/>
                    <w:tr2bl w:val="nil"/>
                  </w:tcBorders>
                  <w:noWrap w:val="0"/>
                  <w:vAlign w:val="center"/>
                </w:tcPr>
                <w:p w14:paraId="73748C3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南</w:t>
                  </w:r>
                </w:p>
              </w:tc>
              <w:tc>
                <w:tcPr>
                  <w:tcW w:w="773" w:type="dxa"/>
                  <w:vMerge w:val="restart"/>
                  <w:tcBorders>
                    <w:tl2br w:val="nil"/>
                    <w:tr2bl w:val="nil"/>
                  </w:tcBorders>
                  <w:noWrap w:val="0"/>
                  <w:vAlign w:val="center"/>
                </w:tcPr>
                <w:p w14:paraId="1A11490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r>
                    <w:rPr>
                      <w:rFonts w:hint="eastAsia" w:cs="Times New Roman"/>
                      <w:sz w:val="21"/>
                      <w:szCs w:val="21"/>
                      <w:lang w:val="en-US" w:eastAsia="zh-CN"/>
                    </w:rPr>
                    <w:t>阴</w:t>
                  </w:r>
                </w:p>
              </w:tc>
            </w:tr>
            <w:tr w14:paraId="00FFD871">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119354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6D11B3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376C44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4D04F6C8">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243</w:t>
                  </w:r>
                </w:p>
              </w:tc>
              <w:tc>
                <w:tcPr>
                  <w:tcW w:w="492" w:type="pct"/>
                  <w:vMerge w:val="continue"/>
                  <w:tcBorders>
                    <w:tl2br w:val="nil"/>
                    <w:tr2bl w:val="nil"/>
                  </w:tcBorders>
                  <w:noWrap w:val="0"/>
                  <w:vAlign w:val="center"/>
                </w:tcPr>
                <w:p w14:paraId="6886628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54F0E63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0E7A2CD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777B78B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5CBC5D8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6B14073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ACB305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38BB4A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20D2C5B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51D1327E">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242</w:t>
                  </w:r>
                </w:p>
              </w:tc>
              <w:tc>
                <w:tcPr>
                  <w:tcW w:w="492" w:type="pct"/>
                  <w:vMerge w:val="continue"/>
                  <w:tcBorders>
                    <w:tl2br w:val="nil"/>
                    <w:tr2bl w:val="nil"/>
                  </w:tcBorders>
                  <w:noWrap w:val="0"/>
                  <w:vAlign w:val="center"/>
                </w:tcPr>
                <w:p w14:paraId="4D763F2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218A38A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4510C62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0D3874C1">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183608A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8D4E74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0C0BCC7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1786CB2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1206604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275B01D2">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247</w:t>
                  </w:r>
                </w:p>
              </w:tc>
              <w:tc>
                <w:tcPr>
                  <w:tcW w:w="492" w:type="pct"/>
                  <w:vMerge w:val="continue"/>
                  <w:tcBorders>
                    <w:tl2br w:val="nil"/>
                    <w:tr2bl w:val="nil"/>
                  </w:tcBorders>
                  <w:noWrap w:val="0"/>
                  <w:vAlign w:val="center"/>
                </w:tcPr>
                <w:p w14:paraId="5CD6924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2AA3A0A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3FCB0C4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0A26D08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763A87D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6C43726B">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restart"/>
                  <w:tcBorders>
                    <w:tl2br w:val="nil"/>
                    <w:tr2bl w:val="nil"/>
                  </w:tcBorders>
                  <w:noWrap w:val="0"/>
                  <w:vAlign w:val="center"/>
                </w:tcPr>
                <w:p w14:paraId="69E29DB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2026-</w:t>
                  </w:r>
                  <w:r>
                    <w:rPr>
                      <w:rFonts w:hint="eastAsia" w:ascii="Times New Roman" w:hAnsi="Times New Roman" w:eastAsia="宋体" w:cs="Times New Roman"/>
                      <w:color w:val="auto"/>
                      <w:sz w:val="21"/>
                      <w:szCs w:val="21"/>
                      <w:lang w:val="en-US" w:eastAsia="zh-CN"/>
                    </w:rPr>
                    <w:t>7-11</w:t>
                  </w:r>
                </w:p>
              </w:tc>
              <w:tc>
                <w:tcPr>
                  <w:tcW w:w="412" w:type="pct"/>
                  <w:vMerge w:val="restart"/>
                  <w:tcBorders>
                    <w:tl2br w:val="nil"/>
                    <w:tr2bl w:val="nil"/>
                  </w:tcBorders>
                  <w:noWrap w:val="0"/>
                  <w:vAlign w:val="center"/>
                </w:tcPr>
                <w:p w14:paraId="0CDBA27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1</w:t>
                  </w:r>
                </w:p>
              </w:tc>
              <w:tc>
                <w:tcPr>
                  <w:tcW w:w="709" w:type="pct"/>
                  <w:tcBorders>
                    <w:tl2br w:val="nil"/>
                    <w:tr2bl w:val="nil"/>
                  </w:tcBorders>
                  <w:noWrap w:val="0"/>
                  <w:vAlign w:val="center"/>
                </w:tcPr>
                <w:p w14:paraId="759D7F9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71F4A3E8">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216</w:t>
                  </w:r>
                </w:p>
              </w:tc>
              <w:tc>
                <w:tcPr>
                  <w:tcW w:w="492" w:type="pct"/>
                  <w:vMerge w:val="restart"/>
                  <w:tcBorders>
                    <w:tl2br w:val="nil"/>
                    <w:tr2bl w:val="nil"/>
                  </w:tcBorders>
                  <w:noWrap w:val="0"/>
                  <w:vAlign w:val="center"/>
                </w:tcPr>
                <w:p w14:paraId="341E4E3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32.2</w:t>
                  </w:r>
                </w:p>
              </w:tc>
              <w:tc>
                <w:tcPr>
                  <w:tcW w:w="486" w:type="pct"/>
                  <w:vMerge w:val="restart"/>
                  <w:tcBorders>
                    <w:tl2br w:val="nil"/>
                    <w:tr2bl w:val="nil"/>
                  </w:tcBorders>
                  <w:noWrap w:val="0"/>
                  <w:vAlign w:val="center"/>
                </w:tcPr>
                <w:p w14:paraId="4EB237C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100.6</w:t>
                  </w:r>
                </w:p>
              </w:tc>
              <w:tc>
                <w:tcPr>
                  <w:tcW w:w="432" w:type="pct"/>
                  <w:vMerge w:val="restart"/>
                  <w:tcBorders>
                    <w:tl2br w:val="nil"/>
                    <w:tr2bl w:val="nil"/>
                  </w:tcBorders>
                  <w:noWrap w:val="0"/>
                  <w:vAlign w:val="center"/>
                </w:tcPr>
                <w:p w14:paraId="31D2C6A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434" w:type="pct"/>
                  <w:vMerge w:val="restart"/>
                  <w:tcBorders>
                    <w:tl2br w:val="nil"/>
                    <w:tr2bl w:val="nil"/>
                  </w:tcBorders>
                  <w:noWrap w:val="0"/>
                  <w:vAlign w:val="center"/>
                </w:tcPr>
                <w:p w14:paraId="1EB3BB5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w:t>
                  </w:r>
                </w:p>
              </w:tc>
              <w:tc>
                <w:tcPr>
                  <w:tcW w:w="442" w:type="pct"/>
                  <w:vMerge w:val="restart"/>
                  <w:tcBorders>
                    <w:tl2br w:val="nil"/>
                    <w:tr2bl w:val="nil"/>
                  </w:tcBorders>
                  <w:noWrap w:val="0"/>
                  <w:vAlign w:val="center"/>
                </w:tcPr>
                <w:p w14:paraId="71510EE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晴</w:t>
                  </w:r>
                </w:p>
              </w:tc>
            </w:tr>
            <w:tr w14:paraId="66832A0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1A46042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118CB8F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6939FEC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344229A7">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242</w:t>
                  </w:r>
                </w:p>
              </w:tc>
              <w:tc>
                <w:tcPr>
                  <w:tcW w:w="492" w:type="pct"/>
                  <w:vMerge w:val="continue"/>
                  <w:tcBorders>
                    <w:tl2br w:val="nil"/>
                    <w:tr2bl w:val="nil"/>
                  </w:tcBorders>
                  <w:noWrap w:val="0"/>
                  <w:vAlign w:val="center"/>
                </w:tcPr>
                <w:p w14:paraId="79855D0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1F60FBC1">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542CACE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16F3B48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3415C81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4BD4A529">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60305E5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4C96119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5E342CC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6EB0D891">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244</w:t>
                  </w:r>
                </w:p>
              </w:tc>
              <w:tc>
                <w:tcPr>
                  <w:tcW w:w="492" w:type="pct"/>
                  <w:vMerge w:val="continue"/>
                  <w:tcBorders>
                    <w:tl2br w:val="nil"/>
                    <w:tr2bl w:val="nil"/>
                  </w:tcBorders>
                  <w:noWrap w:val="0"/>
                  <w:vAlign w:val="center"/>
                </w:tcPr>
                <w:p w14:paraId="0044D88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3E041E5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0FCEA0B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6791504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00C4103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24DE7EB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369D2C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3FF9B2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1B47377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4C46F5A1">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240</w:t>
                  </w:r>
                </w:p>
              </w:tc>
              <w:tc>
                <w:tcPr>
                  <w:tcW w:w="492" w:type="pct"/>
                  <w:vMerge w:val="continue"/>
                  <w:tcBorders>
                    <w:tl2br w:val="nil"/>
                    <w:tr2bl w:val="nil"/>
                  </w:tcBorders>
                  <w:noWrap w:val="0"/>
                  <w:vAlign w:val="center"/>
                </w:tcPr>
                <w:p w14:paraId="23E8EEB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2B1471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7F79929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07FFDE8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1BB49DD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70E16BE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78E9082D">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16B1878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2</w:t>
                  </w:r>
                </w:p>
              </w:tc>
              <w:tc>
                <w:tcPr>
                  <w:tcW w:w="709" w:type="pct"/>
                  <w:tcBorders>
                    <w:tl2br w:val="nil"/>
                    <w:tr2bl w:val="nil"/>
                  </w:tcBorders>
                  <w:noWrap w:val="0"/>
                  <w:vAlign w:val="center"/>
                </w:tcPr>
                <w:p w14:paraId="7431509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747411C9">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218</w:t>
                  </w:r>
                </w:p>
              </w:tc>
              <w:tc>
                <w:tcPr>
                  <w:tcW w:w="492" w:type="pct"/>
                  <w:vMerge w:val="restart"/>
                  <w:tcBorders>
                    <w:tl2br w:val="nil"/>
                    <w:tr2bl w:val="nil"/>
                  </w:tcBorders>
                  <w:noWrap w:val="0"/>
                  <w:vAlign w:val="center"/>
                </w:tcPr>
                <w:p w14:paraId="23A8069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33.3</w:t>
                  </w:r>
                </w:p>
              </w:tc>
              <w:tc>
                <w:tcPr>
                  <w:tcW w:w="486" w:type="pct"/>
                  <w:vMerge w:val="restart"/>
                  <w:tcBorders>
                    <w:tl2br w:val="nil"/>
                    <w:tr2bl w:val="nil"/>
                  </w:tcBorders>
                  <w:noWrap w:val="0"/>
                  <w:vAlign w:val="center"/>
                </w:tcPr>
                <w:p w14:paraId="1F77D769">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100.6</w:t>
                  </w:r>
                </w:p>
              </w:tc>
              <w:tc>
                <w:tcPr>
                  <w:tcW w:w="432" w:type="pct"/>
                  <w:vMerge w:val="restart"/>
                  <w:tcBorders>
                    <w:tl2br w:val="nil"/>
                    <w:tr2bl w:val="nil"/>
                  </w:tcBorders>
                  <w:noWrap w:val="0"/>
                  <w:vAlign w:val="center"/>
                </w:tcPr>
                <w:p w14:paraId="62FB9E6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2.6</w:t>
                  </w:r>
                </w:p>
              </w:tc>
              <w:tc>
                <w:tcPr>
                  <w:tcW w:w="757" w:type="dxa"/>
                  <w:vMerge w:val="restart"/>
                  <w:tcBorders>
                    <w:tl2br w:val="nil"/>
                    <w:tr2bl w:val="nil"/>
                  </w:tcBorders>
                  <w:noWrap w:val="0"/>
                  <w:vAlign w:val="center"/>
                </w:tcPr>
                <w:p w14:paraId="5A6B7BC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w:t>
                  </w:r>
                </w:p>
              </w:tc>
              <w:tc>
                <w:tcPr>
                  <w:tcW w:w="773" w:type="dxa"/>
                  <w:vMerge w:val="restart"/>
                  <w:tcBorders>
                    <w:tl2br w:val="nil"/>
                    <w:tr2bl w:val="nil"/>
                  </w:tcBorders>
                  <w:noWrap w:val="0"/>
                  <w:vAlign w:val="center"/>
                </w:tcPr>
                <w:p w14:paraId="6C71C7C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晴</w:t>
                  </w:r>
                </w:p>
              </w:tc>
            </w:tr>
            <w:tr w14:paraId="556F8607">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11B5439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4AA3661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175C50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1FE5D578">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241</w:t>
                  </w:r>
                </w:p>
              </w:tc>
              <w:tc>
                <w:tcPr>
                  <w:tcW w:w="492" w:type="pct"/>
                  <w:vMerge w:val="continue"/>
                  <w:tcBorders>
                    <w:tl2br w:val="nil"/>
                    <w:tr2bl w:val="nil"/>
                  </w:tcBorders>
                  <w:noWrap w:val="0"/>
                  <w:vAlign w:val="center"/>
                </w:tcPr>
                <w:p w14:paraId="0468DFE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687A953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6F97ACE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7757A58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23D02EE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722647FC">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5CC403C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2DB9909">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6432E5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62512C28">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248</w:t>
                  </w:r>
                </w:p>
              </w:tc>
              <w:tc>
                <w:tcPr>
                  <w:tcW w:w="492" w:type="pct"/>
                  <w:vMerge w:val="continue"/>
                  <w:tcBorders>
                    <w:tl2br w:val="nil"/>
                    <w:tr2bl w:val="nil"/>
                  </w:tcBorders>
                  <w:noWrap w:val="0"/>
                  <w:vAlign w:val="center"/>
                </w:tcPr>
                <w:p w14:paraId="12F5798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20BB01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31E4621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7B18C7A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742601E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16D7DBC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7FA05CB7">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5545B33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77695E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29ECCDF5">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245</w:t>
                  </w:r>
                </w:p>
              </w:tc>
              <w:tc>
                <w:tcPr>
                  <w:tcW w:w="492" w:type="pct"/>
                  <w:vMerge w:val="continue"/>
                  <w:tcBorders>
                    <w:tl2br w:val="nil"/>
                    <w:tr2bl w:val="nil"/>
                  </w:tcBorders>
                  <w:noWrap w:val="0"/>
                  <w:vAlign w:val="center"/>
                </w:tcPr>
                <w:p w14:paraId="1CE92D5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163F7B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4951567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661301C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524711FF">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36FD01F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12209C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508D662F">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r>
                    <w:rPr>
                      <w:rFonts w:hint="default" w:ascii="Times New Roman" w:hAnsi="Times New Roman" w:eastAsia="宋体" w:cs="Times New Roman"/>
                      <w:color w:val="auto"/>
                      <w:sz w:val="21"/>
                      <w:szCs w:val="21"/>
                      <w:lang w:val="en-US" w:eastAsia="zh-CN"/>
                    </w:rPr>
                    <w:t>3</w:t>
                  </w:r>
                </w:p>
              </w:tc>
              <w:tc>
                <w:tcPr>
                  <w:tcW w:w="709" w:type="pct"/>
                  <w:tcBorders>
                    <w:tl2br w:val="nil"/>
                    <w:tr2bl w:val="nil"/>
                  </w:tcBorders>
                  <w:noWrap w:val="0"/>
                  <w:vAlign w:val="center"/>
                </w:tcPr>
                <w:p w14:paraId="22E18F5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44D82B38">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216</w:t>
                  </w:r>
                </w:p>
              </w:tc>
              <w:tc>
                <w:tcPr>
                  <w:tcW w:w="492" w:type="pct"/>
                  <w:vMerge w:val="restart"/>
                  <w:tcBorders>
                    <w:tl2br w:val="nil"/>
                    <w:tr2bl w:val="nil"/>
                  </w:tcBorders>
                  <w:noWrap w:val="0"/>
                  <w:vAlign w:val="center"/>
                </w:tcPr>
                <w:p w14:paraId="11904A9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36.5</w:t>
                  </w:r>
                </w:p>
              </w:tc>
              <w:tc>
                <w:tcPr>
                  <w:tcW w:w="486" w:type="pct"/>
                  <w:vMerge w:val="restart"/>
                  <w:tcBorders>
                    <w:tl2br w:val="nil"/>
                    <w:tr2bl w:val="nil"/>
                  </w:tcBorders>
                  <w:noWrap w:val="0"/>
                  <w:vAlign w:val="center"/>
                </w:tcPr>
                <w:p w14:paraId="78582D96">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100.5</w:t>
                  </w:r>
                </w:p>
              </w:tc>
              <w:tc>
                <w:tcPr>
                  <w:tcW w:w="432" w:type="pct"/>
                  <w:vMerge w:val="restart"/>
                  <w:tcBorders>
                    <w:tl2br w:val="nil"/>
                    <w:tr2bl w:val="nil"/>
                  </w:tcBorders>
                  <w:noWrap w:val="0"/>
                  <w:vAlign w:val="center"/>
                </w:tcPr>
                <w:p w14:paraId="46E4315B">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w:t>
                  </w:r>
                </w:p>
              </w:tc>
              <w:tc>
                <w:tcPr>
                  <w:tcW w:w="757" w:type="dxa"/>
                  <w:vMerge w:val="restart"/>
                  <w:tcBorders>
                    <w:tl2br w:val="nil"/>
                    <w:tr2bl w:val="nil"/>
                  </w:tcBorders>
                  <w:noWrap w:val="0"/>
                  <w:vAlign w:val="center"/>
                </w:tcPr>
                <w:p w14:paraId="1303A28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w:t>
                  </w:r>
                </w:p>
              </w:tc>
              <w:tc>
                <w:tcPr>
                  <w:tcW w:w="773" w:type="dxa"/>
                  <w:vMerge w:val="restart"/>
                  <w:tcBorders>
                    <w:tl2br w:val="nil"/>
                    <w:tr2bl w:val="nil"/>
                  </w:tcBorders>
                  <w:noWrap w:val="0"/>
                  <w:vAlign w:val="center"/>
                </w:tcPr>
                <w:p w14:paraId="6B0882AF">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晴</w:t>
                  </w:r>
                </w:p>
              </w:tc>
            </w:tr>
            <w:tr w14:paraId="4AD5D1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2313457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0335DB7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FE316D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41516F43">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249</w:t>
                  </w:r>
                </w:p>
              </w:tc>
              <w:tc>
                <w:tcPr>
                  <w:tcW w:w="492" w:type="pct"/>
                  <w:vMerge w:val="continue"/>
                  <w:tcBorders>
                    <w:tl2br w:val="nil"/>
                    <w:tr2bl w:val="nil"/>
                  </w:tcBorders>
                  <w:noWrap w:val="0"/>
                  <w:vAlign w:val="center"/>
                </w:tcPr>
                <w:p w14:paraId="36D8BB2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74DD48A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1041CBB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0E89582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3CAC1748">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11C92AC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8EC801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4D0355C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2E1A25F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1E20225F">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251</w:t>
                  </w:r>
                </w:p>
              </w:tc>
              <w:tc>
                <w:tcPr>
                  <w:tcW w:w="492" w:type="pct"/>
                  <w:vMerge w:val="continue"/>
                  <w:tcBorders>
                    <w:tl2br w:val="nil"/>
                    <w:tr2bl w:val="nil"/>
                  </w:tcBorders>
                  <w:noWrap w:val="0"/>
                  <w:vAlign w:val="center"/>
                </w:tcPr>
                <w:p w14:paraId="6225D7AE">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2017425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5AA8E802">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0DEAE0B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2D2604C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22E4726E">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6EC8A0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6F334751">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06F896A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60982864">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253</w:t>
                  </w:r>
                </w:p>
              </w:tc>
              <w:tc>
                <w:tcPr>
                  <w:tcW w:w="492" w:type="pct"/>
                  <w:vMerge w:val="continue"/>
                  <w:tcBorders>
                    <w:tl2br w:val="nil"/>
                    <w:tr2bl w:val="nil"/>
                  </w:tcBorders>
                  <w:noWrap w:val="0"/>
                  <w:vAlign w:val="center"/>
                </w:tcPr>
                <w:p w14:paraId="293D6DD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E458AEF">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671A811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2605E80B">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510270A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0C084043">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0B08383">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restart"/>
                  <w:tcBorders>
                    <w:tl2br w:val="nil"/>
                    <w:tr2bl w:val="nil"/>
                  </w:tcBorders>
                  <w:noWrap w:val="0"/>
                  <w:vAlign w:val="center"/>
                </w:tcPr>
                <w:p w14:paraId="27C34CD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4</w:t>
                  </w:r>
                </w:p>
              </w:tc>
              <w:tc>
                <w:tcPr>
                  <w:tcW w:w="709" w:type="pct"/>
                  <w:tcBorders>
                    <w:tl2br w:val="nil"/>
                    <w:tr2bl w:val="nil"/>
                  </w:tcBorders>
                  <w:noWrap w:val="0"/>
                  <w:vAlign w:val="center"/>
                </w:tcPr>
                <w:p w14:paraId="653446D2">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上风向1#</w:t>
                  </w:r>
                </w:p>
              </w:tc>
              <w:tc>
                <w:tcPr>
                  <w:tcW w:w="830" w:type="pct"/>
                  <w:tcBorders>
                    <w:tl2br w:val="nil"/>
                    <w:tr2bl w:val="nil"/>
                  </w:tcBorders>
                  <w:noWrap w:val="0"/>
                  <w:vAlign w:val="center"/>
                </w:tcPr>
                <w:p w14:paraId="603107D1">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219</w:t>
                  </w:r>
                </w:p>
              </w:tc>
              <w:tc>
                <w:tcPr>
                  <w:tcW w:w="492" w:type="pct"/>
                  <w:vMerge w:val="restart"/>
                  <w:tcBorders>
                    <w:tl2br w:val="nil"/>
                    <w:tr2bl w:val="nil"/>
                  </w:tcBorders>
                  <w:noWrap w:val="0"/>
                  <w:vAlign w:val="center"/>
                </w:tcPr>
                <w:p w14:paraId="6FFEB721">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35.4</w:t>
                  </w:r>
                </w:p>
              </w:tc>
              <w:tc>
                <w:tcPr>
                  <w:tcW w:w="486" w:type="pct"/>
                  <w:vMerge w:val="restart"/>
                  <w:tcBorders>
                    <w:tl2br w:val="nil"/>
                    <w:tr2bl w:val="nil"/>
                  </w:tcBorders>
                  <w:noWrap w:val="0"/>
                  <w:vAlign w:val="center"/>
                </w:tcPr>
                <w:p w14:paraId="7E3F20DD">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100.5</w:t>
                  </w:r>
                </w:p>
              </w:tc>
              <w:tc>
                <w:tcPr>
                  <w:tcW w:w="432" w:type="pct"/>
                  <w:vMerge w:val="restart"/>
                  <w:tcBorders>
                    <w:tl2br w:val="nil"/>
                    <w:tr2bl w:val="nil"/>
                  </w:tcBorders>
                  <w:noWrap w:val="0"/>
                  <w:vAlign w:val="center"/>
                </w:tcPr>
                <w:p w14:paraId="123587A3">
                  <w:pPr>
                    <w:keepNext w:val="0"/>
                    <w:keepLines w:val="0"/>
                    <w:pageBreakBefore w:val="0"/>
                    <w:widowControl/>
                    <w:suppressLineNumbers w:val="0"/>
                    <w:kinsoku/>
                    <w:wordWrap/>
                    <w:overflowPunct/>
                    <w:topLinePunct w:val="0"/>
                    <w:autoSpaceDE/>
                    <w:autoSpaceDN/>
                    <w:bidi w:val="0"/>
                    <w:adjustRightInd w:val="0"/>
                    <w:spacing w:after="0"/>
                    <w:jc w:val="center"/>
                    <w:textAlignment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2.7</w:t>
                  </w:r>
                </w:p>
              </w:tc>
              <w:tc>
                <w:tcPr>
                  <w:tcW w:w="757" w:type="dxa"/>
                  <w:vMerge w:val="restart"/>
                  <w:tcBorders>
                    <w:tl2br w:val="nil"/>
                    <w:tr2bl w:val="nil"/>
                  </w:tcBorders>
                  <w:noWrap w:val="0"/>
                  <w:vAlign w:val="center"/>
                </w:tcPr>
                <w:p w14:paraId="3B86ABE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南</w:t>
                  </w:r>
                </w:p>
              </w:tc>
              <w:tc>
                <w:tcPr>
                  <w:tcW w:w="773" w:type="dxa"/>
                  <w:vMerge w:val="restart"/>
                  <w:tcBorders>
                    <w:tl2br w:val="nil"/>
                    <w:tr2bl w:val="nil"/>
                  </w:tcBorders>
                  <w:noWrap w:val="0"/>
                  <w:vAlign w:val="center"/>
                </w:tcPr>
                <w:p w14:paraId="40AAFF6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kern w:val="0"/>
                      <w:sz w:val="21"/>
                      <w:szCs w:val="21"/>
                      <w:lang w:val="en-US" w:eastAsia="zh-CN" w:bidi="ar-SA"/>
                    </w:rPr>
                  </w:pPr>
                  <w:r>
                    <w:rPr>
                      <w:rFonts w:hint="eastAsia" w:ascii="Times New Roman" w:hAnsi="Times New Roman" w:eastAsia="宋体" w:cs="Times New Roman"/>
                      <w:kern w:val="0"/>
                      <w:sz w:val="21"/>
                      <w:szCs w:val="21"/>
                      <w:lang w:val="en-US" w:eastAsia="zh-CN" w:bidi="ar-SA"/>
                    </w:rPr>
                    <w:t>晴</w:t>
                  </w:r>
                </w:p>
              </w:tc>
            </w:tr>
            <w:tr w14:paraId="68CAD61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4FA1E8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71B7D6A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3D969285">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下风向2#</w:t>
                  </w:r>
                </w:p>
              </w:tc>
              <w:tc>
                <w:tcPr>
                  <w:tcW w:w="830" w:type="pct"/>
                  <w:tcBorders>
                    <w:tl2br w:val="nil"/>
                    <w:tr2bl w:val="nil"/>
                  </w:tcBorders>
                  <w:noWrap w:val="0"/>
                  <w:vAlign w:val="center"/>
                </w:tcPr>
                <w:p w14:paraId="169E0F1C">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248</w:t>
                  </w:r>
                </w:p>
              </w:tc>
              <w:tc>
                <w:tcPr>
                  <w:tcW w:w="492" w:type="pct"/>
                  <w:vMerge w:val="continue"/>
                  <w:tcBorders>
                    <w:tl2br w:val="nil"/>
                    <w:tr2bl w:val="nil"/>
                  </w:tcBorders>
                  <w:noWrap w:val="0"/>
                  <w:vAlign w:val="center"/>
                </w:tcPr>
                <w:p w14:paraId="4B7F668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49E5B66D">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25297AE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17563967">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36320915">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6F66010A">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6A827124">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5C5B6BDE">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4598685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下风向3#</w:t>
                  </w:r>
                </w:p>
              </w:tc>
              <w:tc>
                <w:tcPr>
                  <w:tcW w:w="830" w:type="pct"/>
                  <w:tcBorders>
                    <w:tl2br w:val="nil"/>
                    <w:tr2bl w:val="nil"/>
                  </w:tcBorders>
                  <w:noWrap w:val="0"/>
                  <w:vAlign w:val="center"/>
                </w:tcPr>
                <w:p w14:paraId="4163E77F">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250</w:t>
                  </w:r>
                </w:p>
              </w:tc>
              <w:tc>
                <w:tcPr>
                  <w:tcW w:w="492" w:type="pct"/>
                  <w:vMerge w:val="continue"/>
                  <w:tcBorders>
                    <w:tl2br w:val="nil"/>
                    <w:tr2bl w:val="nil"/>
                  </w:tcBorders>
                  <w:noWrap w:val="0"/>
                  <w:vAlign w:val="center"/>
                </w:tcPr>
                <w:p w14:paraId="1EABE84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16337F73">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6668CA19">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4313A78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6354DA1C">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r w14:paraId="4AC0A244">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759" w:type="pct"/>
                  <w:vMerge w:val="continue"/>
                  <w:tcBorders>
                    <w:tl2br w:val="nil"/>
                    <w:tr2bl w:val="nil"/>
                  </w:tcBorders>
                  <w:noWrap w:val="0"/>
                  <w:vAlign w:val="center"/>
                </w:tcPr>
                <w:p w14:paraId="4AA66BEB">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412" w:type="pct"/>
                  <w:vMerge w:val="continue"/>
                  <w:tcBorders>
                    <w:tl2br w:val="nil"/>
                    <w:tr2bl w:val="nil"/>
                  </w:tcBorders>
                  <w:noWrap w:val="0"/>
                  <w:vAlign w:val="center"/>
                </w:tcPr>
                <w:p w14:paraId="5E5AEDE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sz w:val="21"/>
                      <w:szCs w:val="21"/>
                      <w:lang w:val="en-US" w:eastAsia="zh-CN"/>
                    </w:rPr>
                  </w:pPr>
                </w:p>
              </w:tc>
              <w:tc>
                <w:tcPr>
                  <w:tcW w:w="709" w:type="pct"/>
                  <w:tcBorders>
                    <w:tl2br w:val="nil"/>
                    <w:tr2bl w:val="nil"/>
                  </w:tcBorders>
                  <w:noWrap w:val="0"/>
                  <w:vAlign w:val="center"/>
                </w:tcPr>
                <w:p w14:paraId="5830AFD8">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color w:val="auto"/>
                      <w:kern w:val="2"/>
                      <w:sz w:val="21"/>
                      <w:szCs w:val="21"/>
                      <w:lang w:val="en-US" w:eastAsia="zh-CN" w:bidi="ar-SA"/>
                    </w:rPr>
                  </w:pPr>
                  <w:r>
                    <w:rPr>
                      <w:rFonts w:hint="default" w:ascii="Times New Roman" w:hAnsi="Times New Roman" w:eastAsia="宋体" w:cs="Times New Roman"/>
                      <w:color w:val="auto"/>
                      <w:sz w:val="21"/>
                      <w:szCs w:val="21"/>
                      <w:lang w:val="en-US" w:eastAsia="zh-CN"/>
                    </w:rPr>
                    <w:t>下风向4#</w:t>
                  </w:r>
                </w:p>
              </w:tc>
              <w:tc>
                <w:tcPr>
                  <w:tcW w:w="830" w:type="pct"/>
                  <w:tcBorders>
                    <w:tl2br w:val="nil"/>
                    <w:tr2bl w:val="nil"/>
                  </w:tcBorders>
                  <w:noWrap w:val="0"/>
                  <w:vAlign w:val="center"/>
                </w:tcPr>
                <w:p w14:paraId="4CB89303">
                  <w:pPr>
                    <w:pStyle w:val="13"/>
                    <w:keepNext w:val="0"/>
                    <w:keepLines w:val="0"/>
                    <w:pageBreakBefore w:val="0"/>
                    <w:widowControl/>
                    <w:suppressLineNumbers w:val="0"/>
                    <w:kinsoku/>
                    <w:wordWrap/>
                    <w:overflowPunct/>
                    <w:topLinePunct w:val="0"/>
                    <w:autoSpaceDE/>
                    <w:autoSpaceDN/>
                    <w:bidi w:val="0"/>
                    <w:adjustRightInd w:val="0"/>
                    <w:spacing w:before="0" w:beforeAutospacing="0" w:after="0" w:afterAutospacing="0"/>
                    <w:ind w:left="0" w:leftChars="0" w:right="0" w:rightChars="0"/>
                    <w:jc w:val="center"/>
                    <w:rPr>
                      <w:rFonts w:hint="default" w:ascii="Times New Roman" w:hAnsi="Times New Roman" w:eastAsia="宋体" w:cs="Times New Roman"/>
                      <w:sz w:val="21"/>
                      <w:szCs w:val="21"/>
                      <w:lang w:val="en-US" w:eastAsia="zh-CN"/>
                    </w:rPr>
                  </w:pPr>
                  <w:r>
                    <w:rPr>
                      <w:rFonts w:hint="eastAsia" w:ascii="Times New Roman" w:hAnsi="Times New Roman" w:eastAsia="宋体" w:cs="Times New Roman"/>
                      <w:sz w:val="21"/>
                      <w:szCs w:val="21"/>
                      <w:lang w:val="en-US" w:eastAsia="zh-CN"/>
                    </w:rPr>
                    <w:t>255</w:t>
                  </w:r>
                </w:p>
              </w:tc>
              <w:tc>
                <w:tcPr>
                  <w:tcW w:w="492" w:type="pct"/>
                  <w:vMerge w:val="continue"/>
                  <w:tcBorders>
                    <w:tl2br w:val="nil"/>
                    <w:tr2bl w:val="nil"/>
                  </w:tcBorders>
                  <w:noWrap w:val="0"/>
                  <w:vAlign w:val="center"/>
                </w:tcPr>
                <w:p w14:paraId="353B0FB0">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86" w:type="pct"/>
                  <w:vMerge w:val="continue"/>
                  <w:tcBorders>
                    <w:tl2br w:val="nil"/>
                    <w:tr2bl w:val="nil"/>
                  </w:tcBorders>
                  <w:noWrap w:val="0"/>
                  <w:vAlign w:val="center"/>
                </w:tcPr>
                <w:p w14:paraId="71CFBF1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2" w:type="pct"/>
                  <w:vMerge w:val="continue"/>
                  <w:tcBorders>
                    <w:tl2br w:val="nil"/>
                    <w:tr2bl w:val="nil"/>
                  </w:tcBorders>
                  <w:noWrap w:val="0"/>
                  <w:vAlign w:val="center"/>
                </w:tcPr>
                <w:p w14:paraId="247FE8F4">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34" w:type="pct"/>
                  <w:vMerge w:val="continue"/>
                  <w:tcBorders>
                    <w:tl2br w:val="nil"/>
                    <w:tr2bl w:val="nil"/>
                  </w:tcBorders>
                  <w:noWrap w:val="0"/>
                  <w:vAlign w:val="center"/>
                </w:tcPr>
                <w:p w14:paraId="185C6796">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c>
                <w:tcPr>
                  <w:tcW w:w="442" w:type="pct"/>
                  <w:vMerge w:val="continue"/>
                  <w:tcBorders>
                    <w:tl2br w:val="nil"/>
                    <w:tr2bl w:val="nil"/>
                  </w:tcBorders>
                  <w:noWrap w:val="0"/>
                  <w:vAlign w:val="center"/>
                </w:tcPr>
                <w:p w14:paraId="07510D8A">
                  <w:pPr>
                    <w:pStyle w:val="46"/>
                    <w:keepNext w:val="0"/>
                    <w:keepLines w:val="0"/>
                    <w:pageBreakBefore w:val="0"/>
                    <w:widowControl/>
                    <w:kinsoku/>
                    <w:wordWrap/>
                    <w:overflowPunct/>
                    <w:topLinePunct w:val="0"/>
                    <w:autoSpaceDE/>
                    <w:autoSpaceDN/>
                    <w:bidi w:val="0"/>
                    <w:adjustRightInd w:val="0"/>
                    <w:snapToGrid/>
                    <w:spacing w:after="0" w:line="240" w:lineRule="auto"/>
                    <w:rPr>
                      <w:rFonts w:hint="default" w:ascii="Times New Roman" w:hAnsi="Times New Roman" w:eastAsia="宋体" w:cs="Times New Roman"/>
                      <w:sz w:val="21"/>
                      <w:szCs w:val="21"/>
                      <w:lang w:val="en-US" w:eastAsia="zh-CN"/>
                    </w:rPr>
                  </w:pPr>
                </w:p>
              </w:tc>
            </w:tr>
          </w:tbl>
          <w:p w14:paraId="06E75286">
            <w:pPr>
              <w:spacing w:after="0" w:line="440" w:lineRule="exact"/>
              <w:ind w:firstLine="480" w:firstLineChars="200"/>
              <w:jc w:val="both"/>
              <w:textAlignment w:val="baseline"/>
              <w:rPr>
                <w:rFonts w:hint="eastAsia" w:ascii="Times New Roman" w:hAnsi="Times New Roman" w:eastAsia="宋体" w:cs="Times New Roman"/>
                <w:bCs/>
                <w:sz w:val="24"/>
                <w:szCs w:val="24"/>
              </w:rPr>
            </w:pPr>
            <w:r>
              <w:rPr>
                <w:rFonts w:hint="eastAsia" w:ascii="Times New Roman" w:hAnsi="Times New Roman" w:eastAsia="宋体" w:cs="Times New Roman"/>
                <w:bCs/>
                <w:sz w:val="24"/>
                <w:szCs w:val="24"/>
              </w:rPr>
              <w:t>本项目厂界</w:t>
            </w:r>
            <w:r>
              <w:rPr>
                <w:rFonts w:hint="eastAsia" w:ascii="Times New Roman" w:hAnsi="Times New Roman" w:eastAsia="宋体" w:cs="Times New Roman"/>
                <w:bCs/>
                <w:sz w:val="24"/>
                <w:szCs w:val="24"/>
                <w:lang w:val="en-US" w:eastAsia="zh-CN"/>
              </w:rPr>
              <w:t>颗粒物</w:t>
            </w:r>
            <w:r>
              <w:rPr>
                <w:rFonts w:hint="eastAsia" w:ascii="Times New Roman" w:hAnsi="Times New Roman" w:eastAsia="宋体" w:cs="Times New Roman"/>
                <w:bCs/>
                <w:sz w:val="24"/>
                <w:szCs w:val="24"/>
              </w:rPr>
              <w:t>无组织浓度值范围为</w:t>
            </w:r>
            <w:r>
              <w:rPr>
                <w:rFonts w:hint="eastAsia" w:ascii="Times New Roman" w:hAnsi="Times New Roman" w:eastAsia="宋体" w:cs="Times New Roman"/>
                <w:bCs/>
                <w:sz w:val="24"/>
                <w:szCs w:val="24"/>
                <w:lang w:val="en-US" w:eastAsia="zh-CN"/>
              </w:rPr>
              <w:t>209</w:t>
            </w:r>
            <w:r>
              <w:rPr>
                <w:rFonts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255</w:t>
            </w:r>
            <w:r>
              <w:rPr>
                <w:rFonts w:hint="default" w:ascii="Times New Roman" w:hAnsi="Times New Roman" w:eastAsia="宋体" w:cs="Times New Roman"/>
                <w:bCs/>
                <w:sz w:val="24"/>
                <w:szCs w:val="24"/>
                <w:lang w:val="en-US" w:eastAsia="zh-CN"/>
              </w:rPr>
              <w:t>μg/m</w:t>
            </w:r>
            <w:r>
              <w:rPr>
                <w:rFonts w:hint="default"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rPr>
              <w:t>，</w:t>
            </w:r>
            <w:r>
              <w:rPr>
                <w:rFonts w:hint="eastAsia" w:ascii="Times New Roman" w:hAnsi="Times New Roman" w:eastAsia="宋体" w:cs="Times New Roman"/>
                <w:bCs/>
                <w:sz w:val="24"/>
                <w:szCs w:val="24"/>
                <w:lang w:val="en-US" w:eastAsia="zh-CN"/>
              </w:rPr>
              <w:t>能够满足河南省地方标准《水泥工业大气污染物排放标准》（DB41/1953-2020）中颗粒物监控点与参照点总悬浮颗粒物（TSP）1h浓度值的差值0.5mg/m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的限值要求，同时也满足《新乡市生态环境局关于进一步规范工业企业颗粒物排放限值的通知》其他涉气工业企业颗粒物无组织排放0.5mg/m</w:t>
            </w:r>
            <w:r>
              <w:rPr>
                <w:rFonts w:hint="eastAsia" w:ascii="Times New Roman" w:hAnsi="Times New Roman" w:eastAsia="宋体" w:cs="Times New Roman"/>
                <w:bCs/>
                <w:sz w:val="24"/>
                <w:szCs w:val="24"/>
                <w:vertAlign w:val="superscript"/>
                <w:lang w:val="en-US" w:eastAsia="zh-CN"/>
              </w:rPr>
              <w:t>3</w:t>
            </w:r>
            <w:r>
              <w:rPr>
                <w:rFonts w:hint="eastAsia" w:ascii="Times New Roman" w:hAnsi="Times New Roman" w:eastAsia="宋体" w:cs="Times New Roman"/>
                <w:bCs/>
                <w:sz w:val="24"/>
                <w:szCs w:val="24"/>
                <w:lang w:val="en-US" w:eastAsia="zh-CN"/>
              </w:rPr>
              <w:t>的限值要求。</w:t>
            </w:r>
          </w:p>
          <w:p w14:paraId="6B3E299F">
            <w:pPr>
              <w:spacing w:after="0" w:line="440" w:lineRule="exact"/>
              <w:ind w:firstLine="480" w:firstLineChars="200"/>
              <w:textAlignment w:val="baseline"/>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w:t>
            </w:r>
            <w:r>
              <w:rPr>
                <w:rFonts w:hint="eastAsia" w:ascii="Times New Roman" w:hAnsi="Times New Roman" w:eastAsia="宋体" w:cs="Times New Roman"/>
                <w:bCs/>
                <w:color w:val="000000"/>
                <w:sz w:val="24"/>
                <w:szCs w:val="24"/>
                <w:lang w:val="en-US" w:eastAsia="zh-CN"/>
              </w:rPr>
              <w:t>2</w:t>
            </w:r>
            <w:r>
              <w:rPr>
                <w:rFonts w:hint="eastAsia" w:ascii="Times New Roman" w:hAnsi="Times New Roman" w:eastAsia="宋体" w:cs="Times New Roman"/>
                <w:bCs/>
                <w:color w:val="000000"/>
                <w:sz w:val="24"/>
                <w:szCs w:val="24"/>
              </w:rPr>
              <w:t>）</w:t>
            </w:r>
            <w:r>
              <w:rPr>
                <w:rFonts w:ascii="Times New Roman" w:hAnsi="Times New Roman" w:eastAsia="宋体" w:cs="Times New Roman"/>
                <w:bCs/>
                <w:color w:val="000000"/>
                <w:sz w:val="24"/>
                <w:szCs w:val="24"/>
              </w:rPr>
              <w:t>噪声</w:t>
            </w:r>
            <w:r>
              <w:rPr>
                <w:rFonts w:hint="eastAsia" w:ascii="Times New Roman" w:hAnsi="Times New Roman" w:eastAsia="宋体" w:cs="Times New Roman"/>
                <w:bCs/>
                <w:color w:val="000000"/>
                <w:sz w:val="24"/>
                <w:szCs w:val="24"/>
              </w:rPr>
              <w:t>检</w:t>
            </w:r>
            <w:r>
              <w:rPr>
                <w:rFonts w:ascii="Times New Roman" w:hAnsi="Times New Roman" w:eastAsia="宋体" w:cs="Times New Roman"/>
                <w:bCs/>
                <w:color w:val="000000"/>
                <w:sz w:val="24"/>
                <w:szCs w:val="24"/>
              </w:rPr>
              <w:t>测结果与评价</w:t>
            </w:r>
          </w:p>
          <w:p w14:paraId="5798D4B6">
            <w:pPr>
              <w:spacing w:after="0" w:line="460" w:lineRule="exact"/>
              <w:ind w:firstLine="480" w:firstLineChars="200"/>
              <w:textAlignment w:val="baseline"/>
              <w:rPr>
                <w:rFonts w:hint="eastAsia" w:ascii="Times New Roman" w:hAnsi="黑体" w:eastAsia="黑体" w:cs="Times New Roman"/>
                <w:bCs/>
                <w:sz w:val="24"/>
                <w:szCs w:val="24"/>
              </w:rPr>
            </w:pPr>
            <w:r>
              <w:rPr>
                <w:rFonts w:ascii="Times New Roman" w:hAnsi="黑体" w:eastAsia="黑体" w:cs="Times New Roman"/>
                <w:bCs/>
                <w:sz w:val="24"/>
                <w:szCs w:val="24"/>
              </w:rPr>
              <w:t>表</w:t>
            </w:r>
            <w:r>
              <w:rPr>
                <w:rFonts w:hint="eastAsia" w:ascii="Times New Roman" w:hAnsi="黑体" w:eastAsia="黑体" w:cs="Times New Roman"/>
                <w:bCs/>
                <w:sz w:val="24"/>
                <w:szCs w:val="24"/>
                <w:lang w:val="en-US" w:eastAsia="zh-CN"/>
              </w:rPr>
              <w:t>21</w:t>
            </w:r>
            <w:r>
              <w:rPr>
                <w:rFonts w:ascii="Times New Roman" w:hAnsi="黑体" w:eastAsia="黑体" w:cs="Times New Roman"/>
                <w:bCs/>
                <w:sz w:val="24"/>
                <w:szCs w:val="24"/>
              </w:rPr>
              <w:t xml:space="preserve">             </w:t>
            </w:r>
            <w:r>
              <w:rPr>
                <w:rFonts w:hint="eastAsia" w:ascii="Times New Roman" w:hAnsi="黑体" w:eastAsia="黑体" w:cs="Times New Roman"/>
                <w:bCs/>
                <w:sz w:val="24"/>
                <w:szCs w:val="24"/>
              </w:rPr>
              <w:t xml:space="preserve">     </w:t>
            </w:r>
            <w:r>
              <w:rPr>
                <w:rFonts w:ascii="Times New Roman" w:hAnsi="黑体" w:eastAsia="黑体" w:cs="Times New Roman"/>
                <w:bCs/>
                <w:sz w:val="24"/>
                <w:szCs w:val="24"/>
              </w:rPr>
              <w:t xml:space="preserve">  </w:t>
            </w:r>
            <w:r>
              <w:rPr>
                <w:rFonts w:hint="eastAsia" w:ascii="Times New Roman" w:hAnsi="黑体" w:eastAsia="黑体" w:cs="Times New Roman"/>
                <w:bCs/>
                <w:sz w:val="24"/>
                <w:szCs w:val="24"/>
              </w:rPr>
              <w:t xml:space="preserve">   </w:t>
            </w:r>
            <w:r>
              <w:rPr>
                <w:rFonts w:ascii="Times New Roman" w:hAnsi="黑体" w:eastAsia="黑体" w:cs="Times New Roman"/>
                <w:bCs/>
                <w:sz w:val="24"/>
                <w:szCs w:val="24"/>
              </w:rPr>
              <w:t>噪声</w:t>
            </w:r>
            <w:r>
              <w:rPr>
                <w:rFonts w:hint="eastAsia" w:ascii="Times New Roman" w:hAnsi="黑体" w:eastAsia="黑体" w:cs="Times New Roman"/>
                <w:bCs/>
                <w:sz w:val="24"/>
                <w:szCs w:val="24"/>
              </w:rPr>
              <w:t>检</w:t>
            </w:r>
            <w:r>
              <w:rPr>
                <w:rFonts w:ascii="Times New Roman" w:hAnsi="黑体" w:eastAsia="黑体" w:cs="Times New Roman"/>
                <w:bCs/>
                <w:sz w:val="24"/>
                <w:szCs w:val="24"/>
              </w:rPr>
              <w:t>测结果</w:t>
            </w:r>
            <w:r>
              <w:rPr>
                <w:rFonts w:hint="eastAsia" w:ascii="Times New Roman" w:hAnsi="黑体" w:eastAsia="黑体" w:cs="Times New Roman"/>
                <w:bCs/>
                <w:sz w:val="24"/>
                <w:szCs w:val="24"/>
              </w:rPr>
              <w:t xml:space="preserve">             单位：</w:t>
            </w:r>
            <w:r>
              <w:rPr>
                <w:rFonts w:ascii="Times New Roman" w:hAnsi="黑体" w:eastAsia="黑体" w:cs="Times New Roman"/>
                <w:bCs/>
                <w:sz w:val="24"/>
                <w:szCs w:val="24"/>
              </w:rPr>
              <w:t>dB(A)</w:t>
            </w:r>
          </w:p>
          <w:tbl>
            <w:tblPr>
              <w:tblStyle w:val="16"/>
              <w:tblW w:w="8311" w:type="dxa"/>
              <w:jc w:val="center"/>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747"/>
              <w:gridCol w:w="2717"/>
              <w:gridCol w:w="3847"/>
            </w:tblGrid>
            <w:tr w14:paraId="3C2DAC9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restart"/>
                  <w:vAlign w:val="center"/>
                </w:tcPr>
                <w:p w14:paraId="45362D25">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采样时间</w:t>
                  </w:r>
                </w:p>
              </w:tc>
              <w:tc>
                <w:tcPr>
                  <w:tcW w:w="2717" w:type="dxa"/>
                  <w:vMerge w:val="restart"/>
                  <w:vAlign w:val="center"/>
                </w:tcPr>
                <w:p w14:paraId="6E723C43">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采样</w:t>
                  </w:r>
                  <w:r>
                    <w:rPr>
                      <w:rFonts w:ascii="Times New Roman" w:hAnsi="Times New Roman" w:eastAsia="宋体" w:cs="Times New Roman"/>
                      <w:b/>
                      <w:bCs/>
                      <w:sz w:val="21"/>
                      <w:szCs w:val="21"/>
                    </w:rPr>
                    <w:t>点位</w:t>
                  </w:r>
                </w:p>
              </w:tc>
              <w:tc>
                <w:tcPr>
                  <w:tcW w:w="3847" w:type="dxa"/>
                  <w:vAlign w:val="center"/>
                </w:tcPr>
                <w:p w14:paraId="08A1BA6B">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检测</w:t>
                  </w:r>
                  <w:r>
                    <w:rPr>
                      <w:rFonts w:ascii="Times New Roman" w:hAnsi="Times New Roman" w:eastAsia="宋体" w:cs="Times New Roman"/>
                      <w:b/>
                      <w:bCs/>
                      <w:sz w:val="21"/>
                      <w:szCs w:val="21"/>
                    </w:rPr>
                    <w:t>结果Leq [dB</w:t>
                  </w:r>
                  <w:r>
                    <w:rPr>
                      <w:rFonts w:hint="eastAsia" w:ascii="Times New Roman" w:hAnsi="Times New Roman" w:eastAsia="宋体" w:cs="Times New Roman"/>
                      <w:b/>
                      <w:bCs/>
                      <w:sz w:val="21"/>
                      <w:szCs w:val="21"/>
                    </w:rPr>
                    <w:t>(</w:t>
                  </w:r>
                  <w:r>
                    <w:rPr>
                      <w:rFonts w:ascii="Times New Roman" w:hAnsi="Times New Roman" w:eastAsia="宋体" w:cs="Times New Roman"/>
                      <w:b/>
                      <w:bCs/>
                      <w:sz w:val="21"/>
                      <w:szCs w:val="21"/>
                    </w:rPr>
                    <w:t>A</w:t>
                  </w:r>
                  <w:r>
                    <w:rPr>
                      <w:rFonts w:hint="eastAsia" w:ascii="Times New Roman" w:hAnsi="Times New Roman" w:eastAsia="宋体" w:cs="Times New Roman"/>
                      <w:b/>
                      <w:bCs/>
                      <w:sz w:val="21"/>
                      <w:szCs w:val="21"/>
                    </w:rPr>
                    <w:t>)</w:t>
                  </w:r>
                  <w:r>
                    <w:rPr>
                      <w:rFonts w:ascii="Times New Roman" w:hAnsi="Times New Roman" w:eastAsia="宋体" w:cs="Times New Roman"/>
                      <w:b/>
                      <w:bCs/>
                      <w:sz w:val="21"/>
                      <w:szCs w:val="21"/>
                    </w:rPr>
                    <w:t>]</w:t>
                  </w:r>
                </w:p>
              </w:tc>
            </w:tr>
            <w:tr w14:paraId="04ED4DA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continue"/>
                  <w:vAlign w:val="center"/>
                </w:tcPr>
                <w:p w14:paraId="64F23225">
                  <w:pPr>
                    <w:spacing w:after="0"/>
                    <w:jc w:val="center"/>
                    <w:textAlignment w:val="baseline"/>
                    <w:rPr>
                      <w:rFonts w:ascii="Times New Roman" w:hAnsi="Times New Roman" w:eastAsia="宋体" w:cs="Times New Roman"/>
                      <w:b/>
                      <w:bCs/>
                      <w:sz w:val="21"/>
                      <w:szCs w:val="21"/>
                    </w:rPr>
                  </w:pPr>
                </w:p>
              </w:tc>
              <w:tc>
                <w:tcPr>
                  <w:tcW w:w="2717" w:type="dxa"/>
                  <w:vMerge w:val="continue"/>
                  <w:vAlign w:val="center"/>
                </w:tcPr>
                <w:p w14:paraId="728B313B">
                  <w:pPr>
                    <w:spacing w:after="0"/>
                    <w:jc w:val="center"/>
                    <w:textAlignment w:val="baseline"/>
                    <w:rPr>
                      <w:rFonts w:ascii="Times New Roman" w:hAnsi="Times New Roman" w:eastAsia="宋体" w:cs="Times New Roman"/>
                      <w:b/>
                      <w:bCs/>
                      <w:sz w:val="21"/>
                      <w:szCs w:val="21"/>
                    </w:rPr>
                  </w:pPr>
                </w:p>
              </w:tc>
              <w:tc>
                <w:tcPr>
                  <w:tcW w:w="3847" w:type="dxa"/>
                  <w:vAlign w:val="center"/>
                </w:tcPr>
                <w:p w14:paraId="1218A4C5">
                  <w:pPr>
                    <w:spacing w:after="0"/>
                    <w:jc w:val="center"/>
                    <w:textAlignment w:val="baseline"/>
                    <w:rPr>
                      <w:rFonts w:ascii="Times New Roman" w:hAnsi="Times New Roman" w:eastAsia="宋体" w:cs="Times New Roman"/>
                      <w:b/>
                      <w:bCs/>
                      <w:sz w:val="21"/>
                      <w:szCs w:val="21"/>
                    </w:rPr>
                  </w:pPr>
                  <w:r>
                    <w:rPr>
                      <w:rFonts w:ascii="Times New Roman" w:hAnsi="Times New Roman" w:eastAsia="宋体" w:cs="Times New Roman"/>
                      <w:b/>
                      <w:bCs/>
                      <w:sz w:val="21"/>
                      <w:szCs w:val="21"/>
                    </w:rPr>
                    <w:t>昼间</w:t>
                  </w:r>
                </w:p>
              </w:tc>
            </w:tr>
            <w:tr w14:paraId="4302CBF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restart"/>
                  <w:vAlign w:val="center"/>
                </w:tcPr>
                <w:p w14:paraId="03FEBD5C">
                  <w:pPr>
                    <w:spacing w:after="0"/>
                    <w:jc w:val="center"/>
                    <w:textAlignment w:val="baseline"/>
                    <w:rPr>
                      <w:rFonts w:hint="default" w:ascii="Times New Roman" w:hAnsi="Times New Roman" w:eastAsia="宋体" w:cs="Times New Roman"/>
                      <w:bCs/>
                      <w:sz w:val="21"/>
                      <w:szCs w:val="21"/>
                      <w:lang w:val="en-US" w:eastAsia="zh-CN"/>
                    </w:rPr>
                  </w:pPr>
                  <w:r>
                    <w:rPr>
                      <w:rFonts w:ascii="Times New Roman" w:hAnsi="Times New Roman" w:eastAsia="宋体" w:cs="Times New Roman"/>
                      <w:sz w:val="21"/>
                      <w:szCs w:val="21"/>
                    </w:rPr>
                    <w:t>202</w:t>
                  </w:r>
                  <w:r>
                    <w:rPr>
                      <w:rFonts w:hint="eastAsia" w:ascii="Times New Roman" w:hAnsi="Times New Roman" w:eastAsia="宋体" w:cs="Times New Roman"/>
                      <w:sz w:val="21"/>
                      <w:szCs w:val="21"/>
                    </w:rPr>
                    <w:t>6.0</w:t>
                  </w:r>
                  <w:r>
                    <w:rPr>
                      <w:rFonts w:hint="eastAsia"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10</w:t>
                  </w:r>
                </w:p>
              </w:tc>
              <w:tc>
                <w:tcPr>
                  <w:tcW w:w="2717" w:type="dxa"/>
                  <w:vAlign w:val="center"/>
                </w:tcPr>
                <w:p w14:paraId="4B6AB776">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sz w:val="21"/>
                      <w:szCs w:val="21"/>
                      <w:lang w:val="en-US" w:eastAsia="zh-CN"/>
                    </w:rPr>
                    <w:t>北厂界外1m</w:t>
                  </w:r>
                </w:p>
              </w:tc>
              <w:tc>
                <w:tcPr>
                  <w:tcW w:w="3847" w:type="dxa"/>
                  <w:vAlign w:val="center"/>
                </w:tcPr>
                <w:p w14:paraId="266D3D15">
                  <w:pPr>
                    <w:pStyle w:val="46"/>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bidi="ar-SA"/>
                    </w:rPr>
                    <w:t>53</w:t>
                  </w:r>
                </w:p>
              </w:tc>
            </w:tr>
            <w:tr w14:paraId="1E58331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continue"/>
                  <w:vAlign w:val="center"/>
                </w:tcPr>
                <w:p w14:paraId="5EAE482B">
                  <w:pPr>
                    <w:spacing w:after="0"/>
                    <w:jc w:val="center"/>
                    <w:textAlignment w:val="baseline"/>
                    <w:rPr>
                      <w:rFonts w:ascii="Times New Roman" w:hAnsi="Times New Roman" w:eastAsia="宋体" w:cs="Times New Roman"/>
                      <w:bCs/>
                      <w:sz w:val="21"/>
                      <w:szCs w:val="21"/>
                    </w:rPr>
                  </w:pPr>
                </w:p>
              </w:tc>
              <w:tc>
                <w:tcPr>
                  <w:tcW w:w="2717" w:type="dxa"/>
                  <w:vAlign w:val="center"/>
                </w:tcPr>
                <w:p w14:paraId="513F385C">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sz w:val="21"/>
                      <w:szCs w:val="21"/>
                      <w:lang w:val="en-US" w:eastAsia="zh-CN"/>
                    </w:rPr>
                    <w:t>西厂界外1m</w:t>
                  </w:r>
                </w:p>
              </w:tc>
              <w:tc>
                <w:tcPr>
                  <w:tcW w:w="3847" w:type="dxa"/>
                  <w:vAlign w:val="center"/>
                </w:tcPr>
                <w:p w14:paraId="4D73F869">
                  <w:pPr>
                    <w:pStyle w:val="46"/>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bidi="ar-SA"/>
                    </w:rPr>
                    <w:t>50</w:t>
                  </w:r>
                </w:p>
              </w:tc>
            </w:tr>
            <w:tr w14:paraId="707986C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restart"/>
                  <w:vAlign w:val="center"/>
                </w:tcPr>
                <w:p w14:paraId="6D9E7FE7">
                  <w:pPr>
                    <w:spacing w:after="0"/>
                    <w:jc w:val="center"/>
                    <w:textAlignment w:val="baseline"/>
                    <w:rPr>
                      <w:rFonts w:hint="default" w:ascii="Times New Roman" w:hAnsi="Times New Roman" w:eastAsia="宋体" w:cs="Times New Roman"/>
                      <w:bCs/>
                      <w:sz w:val="21"/>
                      <w:szCs w:val="21"/>
                      <w:lang w:val="en-US" w:eastAsia="zh-CN"/>
                    </w:rPr>
                  </w:pPr>
                  <w:r>
                    <w:rPr>
                      <w:rFonts w:ascii="Times New Roman" w:hAnsi="Times New Roman" w:eastAsia="宋体" w:cs="Times New Roman"/>
                      <w:sz w:val="21"/>
                      <w:szCs w:val="21"/>
                    </w:rPr>
                    <w:t>202</w:t>
                  </w:r>
                  <w:r>
                    <w:rPr>
                      <w:rFonts w:hint="eastAsia" w:ascii="Times New Roman" w:hAnsi="Times New Roman" w:eastAsia="宋体" w:cs="Times New Roman"/>
                      <w:sz w:val="21"/>
                      <w:szCs w:val="21"/>
                    </w:rPr>
                    <w:t>6.0</w:t>
                  </w:r>
                  <w:r>
                    <w:rPr>
                      <w:rFonts w:hint="eastAsia" w:ascii="Times New Roman" w:hAnsi="Times New Roman" w:eastAsia="宋体" w:cs="Times New Roman"/>
                      <w:sz w:val="21"/>
                      <w:szCs w:val="21"/>
                      <w:lang w:val="en-US" w:eastAsia="zh-CN"/>
                    </w:rPr>
                    <w:t>7</w:t>
                  </w:r>
                  <w:r>
                    <w:rPr>
                      <w:rFonts w:hint="eastAsia" w:ascii="Times New Roman" w:hAnsi="Times New Roman" w:eastAsia="宋体" w:cs="Times New Roman"/>
                      <w:sz w:val="21"/>
                      <w:szCs w:val="21"/>
                    </w:rPr>
                    <w:t>.</w:t>
                  </w:r>
                  <w:r>
                    <w:rPr>
                      <w:rFonts w:hint="eastAsia" w:ascii="Times New Roman" w:hAnsi="Times New Roman" w:eastAsia="宋体" w:cs="Times New Roman"/>
                      <w:sz w:val="21"/>
                      <w:szCs w:val="21"/>
                      <w:lang w:val="en-US" w:eastAsia="zh-CN"/>
                    </w:rPr>
                    <w:t>11</w:t>
                  </w:r>
                </w:p>
              </w:tc>
              <w:tc>
                <w:tcPr>
                  <w:tcW w:w="2717" w:type="dxa"/>
                  <w:vAlign w:val="center"/>
                </w:tcPr>
                <w:p w14:paraId="7A23CB3A">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sz w:val="21"/>
                      <w:szCs w:val="21"/>
                      <w:lang w:val="en-US" w:eastAsia="zh-CN"/>
                    </w:rPr>
                    <w:t>北厂界外1m</w:t>
                  </w:r>
                </w:p>
              </w:tc>
              <w:tc>
                <w:tcPr>
                  <w:tcW w:w="3847" w:type="dxa"/>
                  <w:vAlign w:val="center"/>
                </w:tcPr>
                <w:p w14:paraId="41B5E71D">
                  <w:pPr>
                    <w:pStyle w:val="46"/>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bidi="ar-SA"/>
                    </w:rPr>
                    <w:t>51</w:t>
                  </w:r>
                </w:p>
              </w:tc>
            </w:tr>
            <w:tr w14:paraId="318D2972">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1747" w:type="dxa"/>
                  <w:vMerge w:val="continue"/>
                  <w:vAlign w:val="center"/>
                </w:tcPr>
                <w:p w14:paraId="33BDD9BD">
                  <w:pPr>
                    <w:spacing w:after="0"/>
                    <w:jc w:val="center"/>
                    <w:textAlignment w:val="baseline"/>
                    <w:rPr>
                      <w:rFonts w:ascii="Times New Roman" w:hAnsi="Times New Roman" w:eastAsia="宋体" w:cs="Times New Roman"/>
                      <w:bCs/>
                      <w:sz w:val="21"/>
                      <w:szCs w:val="21"/>
                    </w:rPr>
                  </w:pPr>
                </w:p>
              </w:tc>
              <w:tc>
                <w:tcPr>
                  <w:tcW w:w="2717" w:type="dxa"/>
                  <w:vAlign w:val="center"/>
                </w:tcPr>
                <w:p w14:paraId="2E32C0C0">
                  <w:pPr>
                    <w:keepNext w:val="0"/>
                    <w:keepLines w:val="0"/>
                    <w:pageBreakBefore w:val="0"/>
                    <w:widowControl/>
                    <w:kinsoku/>
                    <w:wordWrap/>
                    <w:overflowPunct/>
                    <w:topLinePunct w:val="0"/>
                    <w:autoSpaceDE/>
                    <w:autoSpaceDN/>
                    <w:bidi w:val="0"/>
                    <w:adjustRightInd w:val="0"/>
                    <w:snapToGrid/>
                    <w:spacing w:after="0" w:line="240" w:lineRule="auto"/>
                    <w:jc w:val="center"/>
                    <w:textAlignment w:val="center"/>
                    <w:rPr>
                      <w:rFonts w:hint="default" w:ascii="Times New Roman" w:hAnsi="Times New Roman" w:eastAsia="宋体" w:cs="Times New Roman"/>
                      <w:bCs/>
                      <w:sz w:val="21"/>
                      <w:szCs w:val="21"/>
                    </w:rPr>
                  </w:pPr>
                  <w:r>
                    <w:rPr>
                      <w:rFonts w:hint="default" w:ascii="Times New Roman" w:hAnsi="Times New Roman" w:eastAsia="宋体" w:cs="Times New Roman"/>
                      <w:color w:val="auto"/>
                      <w:sz w:val="21"/>
                      <w:szCs w:val="21"/>
                      <w:lang w:val="en-US" w:eastAsia="zh-CN"/>
                    </w:rPr>
                    <w:t>西厂界外1m</w:t>
                  </w:r>
                </w:p>
              </w:tc>
              <w:tc>
                <w:tcPr>
                  <w:tcW w:w="3847" w:type="dxa"/>
                  <w:vAlign w:val="center"/>
                </w:tcPr>
                <w:p w14:paraId="12448441">
                  <w:pPr>
                    <w:pStyle w:val="46"/>
                    <w:keepNext w:val="0"/>
                    <w:keepLines w:val="0"/>
                    <w:pageBreakBefore w:val="0"/>
                    <w:widowControl/>
                    <w:kinsoku/>
                    <w:wordWrap/>
                    <w:overflowPunct/>
                    <w:topLinePunct w:val="0"/>
                    <w:autoSpaceDE/>
                    <w:autoSpaceDN/>
                    <w:bidi w:val="0"/>
                    <w:adjustRightInd w:val="0"/>
                    <w:snapToGrid/>
                    <w:spacing w:after="0" w:line="240" w:lineRule="auto"/>
                    <w:ind w:left="0" w:leftChars="0" w:right="0" w:rightChars="0"/>
                    <w:rPr>
                      <w:rFonts w:hint="default" w:ascii="Times New Roman" w:hAnsi="Times New Roman" w:eastAsia="宋体" w:cs="Times New Roman"/>
                      <w:bCs/>
                      <w:sz w:val="21"/>
                      <w:szCs w:val="21"/>
                    </w:rPr>
                  </w:pPr>
                  <w:r>
                    <w:rPr>
                      <w:rFonts w:hint="default" w:ascii="Times New Roman" w:hAnsi="Times New Roman" w:eastAsia="宋体" w:cs="Times New Roman"/>
                      <w:color w:val="auto"/>
                      <w:kern w:val="0"/>
                      <w:sz w:val="21"/>
                      <w:szCs w:val="21"/>
                      <w:lang w:val="en-US" w:eastAsia="zh-CN" w:bidi="ar-SA"/>
                    </w:rPr>
                    <w:t>52</w:t>
                  </w:r>
                </w:p>
              </w:tc>
            </w:tr>
            <w:tr w14:paraId="2602DC07">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8311" w:type="dxa"/>
                  <w:gridSpan w:val="3"/>
                  <w:vAlign w:val="center"/>
                </w:tcPr>
                <w:p w14:paraId="7A07254D">
                  <w:pPr>
                    <w:spacing w:after="0"/>
                    <w:jc w:val="both"/>
                    <w:textAlignment w:val="baseline"/>
                    <w:rPr>
                      <w:rFonts w:ascii="Times New Roman" w:hAnsi="Times New Roman" w:eastAsia="宋体" w:cs="Times New Roman"/>
                      <w:bCs/>
                      <w:sz w:val="21"/>
                      <w:szCs w:val="21"/>
                    </w:rPr>
                  </w:pPr>
                  <w:r>
                    <w:rPr>
                      <w:rFonts w:hint="eastAsia" w:ascii="Times New Roman" w:hAnsi="Times New Roman" w:eastAsia="黑体" w:cs="Times New Roman"/>
                      <w:bCs/>
                      <w:sz w:val="21"/>
                      <w:szCs w:val="21"/>
                    </w:rPr>
                    <w:t>注：东</w:t>
                  </w:r>
                  <w:r>
                    <w:rPr>
                      <w:rFonts w:hint="eastAsia" w:ascii="Times New Roman" w:hAnsi="Times New Roman" w:eastAsia="黑体" w:cs="Times New Roman"/>
                      <w:bCs/>
                      <w:color w:val="000000" w:themeColor="text1"/>
                      <w:sz w:val="21"/>
                      <w:szCs w:val="21"/>
                      <w14:textFill>
                        <w14:solidFill>
                          <w14:schemeClr w14:val="tx1"/>
                        </w14:solidFill>
                      </w14:textFill>
                    </w:rPr>
                    <w:t>、</w:t>
                  </w:r>
                  <w:r>
                    <w:rPr>
                      <w:rFonts w:hint="eastAsia" w:ascii="Times New Roman" w:hAnsi="Times New Roman" w:eastAsia="黑体" w:cs="Times New Roman"/>
                      <w:bCs/>
                      <w:color w:val="000000" w:themeColor="text1"/>
                      <w:sz w:val="21"/>
                      <w:szCs w:val="21"/>
                      <w:lang w:val="en-US" w:eastAsia="zh-CN"/>
                      <w14:textFill>
                        <w14:solidFill>
                          <w14:schemeClr w14:val="tx1"/>
                        </w14:solidFill>
                      </w14:textFill>
                    </w:rPr>
                    <w:t>南</w:t>
                  </w:r>
                  <w:r>
                    <w:rPr>
                      <w:rFonts w:hint="eastAsia" w:ascii="Times New Roman" w:hAnsi="Times New Roman" w:eastAsia="黑体" w:cs="Times New Roman"/>
                      <w:bCs/>
                      <w:color w:val="000000" w:themeColor="text1"/>
                      <w:sz w:val="21"/>
                      <w:szCs w:val="21"/>
                      <w14:textFill>
                        <w14:solidFill>
                          <w14:schemeClr w14:val="tx1"/>
                        </w14:solidFill>
                      </w14:textFill>
                    </w:rPr>
                    <w:t>厂界紧邻空厂房，不具备监测条件</w:t>
                  </w:r>
                  <w:r>
                    <w:rPr>
                      <w:rFonts w:ascii="Times New Roman" w:hAnsi="Times New Roman" w:eastAsia="黑体" w:cs="Times New Roman"/>
                      <w:bCs/>
                      <w:color w:val="000000" w:themeColor="text1"/>
                      <w:sz w:val="21"/>
                      <w:szCs w:val="21"/>
                      <w14:textFill>
                        <w14:solidFill>
                          <w14:schemeClr w14:val="tx1"/>
                        </w14:solidFill>
                      </w14:textFill>
                    </w:rPr>
                    <w:t>。</w:t>
                  </w:r>
                </w:p>
              </w:tc>
            </w:tr>
          </w:tbl>
          <w:p w14:paraId="3308CB62">
            <w:pPr>
              <w:spacing w:after="0" w:line="440" w:lineRule="exact"/>
              <w:ind w:firstLine="480" w:firstLineChars="200"/>
              <w:jc w:val="both"/>
              <w:textAlignment w:val="baseline"/>
              <w:rPr>
                <w:rFonts w:hint="eastAsia" w:ascii="Times New Roman" w:hAnsi="Times New Roman" w:eastAsia="宋体" w:cs="Times New Roman"/>
                <w:bCs/>
                <w:color w:val="000000"/>
                <w:sz w:val="24"/>
                <w:szCs w:val="24"/>
              </w:rPr>
            </w:pPr>
            <w:r>
              <w:rPr>
                <w:rFonts w:ascii="Times New Roman" w:hAnsi="Times New Roman" w:eastAsia="宋体" w:cs="Times New Roman"/>
                <w:bCs/>
                <w:sz w:val="24"/>
                <w:szCs w:val="24"/>
              </w:rPr>
              <w:t>由检测结果可知：本项目</w:t>
            </w:r>
            <w:r>
              <w:rPr>
                <w:rFonts w:hint="eastAsia" w:ascii="Times New Roman" w:hAnsi="Times New Roman" w:eastAsia="宋体" w:cs="Times New Roman"/>
                <w:bCs/>
                <w:sz w:val="24"/>
                <w:szCs w:val="24"/>
                <w:lang w:val="en-US" w:eastAsia="zh-CN"/>
              </w:rPr>
              <w:t>北</w:t>
            </w:r>
            <w:r>
              <w:rPr>
                <w:rFonts w:hint="eastAsia" w:ascii="Times New Roman" w:hAnsi="Times New Roman" w:eastAsia="宋体" w:cs="Times New Roman"/>
                <w:bCs/>
                <w:sz w:val="24"/>
                <w:szCs w:val="24"/>
              </w:rPr>
              <w:t>、西</w:t>
            </w:r>
            <w:r>
              <w:rPr>
                <w:rFonts w:ascii="Times New Roman" w:hAnsi="Times New Roman" w:eastAsia="宋体" w:cs="Times New Roman"/>
                <w:bCs/>
                <w:sz w:val="24"/>
                <w:szCs w:val="24"/>
              </w:rPr>
              <w:t>厂界昼间噪声值为</w:t>
            </w:r>
            <w:r>
              <w:rPr>
                <w:rFonts w:hint="eastAsia" w:ascii="Times New Roman" w:hAnsi="Times New Roman" w:eastAsia="宋体" w:cs="Times New Roman"/>
                <w:bCs/>
                <w:sz w:val="24"/>
                <w:szCs w:val="24"/>
              </w:rPr>
              <w:t>5</w:t>
            </w:r>
            <w:r>
              <w:rPr>
                <w:rFonts w:hint="eastAsia" w:ascii="Times New Roman" w:hAnsi="Times New Roman" w:eastAsia="宋体" w:cs="Times New Roman"/>
                <w:bCs/>
                <w:sz w:val="24"/>
                <w:szCs w:val="24"/>
                <w:lang w:val="en-US" w:eastAsia="zh-CN"/>
              </w:rPr>
              <w:t>0</w:t>
            </w:r>
            <w:r>
              <w:rPr>
                <w:rFonts w:hint="eastAsia" w:ascii="Times New Roman" w:hAnsi="Times New Roman" w:eastAsia="宋体" w:cs="Times New Roman"/>
                <w:bCs/>
                <w:sz w:val="24"/>
                <w:szCs w:val="24"/>
              </w:rPr>
              <w:t>~5</w:t>
            </w:r>
            <w:r>
              <w:rPr>
                <w:rFonts w:hint="eastAsia" w:ascii="Times New Roman" w:hAnsi="Times New Roman" w:eastAsia="宋体" w:cs="Times New Roman"/>
                <w:bCs/>
                <w:sz w:val="24"/>
                <w:szCs w:val="24"/>
                <w:lang w:val="en-US" w:eastAsia="zh-CN"/>
              </w:rPr>
              <w:t>3</w:t>
            </w:r>
            <w:r>
              <w:rPr>
                <w:rFonts w:ascii="Times New Roman" w:hAnsi="Times New Roman" w:eastAsia="宋体" w:cs="Times New Roman"/>
                <w:bCs/>
                <w:sz w:val="24"/>
                <w:szCs w:val="24"/>
              </w:rPr>
              <w:t>dB</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A</w:t>
            </w:r>
            <w:r>
              <w:rPr>
                <w:rFonts w:hint="eastAsia" w:ascii="Times New Roman" w:hAnsi="Times New Roman" w:eastAsia="宋体" w:cs="Times New Roman"/>
                <w:bCs/>
                <w:sz w:val="24"/>
                <w:szCs w:val="24"/>
              </w:rPr>
              <w:t>)，</w:t>
            </w:r>
            <w:r>
              <w:rPr>
                <w:rFonts w:ascii="Times New Roman" w:hAnsi="Times New Roman" w:eastAsia="宋体" w:cs="Times New Roman"/>
                <w:bCs/>
                <w:sz w:val="24"/>
                <w:szCs w:val="24"/>
              </w:rPr>
              <w:t>可以满足《工业企业厂界环境噪声排放标准》（GB12348-200</w:t>
            </w:r>
            <w:r>
              <w:rPr>
                <w:rFonts w:ascii="Times New Roman" w:hAnsi="Times New Roman" w:eastAsia="宋体" w:cs="Times New Roman"/>
                <w:bCs/>
                <w:color w:val="000000"/>
                <w:sz w:val="24"/>
                <w:szCs w:val="24"/>
              </w:rPr>
              <w:t>8）</w:t>
            </w:r>
            <w:r>
              <w:rPr>
                <w:rFonts w:hint="eastAsia" w:ascii="Times New Roman" w:hAnsi="Times New Roman" w:eastAsia="宋体" w:cs="Times New Roman"/>
                <w:bCs/>
                <w:color w:val="000000"/>
                <w:sz w:val="24"/>
                <w:szCs w:val="24"/>
              </w:rPr>
              <w:t>2类</w:t>
            </w:r>
            <w:r>
              <w:rPr>
                <w:rFonts w:ascii="Times New Roman" w:hAnsi="Times New Roman" w:eastAsia="宋体" w:cs="Times New Roman"/>
                <w:bCs/>
                <w:color w:val="000000"/>
                <w:sz w:val="24"/>
                <w:szCs w:val="24"/>
              </w:rPr>
              <w:t>标准昼间6</w:t>
            </w:r>
            <w:r>
              <w:rPr>
                <w:rFonts w:hint="eastAsia" w:ascii="Times New Roman" w:hAnsi="Times New Roman" w:eastAsia="宋体" w:cs="Times New Roman"/>
                <w:bCs/>
                <w:color w:val="000000"/>
                <w:sz w:val="24"/>
                <w:szCs w:val="24"/>
              </w:rPr>
              <w:t>0</w:t>
            </w:r>
            <w:r>
              <w:rPr>
                <w:rFonts w:ascii="Times New Roman" w:hAnsi="Times New Roman" w:eastAsia="宋体" w:cs="Times New Roman"/>
                <w:bCs/>
                <w:color w:val="000000"/>
                <w:sz w:val="24"/>
                <w:szCs w:val="24"/>
              </w:rPr>
              <w:t>dB</w:t>
            </w:r>
            <w:r>
              <w:rPr>
                <w:rFonts w:hint="eastAsia" w:ascii="Times New Roman" w:hAnsi="Times New Roman" w:eastAsia="宋体" w:cs="Times New Roman"/>
                <w:bCs/>
                <w:color w:val="000000"/>
                <w:sz w:val="24"/>
                <w:szCs w:val="24"/>
              </w:rPr>
              <w:t>(A)</w:t>
            </w:r>
            <w:r>
              <w:rPr>
                <w:rFonts w:ascii="Times New Roman" w:hAnsi="Times New Roman" w:eastAsia="宋体" w:cs="Times New Roman"/>
                <w:bCs/>
                <w:color w:val="000000"/>
                <w:sz w:val="24"/>
                <w:szCs w:val="24"/>
              </w:rPr>
              <w:t>的限值要求</w:t>
            </w:r>
            <w:r>
              <w:rPr>
                <w:rFonts w:hint="eastAsia" w:ascii="Times New Roman" w:hAnsi="Times New Roman" w:eastAsia="宋体" w:cs="Times New Roman"/>
                <w:bCs/>
                <w:color w:val="000000"/>
                <w:sz w:val="24"/>
                <w:szCs w:val="24"/>
              </w:rPr>
              <w:t>。</w:t>
            </w:r>
          </w:p>
          <w:p w14:paraId="0A5D1C9E">
            <w:pPr>
              <w:spacing w:after="0" w:line="440" w:lineRule="exact"/>
              <w:ind w:firstLine="480" w:firstLineChars="200"/>
              <w:jc w:val="both"/>
              <w:textAlignment w:val="baseline"/>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2、总量控制指标</w:t>
            </w:r>
          </w:p>
          <w:p w14:paraId="3A0323D5">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黑体" w:eastAsia="黑体" w:cs="Times New Roman"/>
                <w:bCs/>
                <w:sz w:val="24"/>
                <w:szCs w:val="24"/>
              </w:rPr>
              <w:t>表</w:t>
            </w:r>
            <w:r>
              <w:rPr>
                <w:rFonts w:hint="eastAsia" w:ascii="Times New Roman" w:hAnsi="Times New Roman" w:eastAsia="黑体" w:cs="Times New Roman"/>
                <w:bCs/>
                <w:sz w:val="24"/>
                <w:szCs w:val="24"/>
              </w:rPr>
              <w:t>2</w:t>
            </w:r>
            <w:r>
              <w:rPr>
                <w:rFonts w:hint="eastAsia" w:ascii="Times New Roman" w:hAnsi="Times New Roman" w:eastAsia="黑体" w:cs="Times New Roman"/>
                <w:bCs/>
                <w:sz w:val="24"/>
                <w:szCs w:val="24"/>
                <w:lang w:val="en-US" w:eastAsia="zh-CN"/>
              </w:rPr>
              <w:t>2</w:t>
            </w:r>
            <w:r>
              <w:rPr>
                <w:rFonts w:ascii="Times New Roman" w:hAnsi="Times New Roman" w:eastAsia="黑体" w:cs="Times New Roman"/>
                <w:bCs/>
                <w:sz w:val="24"/>
                <w:szCs w:val="24"/>
              </w:rPr>
              <w:t xml:space="preserve">          </w:t>
            </w:r>
            <w:r>
              <w:rPr>
                <w:rFonts w:hint="eastAsia" w:ascii="Times New Roman" w:hAnsi="Times New Roman" w:eastAsia="黑体" w:cs="Times New Roman"/>
                <w:bCs/>
                <w:sz w:val="24"/>
                <w:szCs w:val="24"/>
              </w:rPr>
              <w:t xml:space="preserve">    </w:t>
            </w:r>
            <w:r>
              <w:rPr>
                <w:rFonts w:ascii="Times New Roman" w:hAnsi="Times New Roman" w:eastAsia="黑体" w:cs="Times New Roman"/>
                <w:bCs/>
                <w:sz w:val="24"/>
                <w:szCs w:val="24"/>
              </w:rPr>
              <w:t xml:space="preserve">   </w:t>
            </w:r>
            <w:r>
              <w:rPr>
                <w:rFonts w:hint="eastAsia" w:ascii="Times New Roman" w:hAnsi="Times New Roman" w:eastAsia="黑体" w:cs="Times New Roman"/>
                <w:bCs/>
                <w:sz w:val="24"/>
                <w:szCs w:val="24"/>
              </w:rPr>
              <w:t xml:space="preserve">  </w:t>
            </w:r>
            <w:r>
              <w:rPr>
                <w:rFonts w:ascii="Times New Roman" w:hAnsi="Times New Roman" w:eastAsia="黑体" w:cs="Times New Roman"/>
                <w:bCs/>
                <w:color w:val="000000" w:themeColor="text1"/>
                <w:sz w:val="24"/>
                <w:szCs w:val="24"/>
                <w14:textFill>
                  <w14:solidFill>
                    <w14:schemeClr w14:val="tx1"/>
                  </w14:solidFill>
                </w14:textFill>
              </w:rPr>
              <w:t>本项目总量控制指标</w:t>
            </w:r>
          </w:p>
          <w:tbl>
            <w:tblPr>
              <w:tblStyle w:val="16"/>
              <w:tblpPr w:leftFromText="180" w:rightFromText="180" w:vertAnchor="text" w:tblpXSpec="center" w:tblpY="1"/>
              <w:tblOverlap w:val="never"/>
              <w:tblW w:w="5000" w:type="pct"/>
              <w:tblInd w:w="0" w:type="dxa"/>
              <w:tblBorders>
                <w:top w:val="single" w:color="auto" w:sz="8" w:space="0"/>
                <w:left w:val="none" w:color="auto" w:sz="0" w:space="0"/>
                <w:bottom w:val="single" w:color="auto" w:sz="8" w:space="0"/>
                <w:right w:val="none" w:color="auto" w:sz="0" w:space="0"/>
                <w:insideH w:val="single" w:color="auto" w:sz="4" w:space="0"/>
                <w:insideV w:val="single" w:color="auto" w:sz="4" w:space="0"/>
              </w:tblBorders>
              <w:tblLayout w:type="autofit"/>
              <w:tblCellMar>
                <w:top w:w="0" w:type="dxa"/>
                <w:left w:w="108" w:type="dxa"/>
                <w:bottom w:w="0" w:type="dxa"/>
                <w:right w:w="108" w:type="dxa"/>
              </w:tblCellMar>
            </w:tblPr>
            <w:tblGrid>
              <w:gridCol w:w="1597"/>
              <w:gridCol w:w="1016"/>
              <w:gridCol w:w="1306"/>
              <w:gridCol w:w="1016"/>
              <w:gridCol w:w="1161"/>
              <w:gridCol w:w="1306"/>
              <w:gridCol w:w="1102"/>
            </w:tblGrid>
            <w:tr w14:paraId="5196962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Align w:val="center"/>
                </w:tcPr>
                <w:p w14:paraId="32735FC8">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排放点</w:t>
                  </w:r>
                </w:p>
              </w:tc>
              <w:tc>
                <w:tcPr>
                  <w:tcW w:w="1016" w:type="dxa"/>
                  <w:vAlign w:val="center"/>
                </w:tcPr>
                <w:p w14:paraId="0F2E38A7">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污染因子</w:t>
                  </w:r>
                </w:p>
              </w:tc>
              <w:tc>
                <w:tcPr>
                  <w:tcW w:w="1306" w:type="dxa"/>
                  <w:vAlign w:val="center"/>
                </w:tcPr>
                <w:p w14:paraId="7B400C99">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最大排放速率(kg/h)</w:t>
                  </w:r>
                </w:p>
              </w:tc>
              <w:tc>
                <w:tcPr>
                  <w:tcW w:w="1016" w:type="dxa"/>
                  <w:vAlign w:val="center"/>
                </w:tcPr>
                <w:p w14:paraId="633030AE">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排放时数(h/a)</w:t>
                  </w:r>
                </w:p>
              </w:tc>
              <w:tc>
                <w:tcPr>
                  <w:tcW w:w="1161" w:type="dxa"/>
                  <w:vAlign w:val="center"/>
                </w:tcPr>
                <w:p w14:paraId="4AC88104">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实测排放量(t/a)</w:t>
                  </w:r>
                </w:p>
              </w:tc>
              <w:tc>
                <w:tcPr>
                  <w:tcW w:w="1306" w:type="dxa"/>
                  <w:vAlign w:val="center"/>
                </w:tcPr>
                <w:p w14:paraId="090A4F52">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生产负荷最不利(%)</w:t>
                  </w:r>
                </w:p>
              </w:tc>
              <w:tc>
                <w:tcPr>
                  <w:tcW w:w="1102" w:type="dxa"/>
                  <w:vAlign w:val="center"/>
                </w:tcPr>
                <w:p w14:paraId="6B91C099">
                  <w:pPr>
                    <w:spacing w:after="0"/>
                    <w:jc w:val="center"/>
                    <w:textAlignment w:val="baseline"/>
                    <w:rPr>
                      <w:rFonts w:hint="default" w:ascii="Times New Roman" w:hAnsi="Times New Roman" w:eastAsia="宋体" w:cs="Times New Roman"/>
                      <w:b/>
                      <w:bCs/>
                      <w:color w:val="auto"/>
                      <w:sz w:val="21"/>
                      <w:szCs w:val="21"/>
                      <w:highlight w:val="none"/>
                    </w:rPr>
                  </w:pPr>
                  <w:r>
                    <w:rPr>
                      <w:rFonts w:hint="default" w:ascii="Times New Roman" w:hAnsi="Times New Roman" w:eastAsia="宋体" w:cs="Times New Roman"/>
                      <w:b/>
                      <w:bCs/>
                      <w:color w:val="auto"/>
                      <w:sz w:val="21"/>
                      <w:szCs w:val="21"/>
                      <w:highlight w:val="none"/>
                    </w:rPr>
                    <w:t>折算排放量(t/a)</w:t>
                  </w:r>
                </w:p>
              </w:tc>
            </w:tr>
            <w:tr w14:paraId="2801E585">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Merge w:val="restart"/>
                  <w:vAlign w:val="center"/>
                </w:tcPr>
                <w:p w14:paraId="190C526F">
                  <w:pPr>
                    <w:spacing w:after="0"/>
                    <w:jc w:val="center"/>
                    <w:textAlignment w:val="baseline"/>
                    <w:rPr>
                      <w:rFonts w:hint="default" w:ascii="Times New Roman" w:hAnsi="Times New Roman" w:eastAsia="宋体" w:cs="Times New Roman"/>
                      <w:color w:val="auto"/>
                      <w:sz w:val="21"/>
                      <w:szCs w:val="21"/>
                      <w:highlight w:val="none"/>
                    </w:rPr>
                  </w:pPr>
                  <w:r>
                    <w:rPr>
                      <w:rFonts w:hint="default" w:ascii="Times New Roman" w:hAnsi="Times New Roman" w:eastAsia="宋体" w:cs="Times New Roman"/>
                      <w:color w:val="auto"/>
                      <w:sz w:val="21"/>
                      <w:szCs w:val="21"/>
                      <w:highlight w:val="none"/>
                      <w:lang w:val="en-US" w:eastAsia="zh-CN"/>
                    </w:rPr>
                    <w:t>锅炉废气排气筒（P1）</w:t>
                  </w:r>
                </w:p>
              </w:tc>
              <w:tc>
                <w:tcPr>
                  <w:tcW w:w="1016" w:type="dxa"/>
                  <w:vAlign w:val="center"/>
                </w:tcPr>
                <w:p w14:paraId="08C31923">
                  <w:pPr>
                    <w:spacing w:after="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306" w:type="dxa"/>
                  <w:vAlign w:val="center"/>
                </w:tcPr>
                <w:p w14:paraId="3FA7F8A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0.0035</w:t>
                  </w:r>
                </w:p>
              </w:tc>
              <w:tc>
                <w:tcPr>
                  <w:tcW w:w="1016" w:type="dxa"/>
                  <w:vMerge w:val="restart"/>
                  <w:vAlign w:val="center"/>
                </w:tcPr>
                <w:p w14:paraId="29FB0D90">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550</w:t>
                  </w:r>
                </w:p>
              </w:tc>
              <w:tc>
                <w:tcPr>
                  <w:tcW w:w="1161" w:type="dxa"/>
                  <w:vAlign w:val="center"/>
                </w:tcPr>
                <w:p w14:paraId="1F44208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0.0019</w:t>
                  </w:r>
                </w:p>
              </w:tc>
              <w:tc>
                <w:tcPr>
                  <w:tcW w:w="1306" w:type="dxa"/>
                  <w:vAlign w:val="center"/>
                </w:tcPr>
                <w:p w14:paraId="13A1E039">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1102" w:type="dxa"/>
                  <w:vAlign w:val="center"/>
                </w:tcPr>
                <w:p w14:paraId="4423AF1E">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0.0020</w:t>
                  </w:r>
                </w:p>
              </w:tc>
            </w:tr>
            <w:tr w14:paraId="61DBA57E">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Merge w:val="continue"/>
                  <w:vAlign w:val="center"/>
                </w:tcPr>
                <w:p w14:paraId="61E354A5">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1016" w:type="dxa"/>
                  <w:vAlign w:val="center"/>
                </w:tcPr>
                <w:p w14:paraId="552AC1B0">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二氧化硫</w:t>
                  </w:r>
                </w:p>
              </w:tc>
              <w:tc>
                <w:tcPr>
                  <w:tcW w:w="1306" w:type="dxa"/>
                  <w:vAlign w:val="center"/>
                </w:tcPr>
                <w:p w14:paraId="0608AF9B">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未检出</w:t>
                  </w:r>
                </w:p>
              </w:tc>
              <w:tc>
                <w:tcPr>
                  <w:tcW w:w="1016" w:type="dxa"/>
                  <w:vMerge w:val="continue"/>
                  <w:vAlign w:val="center"/>
                </w:tcPr>
                <w:p w14:paraId="6CC9A8F1">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1161" w:type="dxa"/>
                  <w:vAlign w:val="center"/>
                </w:tcPr>
                <w:p w14:paraId="4AFDF3E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306" w:type="dxa"/>
                  <w:vAlign w:val="center"/>
                </w:tcPr>
                <w:p w14:paraId="0EF75A12">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c>
                <w:tcPr>
                  <w:tcW w:w="1102" w:type="dxa"/>
                  <w:vAlign w:val="center"/>
                </w:tcPr>
                <w:p w14:paraId="7227CB53">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w:t>
                  </w:r>
                </w:p>
              </w:tc>
            </w:tr>
            <w:tr w14:paraId="07ECECB0">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Merge w:val="continue"/>
                  <w:vAlign w:val="center"/>
                </w:tcPr>
                <w:p w14:paraId="259A7495">
                  <w:pPr>
                    <w:spacing w:after="0"/>
                    <w:jc w:val="center"/>
                    <w:textAlignment w:val="baseline"/>
                    <w:rPr>
                      <w:rFonts w:hint="default" w:ascii="Times New Roman" w:hAnsi="Times New Roman" w:eastAsia="宋体" w:cs="Times New Roman"/>
                      <w:color w:val="auto"/>
                      <w:sz w:val="21"/>
                      <w:szCs w:val="21"/>
                      <w:highlight w:val="none"/>
                      <w:lang w:val="en-US" w:eastAsia="zh-CN"/>
                    </w:rPr>
                  </w:pPr>
                </w:p>
              </w:tc>
              <w:tc>
                <w:tcPr>
                  <w:tcW w:w="1016" w:type="dxa"/>
                  <w:vAlign w:val="center"/>
                </w:tcPr>
                <w:p w14:paraId="74C47B4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氮氧化物</w:t>
                  </w:r>
                </w:p>
              </w:tc>
              <w:tc>
                <w:tcPr>
                  <w:tcW w:w="1306" w:type="dxa"/>
                  <w:vAlign w:val="center"/>
                </w:tcPr>
                <w:p w14:paraId="7E648AF4">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0.023</w:t>
                  </w:r>
                </w:p>
              </w:tc>
              <w:tc>
                <w:tcPr>
                  <w:tcW w:w="1016" w:type="dxa"/>
                  <w:vMerge w:val="continue"/>
                  <w:vAlign w:val="center"/>
                </w:tcPr>
                <w:p w14:paraId="26C9BFDD">
                  <w:pPr>
                    <w:spacing w:after="0"/>
                    <w:jc w:val="center"/>
                    <w:textAlignment w:val="baseline"/>
                    <w:rPr>
                      <w:rFonts w:hint="default" w:ascii="Times New Roman" w:hAnsi="Times New Roman" w:eastAsia="宋体" w:cs="Times New Roman"/>
                      <w:color w:val="auto"/>
                      <w:sz w:val="21"/>
                      <w:szCs w:val="21"/>
                      <w:highlight w:val="yellow"/>
                      <w:lang w:val="en-US" w:eastAsia="zh-CN"/>
                    </w:rPr>
                  </w:pPr>
                </w:p>
              </w:tc>
              <w:tc>
                <w:tcPr>
                  <w:tcW w:w="1161" w:type="dxa"/>
                  <w:vAlign w:val="center"/>
                </w:tcPr>
                <w:p w14:paraId="30F9BDB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0.0127</w:t>
                  </w:r>
                </w:p>
              </w:tc>
              <w:tc>
                <w:tcPr>
                  <w:tcW w:w="1306" w:type="dxa"/>
                  <w:vAlign w:val="center"/>
                </w:tcPr>
                <w:p w14:paraId="4B75381E">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1102" w:type="dxa"/>
                  <w:vAlign w:val="center"/>
                </w:tcPr>
                <w:p w14:paraId="152A1491">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0.0132</w:t>
                  </w:r>
                </w:p>
              </w:tc>
            </w:tr>
            <w:tr w14:paraId="1AC195BC">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Align w:val="center"/>
                </w:tcPr>
                <w:p w14:paraId="426AFB9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投料、搅拌机投料废气排气筒（P2）</w:t>
                  </w:r>
                </w:p>
              </w:tc>
              <w:tc>
                <w:tcPr>
                  <w:tcW w:w="1016" w:type="dxa"/>
                  <w:vAlign w:val="center"/>
                </w:tcPr>
                <w:p w14:paraId="43EB67F2">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306" w:type="dxa"/>
                  <w:vAlign w:val="center"/>
                </w:tcPr>
                <w:p w14:paraId="2B93F916">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0.0052</w:t>
                  </w:r>
                </w:p>
              </w:tc>
              <w:tc>
                <w:tcPr>
                  <w:tcW w:w="1016" w:type="dxa"/>
                  <w:vAlign w:val="center"/>
                </w:tcPr>
                <w:p w14:paraId="2EAB6052">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1500</w:t>
                  </w:r>
                </w:p>
              </w:tc>
              <w:tc>
                <w:tcPr>
                  <w:tcW w:w="1161" w:type="dxa"/>
                  <w:vAlign w:val="center"/>
                </w:tcPr>
                <w:p w14:paraId="312BA51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0.0078</w:t>
                  </w:r>
                </w:p>
              </w:tc>
              <w:tc>
                <w:tcPr>
                  <w:tcW w:w="1306" w:type="dxa"/>
                  <w:vAlign w:val="center"/>
                </w:tcPr>
                <w:p w14:paraId="2B701A06">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1102" w:type="dxa"/>
                  <w:vAlign w:val="center"/>
                </w:tcPr>
                <w:p w14:paraId="3C5CA08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0.0081</w:t>
                  </w:r>
                </w:p>
              </w:tc>
            </w:tr>
            <w:tr w14:paraId="7D948599">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Align w:val="center"/>
                </w:tcPr>
                <w:p w14:paraId="43BF9D0D">
                  <w:pPr>
                    <w:spacing w:after="0"/>
                    <w:jc w:val="center"/>
                    <w:textAlignment w:val="baseline"/>
                    <w:rPr>
                      <w:rFonts w:hint="eastAsia" w:ascii="Times New Roman" w:hAnsi="Times New Roman" w:eastAsia="宋体" w:cs="Times New Roman"/>
                      <w:color w:val="auto"/>
                      <w:sz w:val="21"/>
                      <w:szCs w:val="21"/>
                      <w:highlight w:val="none"/>
                      <w:lang w:val="en-US" w:eastAsia="zh-CN"/>
                    </w:rPr>
                  </w:pPr>
                  <w:r>
                    <w:rPr>
                      <w:rFonts w:hint="default" w:ascii="Times New Roman" w:hAnsi="Times New Roman" w:eastAsia="宋体" w:cs="Times New Roman"/>
                      <w:color w:val="auto"/>
                      <w:sz w:val="21"/>
                      <w:szCs w:val="21"/>
                      <w:highlight w:val="none"/>
                      <w:lang w:val="en-US" w:eastAsia="zh-CN"/>
                    </w:rPr>
                    <w:t>1#水泥仓顶排气筒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P3</w:t>
                  </w:r>
                  <w:r>
                    <w:rPr>
                      <w:rFonts w:hint="eastAsia" w:ascii="Times New Roman" w:hAnsi="Times New Roman" w:eastAsia="宋体" w:cs="Times New Roman"/>
                      <w:color w:val="auto"/>
                      <w:sz w:val="21"/>
                      <w:szCs w:val="21"/>
                      <w:highlight w:val="none"/>
                      <w:lang w:val="en-US" w:eastAsia="zh-CN"/>
                    </w:rPr>
                    <w:t>）</w:t>
                  </w:r>
                </w:p>
              </w:tc>
              <w:tc>
                <w:tcPr>
                  <w:tcW w:w="1016" w:type="dxa"/>
                  <w:vAlign w:val="center"/>
                </w:tcPr>
                <w:p w14:paraId="02A1964D">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306" w:type="dxa"/>
                  <w:vAlign w:val="center"/>
                </w:tcPr>
                <w:p w14:paraId="7DAC984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0.0050</w:t>
                  </w:r>
                </w:p>
              </w:tc>
              <w:tc>
                <w:tcPr>
                  <w:tcW w:w="1016" w:type="dxa"/>
                  <w:vAlign w:val="center"/>
                </w:tcPr>
                <w:p w14:paraId="2854A7A4">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1161" w:type="dxa"/>
                  <w:vAlign w:val="center"/>
                </w:tcPr>
                <w:p w14:paraId="23D04988">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w:t>
                  </w:r>
                </w:p>
              </w:tc>
              <w:tc>
                <w:tcPr>
                  <w:tcW w:w="1306" w:type="dxa"/>
                  <w:vAlign w:val="center"/>
                </w:tcPr>
                <w:p w14:paraId="392ACBF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1102" w:type="dxa"/>
                  <w:vAlign w:val="center"/>
                </w:tcPr>
                <w:p w14:paraId="6868A9BC">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0.0002</w:t>
                  </w:r>
                </w:p>
              </w:tc>
            </w:tr>
            <w:tr w14:paraId="48D0457A">
              <w:tblPrEx>
                <w:tblBorders>
                  <w:top w:val="single" w:color="auto" w:sz="8" w:space="0"/>
                  <w:left w:val="none" w:color="auto" w:sz="0" w:space="0"/>
                  <w:bottom w:val="single" w:color="auto" w:sz="8" w:space="0"/>
                  <w:right w:val="none" w:color="auto" w:sz="0" w:space="0"/>
                  <w:insideH w:val="single" w:color="auto" w:sz="4" w:space="0"/>
                  <w:insideV w:val="single" w:color="auto" w:sz="4" w:space="0"/>
                </w:tblBorders>
                <w:tblCellMar>
                  <w:top w:w="0" w:type="dxa"/>
                  <w:left w:w="108" w:type="dxa"/>
                  <w:bottom w:w="0" w:type="dxa"/>
                  <w:right w:w="108" w:type="dxa"/>
                </w:tblCellMar>
              </w:tblPrEx>
              <w:trPr>
                <w:trHeight w:val="397" w:hRule="atLeast"/>
              </w:trPr>
              <w:tc>
                <w:tcPr>
                  <w:tcW w:w="1597" w:type="dxa"/>
                  <w:vAlign w:val="center"/>
                </w:tcPr>
                <w:p w14:paraId="7E985110">
                  <w:pPr>
                    <w:spacing w:after="0"/>
                    <w:jc w:val="center"/>
                    <w:textAlignment w:val="baseline"/>
                    <w:rPr>
                      <w:rFonts w:hint="eastAsia"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2</w:t>
                  </w:r>
                  <w:r>
                    <w:rPr>
                      <w:rFonts w:hint="default" w:ascii="Times New Roman" w:hAnsi="Times New Roman" w:eastAsia="宋体" w:cs="Times New Roman"/>
                      <w:color w:val="auto"/>
                      <w:sz w:val="21"/>
                      <w:szCs w:val="21"/>
                      <w:highlight w:val="none"/>
                      <w:lang w:val="en-US" w:eastAsia="zh-CN"/>
                    </w:rPr>
                    <w:t>#水泥仓顶排气筒</w:t>
                  </w:r>
                  <w:r>
                    <w:rPr>
                      <w:rFonts w:hint="eastAsia" w:ascii="Times New Roman" w:hAnsi="Times New Roman" w:eastAsia="宋体" w:cs="Times New Roman"/>
                      <w:color w:val="auto"/>
                      <w:sz w:val="21"/>
                      <w:szCs w:val="21"/>
                      <w:highlight w:val="none"/>
                      <w:lang w:val="en-US" w:eastAsia="zh-CN"/>
                    </w:rPr>
                    <w:t>（</w:t>
                  </w:r>
                  <w:r>
                    <w:rPr>
                      <w:rFonts w:hint="default" w:ascii="Times New Roman" w:hAnsi="Times New Roman" w:eastAsia="宋体" w:cs="Times New Roman"/>
                      <w:color w:val="auto"/>
                      <w:sz w:val="21"/>
                      <w:szCs w:val="21"/>
                      <w:highlight w:val="none"/>
                      <w:lang w:val="en-US" w:eastAsia="zh-CN"/>
                    </w:rPr>
                    <w:t>P</w:t>
                  </w:r>
                  <w:r>
                    <w:rPr>
                      <w:rFonts w:hint="eastAsia" w:ascii="Times New Roman" w:hAnsi="Times New Roman" w:eastAsia="宋体" w:cs="Times New Roman"/>
                      <w:color w:val="auto"/>
                      <w:sz w:val="21"/>
                      <w:szCs w:val="21"/>
                      <w:highlight w:val="none"/>
                      <w:lang w:val="en-US" w:eastAsia="zh-CN"/>
                    </w:rPr>
                    <w:t>4）</w:t>
                  </w:r>
                </w:p>
              </w:tc>
              <w:tc>
                <w:tcPr>
                  <w:tcW w:w="1016" w:type="dxa"/>
                  <w:vAlign w:val="center"/>
                </w:tcPr>
                <w:p w14:paraId="6B17FAEF">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颗粒物</w:t>
                  </w:r>
                </w:p>
              </w:tc>
              <w:tc>
                <w:tcPr>
                  <w:tcW w:w="1306" w:type="dxa"/>
                  <w:vAlign w:val="center"/>
                </w:tcPr>
                <w:p w14:paraId="21471121">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0.0059</w:t>
                  </w:r>
                </w:p>
              </w:tc>
              <w:tc>
                <w:tcPr>
                  <w:tcW w:w="1016" w:type="dxa"/>
                  <w:vAlign w:val="center"/>
                </w:tcPr>
                <w:p w14:paraId="0426C279">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48</w:t>
                  </w:r>
                </w:p>
              </w:tc>
              <w:tc>
                <w:tcPr>
                  <w:tcW w:w="1161" w:type="dxa"/>
                  <w:vAlign w:val="center"/>
                </w:tcPr>
                <w:p w14:paraId="563E0743">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w:t>
                  </w:r>
                </w:p>
              </w:tc>
              <w:tc>
                <w:tcPr>
                  <w:tcW w:w="1306" w:type="dxa"/>
                  <w:vAlign w:val="center"/>
                </w:tcPr>
                <w:p w14:paraId="245AAB56">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96%</w:t>
                  </w:r>
                </w:p>
              </w:tc>
              <w:tc>
                <w:tcPr>
                  <w:tcW w:w="1102" w:type="dxa"/>
                  <w:vAlign w:val="center"/>
                </w:tcPr>
                <w:p w14:paraId="1D6168D5">
                  <w:pPr>
                    <w:spacing w:after="0"/>
                    <w:jc w:val="center"/>
                    <w:textAlignment w:val="baseline"/>
                    <w:rPr>
                      <w:rFonts w:hint="default" w:ascii="Times New Roman" w:hAnsi="Times New Roman" w:eastAsia="宋体" w:cs="Times New Roman"/>
                      <w:color w:val="auto"/>
                      <w:sz w:val="21"/>
                      <w:szCs w:val="21"/>
                      <w:highlight w:val="none"/>
                      <w:lang w:val="en-US" w:eastAsia="zh-CN"/>
                    </w:rPr>
                  </w:pPr>
                  <w:r>
                    <w:rPr>
                      <w:rFonts w:hint="eastAsia" w:ascii="Times New Roman" w:hAnsi="Times New Roman" w:eastAsia="宋体" w:cs="Times New Roman"/>
                      <w:color w:val="auto"/>
                      <w:sz w:val="21"/>
                      <w:szCs w:val="21"/>
                      <w:highlight w:val="none"/>
                      <w:lang w:val="en-US" w:eastAsia="zh-CN"/>
                    </w:rPr>
                    <w:t>0.0003</w:t>
                  </w:r>
                </w:p>
              </w:tc>
            </w:tr>
          </w:tbl>
          <w:p w14:paraId="75E1A8F5">
            <w:pPr>
              <w:spacing w:after="0" w:line="460" w:lineRule="exact"/>
              <w:ind w:firstLine="480" w:firstLineChars="200"/>
              <w:textAlignment w:val="baseline"/>
              <w:rPr>
                <w:rFonts w:ascii="Times New Roman" w:hAnsi="Times New Roman" w:eastAsia="黑体" w:cs="Times New Roman"/>
                <w:bCs/>
                <w:color w:val="000000" w:themeColor="text1"/>
                <w:sz w:val="24"/>
                <w:szCs w:val="24"/>
                <w14:textFill>
                  <w14:solidFill>
                    <w14:schemeClr w14:val="tx1"/>
                  </w14:solidFill>
                </w14:textFill>
              </w:rPr>
            </w:pPr>
            <w:r>
              <w:rPr>
                <w:rFonts w:ascii="Times New Roman" w:hAnsi="Times New Roman" w:eastAsia="黑体" w:cs="Times New Roman"/>
                <w:bCs/>
                <w:color w:val="000000" w:themeColor="text1"/>
                <w:sz w:val="24"/>
                <w:szCs w:val="24"/>
                <w14:textFill>
                  <w14:solidFill>
                    <w14:schemeClr w14:val="tx1"/>
                  </w14:solidFill>
                </w14:textFill>
              </w:rPr>
              <w:t>表</w:t>
            </w:r>
            <w:r>
              <w:rPr>
                <w:rFonts w:hint="eastAsia" w:ascii="Times New Roman" w:hAnsi="Times New Roman" w:eastAsia="黑体" w:cs="Times New Roman"/>
                <w:bCs/>
                <w:color w:val="000000" w:themeColor="text1"/>
                <w:sz w:val="24"/>
                <w:szCs w:val="24"/>
                <w14:textFill>
                  <w14:solidFill>
                    <w14:schemeClr w14:val="tx1"/>
                  </w14:solidFill>
                </w14:textFill>
              </w:rPr>
              <w:t>2</w:t>
            </w:r>
            <w:r>
              <w:rPr>
                <w:rFonts w:hint="eastAsia" w:ascii="Times New Roman" w:hAnsi="Times New Roman" w:eastAsia="黑体" w:cs="Times New Roman"/>
                <w:bCs/>
                <w:color w:val="000000" w:themeColor="text1"/>
                <w:sz w:val="24"/>
                <w:szCs w:val="24"/>
                <w:lang w:val="en-US" w:eastAsia="zh-CN"/>
                <w14:textFill>
                  <w14:solidFill>
                    <w14:schemeClr w14:val="tx1"/>
                  </w14:solidFill>
                </w14:textFill>
              </w:rPr>
              <w:t>3</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 xml:space="preserve">   </w:t>
            </w:r>
            <w:r>
              <w:rPr>
                <w:rFonts w:hint="eastAsia" w:ascii="Times New Roman" w:hAnsi="Times New Roman" w:eastAsia="黑体" w:cs="Times New Roman"/>
                <w:bCs/>
                <w:color w:val="000000" w:themeColor="text1"/>
                <w:sz w:val="24"/>
                <w:szCs w:val="24"/>
                <w14:textFill>
                  <w14:solidFill>
                    <w14:schemeClr w14:val="tx1"/>
                  </w14:solidFill>
                </w14:textFill>
              </w:rPr>
              <w:t xml:space="preserve">  </w:t>
            </w:r>
            <w:r>
              <w:rPr>
                <w:rFonts w:ascii="Times New Roman" w:hAnsi="Times New Roman" w:eastAsia="黑体" w:cs="Times New Roman"/>
                <w:bCs/>
                <w:color w:val="000000" w:themeColor="text1"/>
                <w:sz w:val="24"/>
                <w:szCs w:val="24"/>
                <w14:textFill>
                  <w14:solidFill>
                    <w14:schemeClr w14:val="tx1"/>
                  </w14:solidFill>
                </w14:textFill>
              </w:rPr>
              <w:t>本项目总量控制指标</w:t>
            </w:r>
          </w:p>
          <w:tbl>
            <w:tblPr>
              <w:tblStyle w:val="16"/>
              <w:tblW w:w="4999" w:type="pct"/>
              <w:jc w:val="center"/>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Layout w:type="autofit"/>
              <w:tblCellMar>
                <w:top w:w="0" w:type="dxa"/>
                <w:left w:w="28" w:type="dxa"/>
                <w:bottom w:w="0" w:type="dxa"/>
                <w:right w:w="28" w:type="dxa"/>
              </w:tblCellMar>
            </w:tblPr>
            <w:tblGrid>
              <w:gridCol w:w="1660"/>
              <w:gridCol w:w="3111"/>
              <w:gridCol w:w="3731"/>
            </w:tblGrid>
            <w:tr w14:paraId="2E04C0D1">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76" w:type="pct"/>
                  <w:tcBorders>
                    <w:top w:val="single" w:color="000000" w:sz="8" w:space="0"/>
                    <w:left w:val="nil"/>
                    <w:right w:val="single" w:color="000000" w:sz="4" w:space="0"/>
                  </w:tcBorders>
                  <w:tcMar>
                    <w:left w:w="28" w:type="dxa"/>
                    <w:right w:w="28" w:type="dxa"/>
                  </w:tcMar>
                  <w:vAlign w:val="center"/>
                </w:tcPr>
                <w:p w14:paraId="673DD5FA">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污染物</w:t>
                  </w:r>
                </w:p>
              </w:tc>
              <w:tc>
                <w:tcPr>
                  <w:tcW w:w="1829" w:type="pct"/>
                  <w:tcBorders>
                    <w:top w:val="single" w:color="000000" w:sz="8" w:space="0"/>
                    <w:left w:val="single" w:color="000000" w:sz="4" w:space="0"/>
                    <w:bottom w:val="single" w:color="000000" w:sz="4" w:space="0"/>
                    <w:right w:val="single" w:color="000000" w:sz="4" w:space="0"/>
                  </w:tcBorders>
                  <w:tcMar>
                    <w:left w:w="28" w:type="dxa"/>
                    <w:right w:w="28" w:type="dxa"/>
                  </w:tcMar>
                  <w:vAlign w:val="center"/>
                </w:tcPr>
                <w:p w14:paraId="3F5C1BAD">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满负荷运行排放总量t</w:t>
                  </w:r>
                  <w:r>
                    <w:rPr>
                      <w:rFonts w:ascii="Times New Roman" w:hAnsi="Times New Roman" w:eastAsia="宋体" w:cs="Times New Roman"/>
                      <w:b/>
                      <w:bCs/>
                      <w:sz w:val="21"/>
                      <w:szCs w:val="21"/>
                    </w:rPr>
                    <w:t>/a</w:t>
                  </w:r>
                </w:p>
              </w:tc>
              <w:tc>
                <w:tcPr>
                  <w:tcW w:w="2193" w:type="pct"/>
                  <w:tcBorders>
                    <w:top w:val="single" w:color="000000" w:sz="8" w:space="0"/>
                    <w:left w:val="single" w:color="000000" w:sz="4" w:space="0"/>
                    <w:bottom w:val="single" w:color="000000" w:sz="4" w:space="0"/>
                    <w:right w:val="nil"/>
                  </w:tcBorders>
                  <w:tcMar>
                    <w:left w:w="28" w:type="dxa"/>
                    <w:right w:w="28" w:type="dxa"/>
                  </w:tcMar>
                  <w:vAlign w:val="center"/>
                </w:tcPr>
                <w:p w14:paraId="1A523706">
                  <w:pPr>
                    <w:spacing w:after="0"/>
                    <w:jc w:val="center"/>
                    <w:textAlignment w:val="baseline"/>
                    <w:rPr>
                      <w:rFonts w:ascii="Times New Roman" w:hAnsi="Times New Roman" w:eastAsia="宋体" w:cs="Times New Roman"/>
                      <w:b/>
                      <w:bCs/>
                      <w:sz w:val="21"/>
                      <w:szCs w:val="21"/>
                    </w:rPr>
                  </w:pPr>
                  <w:r>
                    <w:rPr>
                      <w:rFonts w:hint="eastAsia" w:ascii="Times New Roman" w:hAnsi="Times New Roman" w:eastAsia="宋体" w:cs="Times New Roman"/>
                      <w:b/>
                      <w:bCs/>
                      <w:sz w:val="21"/>
                      <w:szCs w:val="21"/>
                    </w:rPr>
                    <w:t>环评批复许可排放量t</w:t>
                  </w:r>
                  <w:r>
                    <w:rPr>
                      <w:rFonts w:ascii="Times New Roman" w:hAnsi="Times New Roman" w:eastAsia="宋体" w:cs="Times New Roman"/>
                      <w:b/>
                      <w:bCs/>
                      <w:sz w:val="21"/>
                      <w:szCs w:val="21"/>
                    </w:rPr>
                    <w:t>/a</w:t>
                  </w:r>
                </w:p>
              </w:tc>
            </w:tr>
            <w:tr w14:paraId="23880F9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76" w:type="pct"/>
                  <w:tcBorders>
                    <w:top w:val="single" w:color="000000" w:sz="4" w:space="0"/>
                    <w:left w:val="nil"/>
                    <w:right w:val="single" w:color="000000" w:sz="4" w:space="0"/>
                  </w:tcBorders>
                  <w:tcMar>
                    <w:left w:w="28" w:type="dxa"/>
                    <w:right w:w="28" w:type="dxa"/>
                  </w:tcMar>
                  <w:vAlign w:val="center"/>
                </w:tcPr>
                <w:p w14:paraId="6DA6365F">
                  <w:pPr>
                    <w:spacing w:after="0"/>
                    <w:jc w:val="center"/>
                    <w:textAlignment w:val="baseline"/>
                    <w:rPr>
                      <w:rFonts w:hint="eastAsia" w:ascii="Times New Roman" w:hAnsi="Times New Roman" w:eastAsia="宋体" w:cs="Times New Roman"/>
                      <w:bCs/>
                      <w:sz w:val="21"/>
                      <w:szCs w:val="21"/>
                      <w:lang w:eastAsia="zh-CN"/>
                    </w:rPr>
                  </w:pPr>
                  <w:r>
                    <w:rPr>
                      <w:rFonts w:hint="eastAsia" w:ascii="Times New Roman" w:hAnsi="Times New Roman" w:eastAsia="宋体" w:cs="Times New Roman"/>
                      <w:color w:val="000000"/>
                      <w:kern w:val="2"/>
                      <w:sz w:val="21"/>
                      <w:szCs w:val="21"/>
                      <w:lang w:val="en-US" w:eastAsia="zh-CN"/>
                    </w:rPr>
                    <w:t>颗粒物</w:t>
                  </w:r>
                </w:p>
              </w:tc>
              <w:tc>
                <w:tcPr>
                  <w:tcW w:w="1829"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11B8CF42">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eastAsia="宋体" w:cs="Times New Roman"/>
                      <w:snapToGrid w:val="0"/>
                      <w:color w:val="000000" w:themeColor="text1"/>
                      <w:kern w:val="21"/>
                      <w:szCs w:val="21"/>
                      <w:lang w:val="en-US" w:eastAsia="zh-CN"/>
                      <w14:textFill>
                        <w14:solidFill>
                          <w14:schemeClr w14:val="tx1"/>
                        </w14:solidFill>
                      </w14:textFill>
                    </w:rPr>
                    <w:t>0.0106</w:t>
                  </w:r>
                </w:p>
              </w:tc>
              <w:tc>
                <w:tcPr>
                  <w:tcW w:w="2193"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6BC35266">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eastAsia="宋体" w:cs="Times New Roman"/>
                      <w:snapToGrid w:val="0"/>
                      <w:color w:val="000000" w:themeColor="text1"/>
                      <w:kern w:val="21"/>
                      <w:szCs w:val="21"/>
                      <w:lang w:val="en-US" w:eastAsia="zh-CN"/>
                      <w14:textFill>
                        <w14:solidFill>
                          <w14:schemeClr w14:val="tx1"/>
                        </w14:solidFill>
                      </w14:textFill>
                    </w:rPr>
                    <w:t>0.0702</w:t>
                  </w:r>
                </w:p>
              </w:tc>
            </w:tr>
            <w:tr w14:paraId="4B120800">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76" w:type="pct"/>
                  <w:tcBorders>
                    <w:top w:val="single" w:color="000000" w:sz="4" w:space="0"/>
                    <w:left w:val="nil"/>
                    <w:right w:val="single" w:color="000000" w:sz="4" w:space="0"/>
                  </w:tcBorders>
                  <w:tcMar>
                    <w:left w:w="28" w:type="dxa"/>
                    <w:right w:w="28" w:type="dxa"/>
                  </w:tcMar>
                  <w:vAlign w:val="center"/>
                </w:tcPr>
                <w:p w14:paraId="3C5269C9">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二氧化硫</w:t>
                  </w:r>
                </w:p>
              </w:tc>
              <w:tc>
                <w:tcPr>
                  <w:tcW w:w="1829"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02ED82E9">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w:t>
                  </w:r>
                </w:p>
              </w:tc>
              <w:tc>
                <w:tcPr>
                  <w:tcW w:w="2193"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5D57BB90">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eastAsia="宋体" w:cs="Times New Roman"/>
                      <w:snapToGrid w:val="0"/>
                      <w:color w:val="000000" w:themeColor="text1"/>
                      <w:kern w:val="21"/>
                      <w:szCs w:val="21"/>
                      <w:lang w:val="en-US" w:eastAsia="zh-CN"/>
                      <w14:textFill>
                        <w14:solidFill>
                          <w14:schemeClr w14:val="tx1"/>
                        </w14:solidFill>
                      </w14:textFill>
                    </w:rPr>
                    <w:t>0.0046</w:t>
                  </w:r>
                </w:p>
              </w:tc>
            </w:tr>
            <w:tr w14:paraId="2E5F2945">
              <w:tblPrEx>
                <w:tblBorders>
                  <w:top w:val="single" w:color="000000" w:sz="8" w:space="0"/>
                  <w:left w:val="none" w:color="auto" w:sz="0" w:space="0"/>
                  <w:bottom w:val="single" w:color="000000" w:sz="8" w:space="0"/>
                  <w:right w:val="none" w:color="auto" w:sz="0"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976" w:type="pct"/>
                  <w:tcBorders>
                    <w:top w:val="single" w:color="000000" w:sz="4" w:space="0"/>
                    <w:left w:val="nil"/>
                    <w:right w:val="single" w:color="000000" w:sz="4" w:space="0"/>
                  </w:tcBorders>
                  <w:tcMar>
                    <w:left w:w="28" w:type="dxa"/>
                    <w:right w:w="28" w:type="dxa"/>
                  </w:tcMar>
                  <w:vAlign w:val="center"/>
                </w:tcPr>
                <w:p w14:paraId="7D50ED12">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hAnsi="Times New Roman" w:eastAsia="宋体" w:cs="Times New Roman"/>
                      <w:bCs/>
                      <w:sz w:val="21"/>
                      <w:szCs w:val="21"/>
                      <w:lang w:val="en-US" w:eastAsia="zh-CN"/>
                    </w:rPr>
                    <w:t>氮氧化物</w:t>
                  </w:r>
                </w:p>
              </w:tc>
              <w:tc>
                <w:tcPr>
                  <w:tcW w:w="1829"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45A0CD86">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eastAsia="宋体" w:cs="Times New Roman"/>
                      <w:snapToGrid w:val="0"/>
                      <w:color w:val="000000" w:themeColor="text1"/>
                      <w:kern w:val="21"/>
                      <w:szCs w:val="21"/>
                      <w:highlight w:val="none"/>
                      <w:lang w:val="en-US" w:eastAsia="zh-CN"/>
                      <w14:textFill>
                        <w14:solidFill>
                          <w14:schemeClr w14:val="tx1"/>
                        </w14:solidFill>
                      </w14:textFill>
                    </w:rPr>
                    <w:t>0.0132</w:t>
                  </w:r>
                </w:p>
              </w:tc>
              <w:tc>
                <w:tcPr>
                  <w:tcW w:w="2193" w:type="pct"/>
                  <w:tcBorders>
                    <w:top w:val="single" w:color="000000" w:sz="4" w:space="0"/>
                    <w:left w:val="single" w:color="000000" w:sz="4" w:space="0"/>
                    <w:bottom w:val="single" w:color="000000" w:sz="4" w:space="0"/>
                    <w:right w:val="single" w:color="000000" w:sz="4" w:space="0"/>
                  </w:tcBorders>
                  <w:tcMar>
                    <w:left w:w="28" w:type="dxa"/>
                    <w:right w:w="28" w:type="dxa"/>
                  </w:tcMar>
                  <w:vAlign w:val="center"/>
                </w:tcPr>
                <w:p w14:paraId="6C0696DA">
                  <w:pPr>
                    <w:spacing w:after="0"/>
                    <w:jc w:val="center"/>
                    <w:textAlignment w:val="baseline"/>
                    <w:rPr>
                      <w:rFonts w:hint="default" w:ascii="Times New Roman" w:hAnsi="Times New Roman" w:eastAsia="宋体" w:cs="Times New Roman"/>
                      <w:bCs/>
                      <w:sz w:val="21"/>
                      <w:szCs w:val="21"/>
                      <w:lang w:val="en-US" w:eastAsia="zh-CN"/>
                    </w:rPr>
                  </w:pPr>
                  <w:r>
                    <w:rPr>
                      <w:rFonts w:hint="eastAsia" w:ascii="Times New Roman" w:eastAsia="宋体" w:cs="Times New Roman"/>
                      <w:snapToGrid w:val="0"/>
                      <w:color w:val="000000" w:themeColor="text1"/>
                      <w:kern w:val="21"/>
                      <w:szCs w:val="21"/>
                      <w:lang w:val="en-US" w:eastAsia="zh-CN"/>
                      <w14:textFill>
                        <w14:solidFill>
                          <w14:schemeClr w14:val="tx1"/>
                        </w14:solidFill>
                      </w14:textFill>
                    </w:rPr>
                    <w:t>0.0139</w:t>
                  </w:r>
                </w:p>
              </w:tc>
            </w:tr>
          </w:tbl>
          <w:p w14:paraId="378EF057">
            <w:pPr>
              <w:spacing w:after="0" w:line="440" w:lineRule="exact"/>
              <w:ind w:firstLine="480" w:firstLineChars="200"/>
              <w:textAlignment w:val="baseline"/>
              <w:rPr>
                <w:rFonts w:ascii="Times New Roman" w:hAnsi="Times New Roman" w:eastAsia="宋体" w:cs="Times New Roman"/>
                <w:b/>
                <w:bCs/>
                <w:color w:val="000000"/>
                <w:sz w:val="24"/>
                <w:szCs w:val="24"/>
              </w:rPr>
            </w:pPr>
            <w:r>
              <w:rPr>
                <w:rFonts w:hint="eastAsia" w:ascii="Times New Roman" w:hAnsi="Times New Roman" w:eastAsia="宋体" w:cs="Times New Roman"/>
                <w:b/>
                <w:bCs/>
                <w:color w:val="000000"/>
                <w:sz w:val="24"/>
                <w:szCs w:val="24"/>
              </w:rPr>
              <w:t>二</w:t>
            </w:r>
            <w:r>
              <w:rPr>
                <w:rFonts w:ascii="Times New Roman" w:hAnsi="Times New Roman" w:eastAsia="宋体" w:cs="Times New Roman"/>
                <w:b/>
                <w:bCs/>
                <w:color w:val="000000"/>
                <w:sz w:val="24"/>
                <w:szCs w:val="24"/>
              </w:rPr>
              <w:t>、环境管理检查</w:t>
            </w:r>
          </w:p>
          <w:p w14:paraId="76676514">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1、环保手续与</w:t>
            </w:r>
            <w:r>
              <w:rPr>
                <w:rFonts w:ascii="宋体" w:hAnsi="宋体" w:eastAsia="宋体" w:cs="Times New Roman"/>
                <w:bCs/>
                <w:color w:val="000000"/>
                <w:sz w:val="24"/>
                <w:szCs w:val="24"/>
              </w:rPr>
              <w:t>“三同时”</w:t>
            </w:r>
            <w:r>
              <w:rPr>
                <w:rFonts w:ascii="Times New Roman" w:hAnsi="Times New Roman" w:eastAsia="宋体" w:cs="Times New Roman"/>
                <w:bCs/>
                <w:color w:val="000000"/>
                <w:sz w:val="24"/>
                <w:szCs w:val="24"/>
              </w:rPr>
              <w:t>执行情况</w:t>
            </w:r>
          </w:p>
          <w:p w14:paraId="3DED06FD">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建设单</w:t>
            </w:r>
            <w:r>
              <w:rPr>
                <w:rFonts w:hint="eastAsia" w:ascii="Times New Roman" w:hAnsi="Times New Roman" w:eastAsia="宋体" w:cs="Times New Roman"/>
                <w:bCs/>
                <w:color w:val="000000"/>
                <w:sz w:val="24"/>
                <w:szCs w:val="24"/>
                <w:lang w:eastAsia="zh-CN"/>
              </w:rPr>
              <w:t>位在</w:t>
            </w:r>
            <w:r>
              <w:rPr>
                <w:rFonts w:ascii="Times New Roman" w:hAnsi="Times New Roman" w:eastAsia="宋体" w:cs="Times New Roman"/>
                <w:bCs/>
                <w:color w:val="000000"/>
                <w:sz w:val="24"/>
                <w:szCs w:val="24"/>
              </w:rPr>
              <w:t>开工建设前进行了环境影响评价，建设过程中落实了</w:t>
            </w:r>
            <w:r>
              <w:rPr>
                <w:rFonts w:hint="eastAsia" w:ascii="Times New Roman" w:hAnsi="Times New Roman" w:eastAsia="宋体" w:cs="Times New Roman"/>
                <w:bCs/>
                <w:color w:val="000000"/>
                <w:sz w:val="24"/>
                <w:szCs w:val="24"/>
              </w:rPr>
              <w:t>“</w:t>
            </w:r>
            <w:r>
              <w:rPr>
                <w:rFonts w:ascii="Times New Roman" w:hAnsi="Times New Roman" w:eastAsia="宋体" w:cs="Times New Roman"/>
                <w:bCs/>
                <w:color w:val="000000"/>
                <w:sz w:val="24"/>
                <w:szCs w:val="24"/>
              </w:rPr>
              <w:t>三同时</w:t>
            </w:r>
            <w:r>
              <w:rPr>
                <w:rFonts w:hint="eastAsia" w:ascii="Times New Roman" w:hAnsi="Times New Roman" w:eastAsia="宋体" w:cs="Times New Roman"/>
                <w:bCs/>
                <w:color w:val="000000"/>
                <w:sz w:val="24"/>
                <w:szCs w:val="24"/>
              </w:rPr>
              <w:t>”</w:t>
            </w:r>
            <w:r>
              <w:rPr>
                <w:rFonts w:ascii="Times New Roman" w:hAnsi="Times New Roman" w:eastAsia="宋体" w:cs="Times New Roman"/>
                <w:bCs/>
                <w:color w:val="000000"/>
                <w:sz w:val="24"/>
                <w:szCs w:val="24"/>
              </w:rPr>
              <w:t>制度。</w:t>
            </w:r>
          </w:p>
          <w:p w14:paraId="6F377685">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2、环境管理制度及执行情况</w:t>
            </w:r>
          </w:p>
          <w:p w14:paraId="4964CD9F">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建设单位按照有关规定建立了相关环境保护管理制度，由专人负责公司环境管理工作。</w:t>
            </w:r>
          </w:p>
          <w:p w14:paraId="77C247FF">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3、环保设施运转情况</w:t>
            </w:r>
          </w:p>
          <w:p w14:paraId="273EBB27">
            <w:pPr>
              <w:spacing w:after="0" w:line="440" w:lineRule="exact"/>
              <w:ind w:firstLine="480" w:firstLineChars="200"/>
              <w:textAlignment w:val="baseline"/>
              <w:rPr>
                <w:rFonts w:ascii="Times New Roman" w:hAnsi="Times New Roman" w:eastAsia="宋体" w:cs="Times New Roman"/>
                <w:bCs/>
                <w:color w:val="000000"/>
                <w:sz w:val="24"/>
                <w:szCs w:val="24"/>
              </w:rPr>
            </w:pPr>
            <w:r>
              <w:rPr>
                <w:rFonts w:ascii="Times New Roman" w:hAnsi="Times New Roman" w:eastAsia="宋体" w:cs="Times New Roman"/>
                <w:bCs/>
                <w:color w:val="000000"/>
                <w:sz w:val="24"/>
                <w:szCs w:val="24"/>
              </w:rPr>
              <w:t>检测期间各项环保设施运转正常</w:t>
            </w:r>
            <w:r>
              <w:rPr>
                <w:rFonts w:hint="eastAsia" w:ascii="Times New Roman" w:hAnsi="Times New Roman" w:eastAsia="宋体" w:cs="Times New Roman"/>
                <w:bCs/>
                <w:color w:val="000000"/>
                <w:sz w:val="24"/>
                <w:szCs w:val="24"/>
              </w:rPr>
              <w:t>。</w:t>
            </w:r>
          </w:p>
          <w:p w14:paraId="3FEEC06F">
            <w:pPr>
              <w:spacing w:after="0" w:line="440" w:lineRule="exact"/>
              <w:ind w:firstLine="480" w:firstLineChars="200"/>
              <w:textAlignment w:val="baseline"/>
              <w:rPr>
                <w:rFonts w:ascii="Times New Roman" w:hAnsi="Times New Roman" w:eastAsia="宋体" w:cs="Times New Roman"/>
                <w:bCs/>
                <w:color w:val="000000"/>
                <w:sz w:val="24"/>
                <w:szCs w:val="24"/>
              </w:rPr>
            </w:pPr>
            <w:r>
              <w:rPr>
                <w:rFonts w:hint="eastAsia" w:ascii="Times New Roman" w:hAnsi="Times New Roman" w:eastAsia="宋体" w:cs="Times New Roman"/>
                <w:bCs/>
                <w:color w:val="000000"/>
                <w:sz w:val="24"/>
                <w:szCs w:val="24"/>
              </w:rPr>
              <w:t>4、与建设项目竣工环境保护验收暂行办法（国环规环评【2017】4号）以下简称（暂行办法）对比分析</w:t>
            </w:r>
          </w:p>
          <w:p w14:paraId="0FA19928">
            <w:pPr>
              <w:spacing w:after="0" w:line="460" w:lineRule="exact"/>
              <w:ind w:firstLine="480" w:firstLineChars="200"/>
              <w:textAlignment w:val="baseline"/>
              <w:rPr>
                <w:rFonts w:hint="eastAsia" w:ascii="Times New Roman" w:hAnsi="黑体" w:eastAsia="黑体" w:cs="Times New Roman"/>
                <w:bCs/>
                <w:color w:val="000000"/>
                <w:sz w:val="24"/>
                <w:szCs w:val="24"/>
              </w:rPr>
            </w:pPr>
            <w:r>
              <w:rPr>
                <w:rFonts w:ascii="Times New Roman" w:hAnsi="黑体" w:eastAsia="黑体" w:cs="Times New Roman"/>
                <w:bCs/>
                <w:color w:val="000000"/>
                <w:sz w:val="24"/>
                <w:szCs w:val="24"/>
              </w:rPr>
              <w:t>表</w:t>
            </w:r>
            <w:r>
              <w:rPr>
                <w:rFonts w:hint="eastAsia" w:ascii="Times New Roman" w:hAnsi="黑体" w:eastAsia="黑体" w:cs="Times New Roman"/>
                <w:bCs/>
                <w:color w:val="000000"/>
                <w:sz w:val="24"/>
                <w:szCs w:val="24"/>
              </w:rPr>
              <w:t>2</w:t>
            </w:r>
            <w:r>
              <w:rPr>
                <w:rFonts w:hint="eastAsia" w:ascii="Times New Roman" w:hAnsi="黑体" w:eastAsia="黑体" w:cs="Times New Roman"/>
                <w:bCs/>
                <w:color w:val="000000"/>
                <w:sz w:val="24"/>
                <w:szCs w:val="24"/>
                <w:lang w:val="en-US" w:eastAsia="zh-CN"/>
              </w:rPr>
              <w:t>4</w:t>
            </w:r>
            <w:r>
              <w:rPr>
                <w:rFonts w:ascii="Times New Roman" w:hAnsi="黑体" w:eastAsia="黑体" w:cs="Times New Roman"/>
                <w:bCs/>
                <w:color w:val="000000"/>
                <w:sz w:val="24"/>
                <w:szCs w:val="24"/>
              </w:rPr>
              <w:t xml:space="preserve">            </w:t>
            </w:r>
            <w:r>
              <w:rPr>
                <w:rFonts w:hint="eastAsia" w:ascii="Times New Roman" w:hAnsi="黑体" w:eastAsia="黑体" w:cs="Times New Roman"/>
                <w:bCs/>
                <w:color w:val="000000"/>
                <w:sz w:val="24"/>
                <w:szCs w:val="24"/>
              </w:rPr>
              <w:t>本项目与暂行办法第八条对比分析</w:t>
            </w:r>
          </w:p>
          <w:tbl>
            <w:tblPr>
              <w:tblStyle w:val="16"/>
              <w:tblW w:w="5000" w:type="pct"/>
              <w:jc w:val="center"/>
              <w:tblBorders>
                <w:top w:val="single" w:color="auto" w:sz="4" w:space="0"/>
                <w:left w:val="none" w:color="auto" w:sz="0" w:space="0"/>
                <w:bottom w:val="single" w:color="auto" w:sz="4" w:space="0"/>
                <w:right w:val="none" w:color="auto" w:sz="0" w:space="0"/>
                <w:insideH w:val="single" w:color="auto" w:sz="4" w:space="0"/>
                <w:insideV w:val="single" w:color="auto" w:sz="4" w:space="0"/>
              </w:tblBorders>
              <w:tblLayout w:type="autofit"/>
              <w:tblCellMar>
                <w:top w:w="0" w:type="dxa"/>
                <w:left w:w="28" w:type="dxa"/>
                <w:bottom w:w="0" w:type="dxa"/>
                <w:right w:w="28" w:type="dxa"/>
              </w:tblCellMar>
            </w:tblPr>
            <w:tblGrid>
              <w:gridCol w:w="4209"/>
              <w:gridCol w:w="3240"/>
              <w:gridCol w:w="1055"/>
            </w:tblGrid>
            <w:tr w14:paraId="6A85FDD8">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tcBorders>
                    <w:top w:val="single" w:color="auto" w:sz="8" w:space="0"/>
                  </w:tcBorders>
                  <w:vAlign w:val="center"/>
                </w:tcPr>
                <w:p w14:paraId="4A053F9C">
                  <w:pPr>
                    <w:spacing w:after="0"/>
                    <w:jc w:val="center"/>
                    <w:textAlignment w:val="baseline"/>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内容</w:t>
                  </w:r>
                </w:p>
              </w:tc>
              <w:tc>
                <w:tcPr>
                  <w:tcW w:w="1905" w:type="pct"/>
                  <w:tcBorders>
                    <w:top w:val="single" w:color="auto" w:sz="8" w:space="0"/>
                    <w:right w:val="single" w:color="auto" w:sz="4" w:space="0"/>
                  </w:tcBorders>
                  <w:vAlign w:val="center"/>
                </w:tcPr>
                <w:p w14:paraId="5FC8567E">
                  <w:pPr>
                    <w:spacing w:after="0"/>
                    <w:jc w:val="center"/>
                    <w:textAlignment w:val="baseline"/>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本项目情况</w:t>
                  </w:r>
                </w:p>
              </w:tc>
              <w:tc>
                <w:tcPr>
                  <w:tcW w:w="621" w:type="pct"/>
                  <w:tcBorders>
                    <w:top w:val="single" w:color="auto" w:sz="8" w:space="0"/>
                    <w:bottom w:val="single" w:color="auto" w:sz="4" w:space="0"/>
                  </w:tcBorders>
                  <w:vAlign w:val="center"/>
                </w:tcPr>
                <w:p w14:paraId="7AC4EE4B">
                  <w:pPr>
                    <w:spacing w:after="0"/>
                    <w:jc w:val="center"/>
                    <w:textAlignment w:val="baseline"/>
                    <w:rPr>
                      <w:rFonts w:ascii="Times New Roman" w:hAnsi="Times New Roman" w:eastAsia="宋体" w:cs="Times New Roman"/>
                      <w:b/>
                      <w:bCs/>
                      <w:color w:val="000000"/>
                      <w:sz w:val="21"/>
                      <w:szCs w:val="21"/>
                    </w:rPr>
                  </w:pPr>
                  <w:r>
                    <w:rPr>
                      <w:rFonts w:hint="eastAsia" w:ascii="Times New Roman" w:hAnsi="Times New Roman" w:eastAsia="宋体" w:cs="Times New Roman"/>
                      <w:b/>
                      <w:bCs/>
                      <w:color w:val="000000"/>
                      <w:sz w:val="21"/>
                      <w:szCs w:val="21"/>
                    </w:rPr>
                    <w:t>对比结果</w:t>
                  </w:r>
                </w:p>
              </w:tc>
            </w:tr>
            <w:tr w14:paraId="3A8F59F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43AA829D">
                  <w:pPr>
                    <w:spacing w:after="0"/>
                    <w:jc w:val="both"/>
                    <w:textAlignment w:val="baseline"/>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未按环境影响报告书（表）及其审批部门审批决定要求建成环境保护设施，或者环境保护设施不能与主体工程同时投产或者使用的，建设单位不得提出验收合格的意见。</w:t>
                  </w:r>
                </w:p>
              </w:tc>
              <w:tc>
                <w:tcPr>
                  <w:tcW w:w="1905" w:type="pct"/>
                  <w:tcBorders>
                    <w:right w:val="single" w:color="auto" w:sz="4" w:space="0"/>
                  </w:tcBorders>
                  <w:vAlign w:val="center"/>
                </w:tcPr>
                <w:p w14:paraId="57EA853B">
                  <w:pPr>
                    <w:spacing w:after="0"/>
                    <w:jc w:val="both"/>
                    <w:textAlignment w:val="center"/>
                    <w:rPr>
                      <w:rFonts w:ascii="Times New Roman" w:hAnsi="Times New Roman" w:eastAsia="宋体" w:cs="Times New Roman"/>
                      <w:color w:val="000000"/>
                      <w:sz w:val="21"/>
                      <w:szCs w:val="21"/>
                      <w:lang w:bidi="ar"/>
                    </w:rPr>
                  </w:pPr>
                  <w:r>
                    <w:rPr>
                      <w:rFonts w:hint="eastAsia" w:ascii="Times New Roman" w:hAnsi="Times New Roman" w:eastAsia="宋体" w:cs="Times New Roman"/>
                      <w:color w:val="000000"/>
                      <w:sz w:val="21"/>
                      <w:szCs w:val="21"/>
                      <w:lang w:bidi="ar"/>
                    </w:rPr>
                    <w:t>本项目建成环境保护设施能与主体工程同时投产使用。</w:t>
                  </w:r>
                </w:p>
              </w:tc>
              <w:tc>
                <w:tcPr>
                  <w:tcW w:w="621" w:type="pct"/>
                  <w:vAlign w:val="center"/>
                </w:tcPr>
                <w:p w14:paraId="53681339">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相符</w:t>
                  </w:r>
                </w:p>
              </w:tc>
            </w:tr>
            <w:tr w14:paraId="7F7A54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5EBF0685">
                  <w:pPr>
                    <w:spacing w:after="0"/>
                    <w:jc w:val="both"/>
                    <w:textAlignment w:val="baseline"/>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污染物排放不符合国家和地方相关标准、环境影响报告书（表）及其审批部门审批决定或者重点污染物排放总量控制指标要求的，建设单位不得提出验收合格的意见。</w:t>
                  </w:r>
                </w:p>
              </w:tc>
              <w:tc>
                <w:tcPr>
                  <w:tcW w:w="1905" w:type="pct"/>
                  <w:tcBorders>
                    <w:right w:val="single" w:color="auto" w:sz="4" w:space="0"/>
                  </w:tcBorders>
                  <w:vAlign w:val="center"/>
                </w:tcPr>
                <w:p w14:paraId="6625C368">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本项目污染物排放符合国家和地方相关标准、环境影响报告表及其审批部门审批决定。</w:t>
                  </w:r>
                </w:p>
              </w:tc>
              <w:tc>
                <w:tcPr>
                  <w:tcW w:w="621" w:type="pct"/>
                  <w:vAlign w:val="center"/>
                </w:tcPr>
                <w:p w14:paraId="688F965D">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相符</w:t>
                  </w:r>
                </w:p>
              </w:tc>
            </w:tr>
            <w:tr w14:paraId="6FE8C28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51639224">
                  <w:pPr>
                    <w:spacing w:after="0"/>
                    <w:jc w:val="both"/>
                    <w:textAlignment w:val="baseline"/>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环境影响报告书（表）经批准后，该建设项目的性质、规模、地点、采用的生产工艺或者防治污染、防止生态破坏的措施发生重大变动，建设单位未重新报批环境影响报告书（表）或者环境影响报告书（表）未经批准的，建设单位不得提出验收合格的意见。</w:t>
                  </w:r>
                </w:p>
              </w:tc>
              <w:tc>
                <w:tcPr>
                  <w:tcW w:w="1905" w:type="pct"/>
                  <w:tcBorders>
                    <w:right w:val="single" w:color="auto" w:sz="4" w:space="0"/>
                  </w:tcBorders>
                  <w:vAlign w:val="center"/>
                </w:tcPr>
                <w:p w14:paraId="076F51BA">
                  <w:pPr>
                    <w:spacing w:after="0"/>
                    <w:jc w:val="both"/>
                    <w:textAlignment w:val="baseline"/>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根据本项目实际建设情况与《污染影响类建设项目重大变动清单（试行）的通知》（环办环评函[2020]688号）的对比分析可知：</w:t>
                  </w:r>
                  <w:r>
                    <w:rPr>
                      <w:rFonts w:ascii="Times New Roman" w:hAnsi="Times New Roman" w:eastAsia="宋体" w:cs="Times New Roman"/>
                      <w:bCs/>
                      <w:color w:val="000000"/>
                      <w:sz w:val="21"/>
                      <w:szCs w:val="21"/>
                    </w:rPr>
                    <w:t>本项目环境影响报告表经批准后，该建设项目的性质、规模、地点、采用的生产工艺或者防治污染、防止生态破坏的措施未发生重大变动。</w:t>
                  </w:r>
                </w:p>
              </w:tc>
              <w:tc>
                <w:tcPr>
                  <w:tcW w:w="621" w:type="pct"/>
                  <w:vAlign w:val="center"/>
                </w:tcPr>
                <w:p w14:paraId="79615324">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r w14:paraId="4BB4E98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04E8DE6C">
                  <w:pPr>
                    <w:spacing w:after="0"/>
                    <w:jc w:val="both"/>
                    <w:textAlignment w:val="baseline"/>
                    <w:rPr>
                      <w:rFonts w:ascii="Times New Roman" w:hAnsi="Times New Roman" w:eastAsia="宋体" w:cs="Times New Roman"/>
                      <w:bCs/>
                      <w:color w:val="000000"/>
                      <w:sz w:val="21"/>
                      <w:szCs w:val="21"/>
                    </w:rPr>
                  </w:pPr>
                  <w:r>
                    <w:rPr>
                      <w:rFonts w:hint="eastAsia" w:ascii="Times New Roman" w:hAnsi="Times New Roman" w:eastAsia="宋体" w:cs="Times New Roman"/>
                      <w:bCs/>
                      <w:color w:val="000000"/>
                      <w:sz w:val="21"/>
                      <w:szCs w:val="21"/>
                    </w:rPr>
                    <w:t>建设过程中造成重大环境污染未治理完成，或者造成重大生态破坏未恢复的，建设单位不得提出验收合格的意见。</w:t>
                  </w:r>
                </w:p>
              </w:tc>
              <w:tc>
                <w:tcPr>
                  <w:tcW w:w="1905" w:type="pct"/>
                  <w:tcBorders>
                    <w:right w:val="single" w:color="auto" w:sz="4" w:space="0"/>
                  </w:tcBorders>
                  <w:vAlign w:val="center"/>
                </w:tcPr>
                <w:p w14:paraId="5A28A2A0">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本项目建设过程中未造成重大环境污染和重大生态破坏。</w:t>
                  </w:r>
                </w:p>
              </w:tc>
              <w:tc>
                <w:tcPr>
                  <w:tcW w:w="621" w:type="pct"/>
                  <w:vAlign w:val="center"/>
                </w:tcPr>
                <w:p w14:paraId="11D1F57E">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r w14:paraId="48F3029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1EC1AC7C">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纳入排污许可管理的建设项目，无证排污或者不按证排污的，建设单位不得提出验收合格的意见。</w:t>
                  </w:r>
                </w:p>
              </w:tc>
              <w:tc>
                <w:tcPr>
                  <w:tcW w:w="1905" w:type="pct"/>
                  <w:tcBorders>
                    <w:right w:val="single" w:color="auto" w:sz="4" w:space="0"/>
                  </w:tcBorders>
                  <w:vAlign w:val="center"/>
                </w:tcPr>
                <w:p w14:paraId="5436E5DA">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本项目已</w:t>
                  </w:r>
                  <w:r>
                    <w:rPr>
                      <w:rFonts w:hint="eastAsia" w:ascii="Times New Roman" w:hAnsi="Times New Roman" w:eastAsia="宋体" w:cs="Times New Roman"/>
                      <w:bCs/>
                      <w:color w:val="000000"/>
                      <w:sz w:val="21"/>
                      <w:szCs w:val="21"/>
                    </w:rPr>
                    <w:t>完成排污登记</w:t>
                  </w:r>
                  <w:r>
                    <w:rPr>
                      <w:rFonts w:ascii="Times New Roman" w:hAnsi="Times New Roman" w:eastAsia="宋体" w:cs="Times New Roman"/>
                      <w:bCs/>
                      <w:color w:val="000000"/>
                      <w:sz w:val="21"/>
                      <w:szCs w:val="21"/>
                    </w:rPr>
                    <w:t>。</w:t>
                  </w:r>
                </w:p>
              </w:tc>
              <w:tc>
                <w:tcPr>
                  <w:tcW w:w="621" w:type="pct"/>
                  <w:vAlign w:val="center"/>
                </w:tcPr>
                <w:p w14:paraId="6806ABAF">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相符</w:t>
                  </w:r>
                </w:p>
              </w:tc>
            </w:tr>
            <w:tr w14:paraId="559AB170">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51FECF87">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分期建设、分期投入生产或者使用依法应当分期验收的建设项目，其分期建设、分期投入生产或者使用的环境保护设施防治环境污染和生态破坏的能力不能满足其相应主体工程需要的，建设单位不得提出验收合格的意见。</w:t>
                  </w:r>
                </w:p>
              </w:tc>
              <w:tc>
                <w:tcPr>
                  <w:tcW w:w="1905" w:type="pct"/>
                  <w:tcBorders>
                    <w:right w:val="single" w:color="auto" w:sz="4" w:space="0"/>
                  </w:tcBorders>
                  <w:vAlign w:val="center"/>
                </w:tcPr>
                <w:p w14:paraId="5E6F9485">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本项目属于分期建设、分期验收项目。</w:t>
                  </w:r>
                </w:p>
              </w:tc>
              <w:tc>
                <w:tcPr>
                  <w:tcW w:w="621" w:type="pct"/>
                  <w:vAlign w:val="center"/>
                </w:tcPr>
                <w:p w14:paraId="227497CD">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r w14:paraId="39FC2DEF">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vAlign w:val="center"/>
                </w:tcPr>
                <w:p w14:paraId="1FF04E26">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建设单位因该建设项目违反国家和地方环境保护法律法规受到处罚，被责令改正，尚未改正完成的，建设单位不得提出验收合格的意见。</w:t>
                  </w:r>
                </w:p>
              </w:tc>
              <w:tc>
                <w:tcPr>
                  <w:tcW w:w="1905" w:type="pct"/>
                  <w:tcBorders>
                    <w:right w:val="single" w:color="auto" w:sz="4" w:space="0"/>
                  </w:tcBorders>
                  <w:vAlign w:val="center"/>
                </w:tcPr>
                <w:p w14:paraId="7B5917D0">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本建设单位不涉及违反国家和地方环境保护法律法规。</w:t>
                  </w:r>
                </w:p>
              </w:tc>
              <w:tc>
                <w:tcPr>
                  <w:tcW w:w="621" w:type="pct"/>
                  <w:vAlign w:val="center"/>
                </w:tcPr>
                <w:p w14:paraId="17C95173">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r w14:paraId="2B218DC2">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tcBorders>
                    <w:bottom w:val="single" w:color="auto" w:sz="4" w:space="0"/>
                  </w:tcBorders>
                  <w:vAlign w:val="center"/>
                </w:tcPr>
                <w:p w14:paraId="3C6440AA">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验收报告的基础资料数据明显不实，内容存在重大缺项、遗漏，或者验收结论不明确、不合理的，建设单位不得提出验收合格的意见。</w:t>
                  </w:r>
                </w:p>
              </w:tc>
              <w:tc>
                <w:tcPr>
                  <w:tcW w:w="1905" w:type="pct"/>
                  <w:tcBorders>
                    <w:bottom w:val="single" w:color="auto" w:sz="4" w:space="0"/>
                    <w:right w:val="single" w:color="auto" w:sz="4" w:space="0"/>
                  </w:tcBorders>
                  <w:vAlign w:val="center"/>
                </w:tcPr>
                <w:p w14:paraId="5546E77D">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本项目验收报告的基础资料数据真实，内容不存在重大缺项、遗漏，验收结论明确、合理。</w:t>
                  </w:r>
                </w:p>
              </w:tc>
              <w:tc>
                <w:tcPr>
                  <w:tcW w:w="621" w:type="pct"/>
                  <w:tcBorders>
                    <w:bottom w:val="single" w:color="auto" w:sz="4" w:space="0"/>
                  </w:tcBorders>
                  <w:vAlign w:val="center"/>
                </w:tcPr>
                <w:p w14:paraId="7DD09455">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r w14:paraId="5607F1B6">
              <w:tblPrEx>
                <w:tblBorders>
                  <w:top w:val="single" w:color="auto" w:sz="4" w:space="0"/>
                  <w:left w:val="none" w:color="auto" w:sz="0" w:space="0"/>
                  <w:bottom w:val="single" w:color="auto" w:sz="4" w:space="0"/>
                  <w:right w:val="none" w:color="auto" w:sz="0"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2475" w:type="pct"/>
                  <w:tcBorders>
                    <w:bottom w:val="single" w:color="auto" w:sz="8" w:space="0"/>
                  </w:tcBorders>
                  <w:vAlign w:val="center"/>
                </w:tcPr>
                <w:p w14:paraId="3C29AF45">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其他环境保护法律法规规章等规定不得通过环境保护验收的，建设单位不得提出验收合格的意见。</w:t>
                  </w:r>
                </w:p>
              </w:tc>
              <w:tc>
                <w:tcPr>
                  <w:tcW w:w="1905" w:type="pct"/>
                  <w:tcBorders>
                    <w:bottom w:val="single" w:color="auto" w:sz="8" w:space="0"/>
                    <w:right w:val="single" w:color="auto" w:sz="4" w:space="0"/>
                  </w:tcBorders>
                  <w:vAlign w:val="center"/>
                </w:tcPr>
                <w:p w14:paraId="2E1AC50F">
                  <w:pPr>
                    <w:spacing w:after="0"/>
                    <w:jc w:val="both"/>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本项目符合其他环境保护法律法规规章的规定。</w:t>
                  </w:r>
                </w:p>
              </w:tc>
              <w:tc>
                <w:tcPr>
                  <w:tcW w:w="621" w:type="pct"/>
                  <w:tcBorders>
                    <w:bottom w:val="single" w:color="auto" w:sz="8" w:space="0"/>
                  </w:tcBorders>
                  <w:vAlign w:val="center"/>
                </w:tcPr>
                <w:p w14:paraId="23852C2A">
                  <w:pPr>
                    <w:spacing w:after="0"/>
                    <w:jc w:val="center"/>
                    <w:textAlignment w:val="baseline"/>
                    <w:rPr>
                      <w:rFonts w:ascii="Times New Roman" w:hAnsi="Times New Roman" w:eastAsia="宋体" w:cs="Times New Roman"/>
                      <w:bCs/>
                      <w:color w:val="000000"/>
                      <w:sz w:val="21"/>
                      <w:szCs w:val="21"/>
                    </w:rPr>
                  </w:pPr>
                  <w:r>
                    <w:rPr>
                      <w:rFonts w:ascii="Times New Roman" w:hAnsi="Times New Roman" w:eastAsia="宋体" w:cs="Times New Roman"/>
                      <w:bCs/>
                      <w:color w:val="000000"/>
                      <w:sz w:val="21"/>
                      <w:szCs w:val="21"/>
                    </w:rPr>
                    <w:t>不涉及</w:t>
                  </w:r>
                </w:p>
              </w:tc>
            </w:tr>
          </w:tbl>
          <w:p w14:paraId="5BC03F27">
            <w:pPr>
              <w:spacing w:after="0" w:line="440" w:lineRule="exact"/>
              <w:ind w:firstLine="480" w:firstLineChars="200"/>
              <w:textAlignment w:val="baseline"/>
              <w:rPr>
                <w:rFonts w:ascii="Times New Roman" w:hAnsi="Times New Roman" w:eastAsia="宋体" w:cs="Times New Roman"/>
                <w:bCs/>
                <w:color w:val="000000"/>
                <w:sz w:val="24"/>
                <w:szCs w:val="24"/>
              </w:rPr>
            </w:pPr>
          </w:p>
          <w:p w14:paraId="72E8D451">
            <w:pPr>
              <w:spacing w:after="0" w:line="440" w:lineRule="exact"/>
              <w:ind w:firstLine="480" w:firstLineChars="200"/>
              <w:textAlignment w:val="baseline"/>
              <w:rPr>
                <w:rFonts w:cs="Times New Roman"/>
                <w:sz w:val="24"/>
                <w:szCs w:val="24"/>
                <w:highlight w:val="yellow"/>
              </w:rPr>
            </w:pPr>
          </w:p>
          <w:p w14:paraId="243ACAD9">
            <w:pPr>
              <w:pStyle w:val="2"/>
              <w:rPr>
                <w:rFonts w:cs="Times New Roman"/>
                <w:sz w:val="24"/>
                <w:szCs w:val="24"/>
                <w:highlight w:val="yellow"/>
              </w:rPr>
            </w:pPr>
          </w:p>
          <w:p w14:paraId="1D506767">
            <w:pPr>
              <w:rPr>
                <w:rFonts w:cs="Times New Roman"/>
                <w:sz w:val="24"/>
                <w:szCs w:val="24"/>
                <w:highlight w:val="yellow"/>
              </w:rPr>
            </w:pPr>
          </w:p>
          <w:p w14:paraId="25FD1726">
            <w:pPr>
              <w:pStyle w:val="2"/>
              <w:rPr>
                <w:rFonts w:cs="Times New Roman"/>
                <w:sz w:val="24"/>
                <w:szCs w:val="24"/>
                <w:highlight w:val="yellow"/>
              </w:rPr>
            </w:pPr>
          </w:p>
          <w:p w14:paraId="538653A2">
            <w:pPr>
              <w:rPr>
                <w:rFonts w:cs="Times New Roman"/>
                <w:sz w:val="24"/>
                <w:szCs w:val="24"/>
                <w:highlight w:val="yellow"/>
              </w:rPr>
            </w:pPr>
          </w:p>
          <w:p w14:paraId="42CC903E">
            <w:pPr>
              <w:pStyle w:val="2"/>
              <w:rPr>
                <w:rFonts w:cs="Times New Roman"/>
                <w:sz w:val="24"/>
                <w:szCs w:val="24"/>
                <w:highlight w:val="yellow"/>
              </w:rPr>
            </w:pPr>
          </w:p>
          <w:p w14:paraId="7DC4F1AA">
            <w:pPr>
              <w:rPr>
                <w:rFonts w:cs="Times New Roman"/>
                <w:sz w:val="24"/>
                <w:szCs w:val="24"/>
                <w:highlight w:val="yellow"/>
              </w:rPr>
            </w:pPr>
          </w:p>
          <w:p w14:paraId="1BA3B2E8">
            <w:pPr>
              <w:pStyle w:val="2"/>
              <w:rPr>
                <w:rFonts w:cs="Times New Roman"/>
                <w:sz w:val="24"/>
                <w:szCs w:val="24"/>
                <w:highlight w:val="yellow"/>
              </w:rPr>
            </w:pPr>
          </w:p>
          <w:p w14:paraId="0B7A72CD">
            <w:pPr>
              <w:rPr>
                <w:rFonts w:cs="Times New Roman"/>
                <w:sz w:val="24"/>
                <w:szCs w:val="24"/>
                <w:highlight w:val="yellow"/>
              </w:rPr>
            </w:pPr>
          </w:p>
          <w:p w14:paraId="76B522F3">
            <w:pPr>
              <w:pStyle w:val="2"/>
              <w:rPr>
                <w:rFonts w:cs="Times New Roman"/>
                <w:sz w:val="24"/>
                <w:szCs w:val="24"/>
                <w:highlight w:val="yellow"/>
              </w:rPr>
            </w:pPr>
          </w:p>
          <w:p w14:paraId="2D13FBC0">
            <w:pPr>
              <w:rPr>
                <w:rFonts w:cs="Times New Roman"/>
                <w:sz w:val="24"/>
                <w:szCs w:val="24"/>
                <w:highlight w:val="yellow"/>
              </w:rPr>
            </w:pPr>
          </w:p>
          <w:p w14:paraId="15542F8E">
            <w:pPr>
              <w:pStyle w:val="2"/>
              <w:rPr>
                <w:rFonts w:cs="Times New Roman"/>
                <w:sz w:val="24"/>
                <w:szCs w:val="24"/>
                <w:highlight w:val="yellow"/>
              </w:rPr>
            </w:pPr>
          </w:p>
          <w:p w14:paraId="33E86D63">
            <w:pPr>
              <w:rPr>
                <w:rFonts w:cs="Times New Roman"/>
                <w:sz w:val="24"/>
                <w:szCs w:val="24"/>
                <w:highlight w:val="yellow"/>
              </w:rPr>
            </w:pPr>
          </w:p>
          <w:p w14:paraId="7F4EEDD9">
            <w:pPr>
              <w:pStyle w:val="2"/>
              <w:rPr>
                <w:rFonts w:cs="Times New Roman"/>
                <w:sz w:val="24"/>
                <w:szCs w:val="24"/>
                <w:highlight w:val="yellow"/>
              </w:rPr>
            </w:pPr>
          </w:p>
          <w:p w14:paraId="463DC257">
            <w:pPr>
              <w:rPr>
                <w:rFonts w:cs="Times New Roman"/>
                <w:sz w:val="24"/>
                <w:szCs w:val="24"/>
                <w:highlight w:val="yellow"/>
              </w:rPr>
            </w:pPr>
          </w:p>
          <w:p w14:paraId="7E30F8D7">
            <w:pPr>
              <w:pStyle w:val="2"/>
              <w:rPr>
                <w:rFonts w:cs="Times New Roman"/>
                <w:sz w:val="24"/>
                <w:szCs w:val="24"/>
                <w:highlight w:val="yellow"/>
              </w:rPr>
            </w:pPr>
          </w:p>
          <w:p w14:paraId="1A023388">
            <w:pPr>
              <w:rPr>
                <w:rFonts w:cs="Times New Roman"/>
                <w:sz w:val="24"/>
                <w:szCs w:val="24"/>
                <w:highlight w:val="yellow"/>
              </w:rPr>
            </w:pPr>
          </w:p>
          <w:p w14:paraId="22CA5D25">
            <w:pPr>
              <w:pStyle w:val="2"/>
              <w:rPr>
                <w:rFonts w:cs="Times New Roman"/>
                <w:sz w:val="24"/>
                <w:szCs w:val="24"/>
                <w:highlight w:val="yellow"/>
              </w:rPr>
            </w:pPr>
          </w:p>
          <w:p w14:paraId="2BED2221">
            <w:pPr>
              <w:rPr>
                <w:rFonts w:cs="Times New Roman"/>
                <w:sz w:val="24"/>
                <w:szCs w:val="24"/>
                <w:highlight w:val="yellow"/>
              </w:rPr>
            </w:pPr>
          </w:p>
          <w:p w14:paraId="05837F0B">
            <w:pPr>
              <w:pStyle w:val="2"/>
              <w:rPr>
                <w:rFonts w:cs="Times New Roman"/>
                <w:sz w:val="24"/>
                <w:szCs w:val="24"/>
                <w:highlight w:val="yellow"/>
              </w:rPr>
            </w:pPr>
          </w:p>
          <w:p w14:paraId="6470EA99">
            <w:pPr>
              <w:rPr>
                <w:rFonts w:cs="Times New Roman"/>
                <w:sz w:val="24"/>
                <w:szCs w:val="24"/>
                <w:highlight w:val="yellow"/>
              </w:rPr>
            </w:pPr>
          </w:p>
          <w:p w14:paraId="070A856B">
            <w:pPr>
              <w:pStyle w:val="2"/>
              <w:rPr>
                <w:rFonts w:cs="Times New Roman"/>
                <w:sz w:val="24"/>
                <w:szCs w:val="24"/>
                <w:highlight w:val="yellow"/>
              </w:rPr>
            </w:pPr>
          </w:p>
          <w:p w14:paraId="36CE1369">
            <w:pPr>
              <w:rPr>
                <w:rFonts w:cs="Times New Roman"/>
                <w:sz w:val="24"/>
                <w:szCs w:val="24"/>
                <w:highlight w:val="yellow"/>
              </w:rPr>
            </w:pPr>
          </w:p>
          <w:p w14:paraId="1EC90B82">
            <w:pPr>
              <w:pStyle w:val="2"/>
              <w:rPr>
                <w:rFonts w:cs="Times New Roman"/>
                <w:sz w:val="24"/>
                <w:szCs w:val="24"/>
                <w:highlight w:val="yellow"/>
              </w:rPr>
            </w:pPr>
          </w:p>
          <w:p w14:paraId="1F532CFF">
            <w:pPr>
              <w:rPr>
                <w:rFonts w:cs="Times New Roman"/>
                <w:sz w:val="24"/>
                <w:szCs w:val="24"/>
                <w:highlight w:val="yellow"/>
              </w:rPr>
            </w:pPr>
          </w:p>
          <w:p w14:paraId="5D8045FF">
            <w:pPr>
              <w:pStyle w:val="2"/>
            </w:pPr>
          </w:p>
        </w:tc>
      </w:tr>
    </w:tbl>
    <w:p w14:paraId="07B492E4">
      <w:pPr>
        <w:spacing w:after="0"/>
        <w:rPr>
          <w:rFonts w:ascii="Times New Roman" w:hAnsi="Times New Roman" w:eastAsia="仿宋_GB2312"/>
          <w:b/>
          <w:color w:val="000000"/>
          <w:sz w:val="21"/>
          <w:szCs w:val="21"/>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5B073301">
      <w:pPr>
        <w:spacing w:after="0" w:line="440" w:lineRule="exact"/>
        <w:outlineLvl w:val="0"/>
        <w:rPr>
          <w:rFonts w:hint="eastAsia" w:ascii="宋体" w:hAnsi="宋体" w:eastAsia="宋体"/>
          <w:b/>
          <w:color w:val="000000"/>
          <w:sz w:val="24"/>
          <w:szCs w:val="24"/>
        </w:rPr>
      </w:pPr>
      <w:r>
        <w:rPr>
          <w:rFonts w:ascii="宋体" w:hAnsi="宋体" w:eastAsia="宋体"/>
          <w:b/>
          <w:color w:val="000000"/>
          <w:sz w:val="24"/>
          <w:szCs w:val="24"/>
        </w:rPr>
        <w:t>表八</w:t>
      </w:r>
    </w:p>
    <w:tbl>
      <w:tblPr>
        <w:tblStyle w:val="16"/>
        <w:tblW w:w="0" w:type="auto"/>
        <w:jc w:val="center"/>
        <w:tblBorders>
          <w:top w:val="single" w:color="auto" w:sz="8" w:space="0"/>
          <w:left w:val="single" w:color="auto" w:sz="8" w:space="0"/>
          <w:bottom w:val="single" w:color="auto" w:sz="8" w:space="0"/>
          <w:right w:val="single" w:color="auto" w:sz="8" w:space="0"/>
          <w:insideH w:val="none" w:color="auto" w:sz="0" w:space="0"/>
          <w:insideV w:val="none" w:color="auto" w:sz="0" w:space="0"/>
        </w:tblBorders>
        <w:tblLayout w:type="fixed"/>
        <w:tblCellMar>
          <w:top w:w="0" w:type="dxa"/>
          <w:left w:w="108" w:type="dxa"/>
          <w:bottom w:w="0" w:type="dxa"/>
          <w:right w:w="108" w:type="dxa"/>
        </w:tblCellMar>
      </w:tblPr>
      <w:tblGrid>
        <w:gridCol w:w="8924"/>
      </w:tblGrid>
      <w:tr w14:paraId="723B8C3F">
        <w:tblPrEx>
          <w:tblBorders>
            <w:top w:val="single" w:color="auto" w:sz="8" w:space="0"/>
            <w:left w:val="single" w:color="auto" w:sz="8" w:space="0"/>
            <w:bottom w:val="single" w:color="auto" w:sz="8" w:space="0"/>
            <w:right w:val="single" w:color="auto" w:sz="8" w:space="0"/>
            <w:insideH w:val="none" w:color="auto" w:sz="0" w:space="0"/>
            <w:insideV w:val="none" w:color="auto" w:sz="0" w:space="0"/>
          </w:tblBorders>
          <w:tblCellMar>
            <w:top w:w="0" w:type="dxa"/>
            <w:left w:w="108" w:type="dxa"/>
            <w:bottom w:w="0" w:type="dxa"/>
            <w:right w:w="108" w:type="dxa"/>
          </w:tblCellMar>
        </w:tblPrEx>
        <w:trPr>
          <w:trHeight w:val="13441" w:hRule="atLeast"/>
          <w:jc w:val="center"/>
        </w:trPr>
        <w:tc>
          <w:tcPr>
            <w:tcW w:w="8924" w:type="dxa"/>
          </w:tcPr>
          <w:p w14:paraId="3E3CA240">
            <w:pPr>
              <w:spacing w:after="0" w:line="460" w:lineRule="exact"/>
              <w:jc w:val="both"/>
              <w:rPr>
                <w:rFonts w:ascii="Times New Roman" w:hAnsi="Times New Roman" w:eastAsia="宋体"/>
                <w:color w:val="000000"/>
                <w:sz w:val="24"/>
                <w:szCs w:val="24"/>
              </w:rPr>
            </w:pPr>
            <w:r>
              <w:rPr>
                <w:rFonts w:ascii="Times New Roman" w:hAnsi="Times New Roman" w:eastAsia="宋体"/>
                <w:color w:val="000000"/>
                <w:sz w:val="24"/>
                <w:szCs w:val="24"/>
              </w:rPr>
              <w:t>验收检测结论：</w:t>
            </w:r>
          </w:p>
          <w:p w14:paraId="372958E0">
            <w:pPr>
              <w:spacing w:after="0" w:line="460" w:lineRule="exact"/>
              <w:ind w:firstLine="480" w:firstLineChars="200"/>
              <w:jc w:val="both"/>
              <w:textAlignment w:val="baseline"/>
              <w:rPr>
                <w:rFonts w:ascii="Times New Roman" w:hAnsi="Times New Roman" w:eastAsia="宋体"/>
                <w:bCs/>
                <w:color w:val="000000"/>
                <w:sz w:val="24"/>
                <w:szCs w:val="24"/>
              </w:rPr>
            </w:pPr>
            <w:bookmarkStart w:id="8" w:name="_Toc501703566"/>
            <w:bookmarkStart w:id="9" w:name="_Toc504492863"/>
            <w:r>
              <w:rPr>
                <w:rFonts w:ascii="Times New Roman" w:hAnsi="Times New Roman" w:eastAsia="宋体"/>
                <w:bCs/>
                <w:color w:val="000000"/>
                <w:sz w:val="24"/>
                <w:szCs w:val="24"/>
              </w:rPr>
              <w:t>1、环境保护设施验收结论</w:t>
            </w:r>
            <w:bookmarkEnd w:id="8"/>
            <w:bookmarkEnd w:id="9"/>
          </w:p>
          <w:p w14:paraId="48436B3B">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①</w:t>
            </w:r>
            <w:r>
              <w:rPr>
                <w:rFonts w:hint="eastAsia" w:ascii="Times New Roman" w:hAnsi="Times New Roman" w:eastAsia="宋体"/>
                <w:color w:val="000000"/>
                <w:sz w:val="24"/>
                <w:szCs w:val="24"/>
              </w:rPr>
              <w:t>验收检测期间，该项目正常生产，主体工程调试工况稳定，各项污染防治设施运行稳定，符合验收检测期间对生产工况的要求。</w:t>
            </w:r>
          </w:p>
          <w:p w14:paraId="5D7598D0">
            <w:pPr>
              <w:spacing w:after="0" w:line="460" w:lineRule="exact"/>
              <w:ind w:firstLine="480" w:firstLineChars="200"/>
              <w:jc w:val="both"/>
              <w:textAlignment w:val="baseline"/>
              <w:rPr>
                <w:rFonts w:ascii="Times New Roman" w:hAnsi="Times New Roman" w:eastAsia="宋体"/>
                <w:color w:val="000000"/>
                <w:sz w:val="24"/>
                <w:szCs w:val="24"/>
              </w:rPr>
            </w:pPr>
            <w:r>
              <w:rPr>
                <w:rFonts w:hint="eastAsia" w:ascii="宋体" w:hAnsi="宋体" w:eastAsia="宋体" w:cs="宋体"/>
                <w:color w:val="000000"/>
                <w:sz w:val="24"/>
                <w:szCs w:val="24"/>
              </w:rPr>
              <w:t>②</w:t>
            </w:r>
            <w:r>
              <w:rPr>
                <w:rFonts w:hint="eastAsia" w:ascii="Times New Roman" w:hAnsi="Times New Roman" w:eastAsia="宋体"/>
                <w:color w:val="000000"/>
                <w:sz w:val="24"/>
                <w:szCs w:val="24"/>
              </w:rPr>
              <w:t>根据本项目实际建设情况与《污染影响类建设项目重大变动清单（试行）的通知》（环办环评函[2020]688号）的对比分析可知：本项目不存在重大变动，且本项目符合《建设项目竣工环境保护验收暂行办法》（国环规环评[2017</w:t>
            </w:r>
            <w:r>
              <w:rPr>
                <w:rFonts w:ascii="Times New Roman" w:hAnsi="Times New Roman" w:eastAsia="宋体"/>
                <w:color w:val="000000"/>
                <w:sz w:val="24"/>
                <w:szCs w:val="24"/>
              </w:rPr>
              <w:t>]</w:t>
            </w:r>
            <w:r>
              <w:rPr>
                <w:rFonts w:hint="eastAsia" w:ascii="Times New Roman" w:hAnsi="Times New Roman" w:eastAsia="宋体"/>
                <w:color w:val="000000"/>
                <w:sz w:val="24"/>
                <w:szCs w:val="24"/>
              </w:rPr>
              <w:t>4号），满足验收条件。</w:t>
            </w:r>
          </w:p>
          <w:p w14:paraId="0BCCE53E">
            <w:pPr>
              <w:spacing w:after="0" w:line="460" w:lineRule="exact"/>
              <w:ind w:firstLine="480" w:firstLineChars="20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③</w:t>
            </w:r>
            <w:bookmarkStart w:id="10" w:name="_Hlk102050864"/>
            <w:r>
              <w:rPr>
                <w:rFonts w:hint="eastAsia" w:ascii="Times New Roman" w:hAnsi="Times New Roman" w:eastAsia="宋体"/>
                <w:color w:val="000000"/>
                <w:sz w:val="24"/>
                <w:szCs w:val="24"/>
              </w:rPr>
              <w:t>本项目</w:t>
            </w:r>
            <w:r>
              <w:rPr>
                <w:rFonts w:hint="eastAsia" w:ascii="Times New Roman" w:hAnsi="Times New Roman" w:eastAsia="宋体"/>
                <w:color w:val="000000"/>
                <w:sz w:val="24"/>
                <w:szCs w:val="24"/>
                <w:lang w:val="en-US" w:eastAsia="zh-CN"/>
              </w:rPr>
              <w:t>有组织废气主要为锅炉废气、投料废气、搅拌机投料废气、水泥仓顶废气，无组织废气主要为原料装卸粉尘、运输道路扬尘。锅炉废气经过低氮燃烧装置后通过15m高排气筒（P1）排放，投料废气、搅拌机投料废气经收集后引入一套袋式除尘器进行处理，处理后的废气通过一根15m高排气筒（P1）排放，两个水泥仓顶产生的废气分别经两套袋式除尘器处理后通过两根15m高排气筒（P3、P4）排放。</w:t>
            </w:r>
          </w:p>
          <w:p w14:paraId="66A21AED">
            <w:pPr>
              <w:spacing w:after="0" w:line="460" w:lineRule="exact"/>
              <w:ind w:firstLine="480" w:firstLineChars="200"/>
              <w:jc w:val="both"/>
              <w:textAlignment w:val="baseline"/>
              <w:rPr>
                <w:rFonts w:hint="eastAsia" w:ascii="Times New Roman" w:hAnsi="Times New Roman" w:eastAsia="宋体"/>
                <w:color w:val="000000"/>
                <w:sz w:val="24"/>
                <w:szCs w:val="24"/>
                <w:lang w:val="en-US" w:eastAsia="zh-CN"/>
              </w:rPr>
            </w:pPr>
            <w:r>
              <w:rPr>
                <w:rFonts w:hint="eastAsia" w:ascii="Times New Roman" w:hAnsi="Times New Roman" w:eastAsia="宋体"/>
                <w:color w:val="000000"/>
                <w:sz w:val="24"/>
                <w:szCs w:val="24"/>
                <w:lang w:val="en-US" w:eastAsia="zh-CN"/>
              </w:rPr>
              <w:t>根据监测数据，锅炉废气排气筒（P1）颗粒物</w:t>
            </w:r>
            <w:r>
              <w:rPr>
                <w:rFonts w:hint="eastAsia" w:ascii="Times New Roman" w:hAnsi="Times New Roman" w:eastAsia="宋体"/>
                <w:color w:val="000000"/>
                <w:sz w:val="24"/>
                <w:szCs w:val="24"/>
              </w:rPr>
              <w:t>排放浓度为</w:t>
            </w:r>
            <w:r>
              <w:rPr>
                <w:rFonts w:hint="eastAsia" w:ascii="Times New Roman" w:hAnsi="Times New Roman" w:eastAsia="宋体"/>
                <w:color w:val="000000"/>
                <w:sz w:val="24"/>
                <w:szCs w:val="24"/>
                <w:lang w:val="en-US" w:eastAsia="zh-CN"/>
              </w:rPr>
              <w:t>2.8~3.3</w:t>
            </w:r>
            <w:r>
              <w:rPr>
                <w:rFonts w:hint="eastAsia" w:ascii="Times New Roman" w:hAnsi="Times New Roman" w:eastAsia="宋体"/>
                <w:color w:val="000000"/>
                <w:sz w:val="24"/>
                <w:szCs w:val="24"/>
              </w:rPr>
              <w:t>mg/m</w:t>
            </w:r>
            <w:r>
              <w:rPr>
                <w:rFonts w:hint="eastAsia" w:ascii="Times New Roman" w:hAnsi="Times New Roman" w:eastAsia="宋体"/>
                <w:color w:val="000000"/>
                <w:sz w:val="24"/>
                <w:szCs w:val="24"/>
                <w:vertAlign w:val="superscript"/>
              </w:rPr>
              <w:t>3</w:t>
            </w:r>
            <w:r>
              <w:rPr>
                <w:rFonts w:hint="eastAsia" w:ascii="Times New Roman" w:hAnsi="Times New Roman" w:eastAsia="宋体"/>
                <w:color w:val="000000"/>
                <w:sz w:val="24"/>
                <w:szCs w:val="24"/>
              </w:rPr>
              <w:t>、排放速率为</w:t>
            </w:r>
            <w:r>
              <w:rPr>
                <w:rFonts w:hint="eastAsia" w:ascii="Times New Roman" w:hAnsi="Times New Roman" w:eastAsia="宋体"/>
                <w:color w:val="000000"/>
                <w:sz w:val="24"/>
                <w:szCs w:val="24"/>
                <w:lang w:val="en-US" w:eastAsia="zh-CN"/>
              </w:rPr>
              <w:t>0.0026~0.0035</w:t>
            </w:r>
            <w:r>
              <w:rPr>
                <w:rFonts w:hint="eastAsia" w:ascii="Times New Roman" w:hAnsi="Times New Roman" w:eastAsia="宋体"/>
                <w:color w:val="000000"/>
                <w:sz w:val="24"/>
                <w:szCs w:val="24"/>
              </w:rPr>
              <w:t>kg/h，</w:t>
            </w:r>
            <w:r>
              <w:rPr>
                <w:rFonts w:hint="eastAsia" w:ascii="Times New Roman" w:hAnsi="Times New Roman" w:eastAsia="宋体"/>
                <w:color w:val="000000"/>
                <w:sz w:val="24"/>
                <w:szCs w:val="24"/>
                <w:lang w:val="en-US" w:eastAsia="zh-CN"/>
              </w:rPr>
              <w:t>二氧化硫未检出、氮氧化物排放浓度为17~24mg/m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、排放速率为0.018~0.023kg/h，</w:t>
            </w:r>
            <w:r>
              <w:rPr>
                <w:rFonts w:hint="eastAsia" w:ascii="Times New Roman" w:hAnsi="Times New Roman" w:eastAsia="宋体"/>
                <w:color w:val="000000"/>
                <w:sz w:val="24"/>
                <w:szCs w:val="24"/>
              </w:rPr>
              <w:t>能够满足《锅炉大气污染物排放标准》（DB41/2089-2021）</w:t>
            </w:r>
            <w:r>
              <w:rPr>
                <w:rFonts w:hint="eastAsia" w:ascii="Times New Roman" w:hAnsi="Times New Roman" w:eastAsia="宋体"/>
                <w:color w:val="000000"/>
                <w:sz w:val="24"/>
                <w:szCs w:val="24"/>
                <w:lang w:val="en-US" w:eastAsia="zh-CN"/>
              </w:rPr>
              <w:t>中天然气锅炉颗粒物5mg/m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、二氧化硫10mg/m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、氮氧化物30mg/m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的限值要求，同时也满足《重污染天气重点行业应急减排措施制定技术指南（2020年修订版）》中水泥行业水泥制品绩效引领性指标中天然气锅炉颗粒物10mg/m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、氮氧化物50mg/m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的限值要求。</w:t>
            </w:r>
          </w:p>
          <w:p w14:paraId="5399812E">
            <w:pPr>
              <w:spacing w:after="0" w:line="460" w:lineRule="exact"/>
              <w:ind w:firstLine="480" w:firstLineChars="20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lang w:val="en-US" w:eastAsia="zh-CN"/>
              </w:rPr>
              <w:t>投料、搅拌机投料废气排气筒（P2）颗粒物排放浓度为3.2~3.5mg/m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、排放速率为0.0043~0.0052kg/h，1#水泥仓顶排气筒（P3）颗粒物排放浓度为6.5~6.9mg/m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、排放速率为0.0041~0.0050kg/h，2#水泥仓顶排气筒（P4）颗粒物排放浓度为6.6~7.1mg/m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排放速率为0.0042~0.0059kg/h，能够满足河南省地方标准《水泥工业大气污染物排放标准》（DB41/1953-2020）中颗粒物有组织排放10mg/m3的限值要求，同时也满足《新乡市生态环境局关于进一步规范工业企业颗粒物排放限值的通知》其他涉气工业企业颗粒物有组织排放10mg/m</w:t>
            </w:r>
            <w:r>
              <w:rPr>
                <w:rFonts w:hint="eastAsia" w:ascii="Times New Roman" w:hAnsi="Times New Roman" w:eastAsia="宋体"/>
                <w:color w:val="000000"/>
                <w:sz w:val="24"/>
                <w:szCs w:val="24"/>
                <w:vertAlign w:val="superscript"/>
                <w:lang w:val="en-US" w:eastAsia="zh-CN"/>
              </w:rPr>
              <w:t>3</w:t>
            </w:r>
            <w:r>
              <w:rPr>
                <w:rFonts w:hint="eastAsia" w:ascii="Times New Roman" w:hAnsi="Times New Roman" w:eastAsia="宋体"/>
                <w:color w:val="000000"/>
                <w:sz w:val="24"/>
                <w:szCs w:val="24"/>
                <w:lang w:val="en-US" w:eastAsia="zh-CN"/>
              </w:rPr>
              <w:t>的限值要求。</w:t>
            </w:r>
          </w:p>
          <w:bookmarkEnd w:id="10"/>
          <w:p w14:paraId="7CC54B13">
            <w:pPr>
              <w:widowControl w:val="0"/>
              <w:spacing w:after="0" w:line="460" w:lineRule="exact"/>
              <w:ind w:firstLine="480" w:firstLineChars="200"/>
              <w:jc w:val="both"/>
              <w:rPr>
                <w:rFonts w:hint="eastAsia" w:ascii="Times New Roman" w:hAnsi="Times New Roman" w:eastAsia="宋体"/>
                <w:bCs/>
                <w:sz w:val="24"/>
                <w:szCs w:val="24"/>
              </w:rPr>
            </w:pPr>
            <w:r>
              <w:rPr>
                <w:rFonts w:hint="eastAsia" w:ascii="Times New Roman" w:hAnsi="Times New Roman" w:eastAsia="宋体"/>
                <w:bCs/>
                <w:sz w:val="24"/>
                <w:szCs w:val="24"/>
              </w:rPr>
              <w:t>本项目厂界</w:t>
            </w:r>
            <w:r>
              <w:rPr>
                <w:rFonts w:hint="eastAsia" w:ascii="Times New Roman" w:hAnsi="Times New Roman" w:eastAsia="宋体"/>
                <w:bCs/>
                <w:sz w:val="24"/>
                <w:szCs w:val="24"/>
                <w:lang w:val="en-US" w:eastAsia="zh-CN"/>
              </w:rPr>
              <w:t>颗粒物</w:t>
            </w:r>
            <w:r>
              <w:rPr>
                <w:rFonts w:hint="eastAsia" w:ascii="Times New Roman" w:hAnsi="Times New Roman" w:eastAsia="宋体"/>
                <w:bCs/>
                <w:sz w:val="24"/>
                <w:szCs w:val="24"/>
              </w:rPr>
              <w:t>无组织浓度值范围为</w:t>
            </w:r>
            <w:r>
              <w:rPr>
                <w:rFonts w:hint="eastAsia" w:ascii="Times New Roman" w:hAnsi="Times New Roman" w:eastAsia="宋体"/>
                <w:bCs/>
                <w:sz w:val="24"/>
                <w:szCs w:val="24"/>
                <w:lang w:val="en-US" w:eastAsia="zh-CN"/>
              </w:rPr>
              <w:t>209</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255</w:t>
            </w:r>
            <w:r>
              <w:rPr>
                <w:rFonts w:hint="default" w:ascii="Times New Roman" w:hAnsi="Times New Roman" w:eastAsia="宋体" w:cs="Times New Roman"/>
                <w:bCs/>
                <w:sz w:val="24"/>
                <w:szCs w:val="24"/>
                <w:lang w:val="en-US" w:eastAsia="zh-CN"/>
              </w:rPr>
              <w:t>μ</w:t>
            </w:r>
            <w:r>
              <w:rPr>
                <w:rFonts w:hint="eastAsia" w:ascii="Times New Roman" w:hAnsi="Times New Roman" w:eastAsia="宋体"/>
                <w:bCs/>
                <w:sz w:val="24"/>
                <w:szCs w:val="24"/>
                <w:lang w:val="en-US" w:eastAsia="zh-CN"/>
              </w:rPr>
              <w:t>g/m</w:t>
            </w:r>
            <w:r>
              <w:rPr>
                <w:rFonts w:hint="eastAsia" w:ascii="Times New Roman" w:hAnsi="Times New Roman" w:eastAsia="宋体"/>
                <w:bCs/>
                <w:sz w:val="24"/>
                <w:szCs w:val="24"/>
                <w:vertAlign w:val="superscript"/>
                <w:lang w:val="en-US" w:eastAsia="zh-CN"/>
              </w:rPr>
              <w:t>3</w:t>
            </w:r>
            <w:r>
              <w:rPr>
                <w:rFonts w:hint="eastAsia" w:ascii="Times New Roman" w:hAnsi="Times New Roman" w:eastAsia="宋体"/>
                <w:bCs/>
                <w:sz w:val="24"/>
                <w:szCs w:val="24"/>
              </w:rPr>
              <w:t>，</w:t>
            </w:r>
            <w:r>
              <w:rPr>
                <w:rFonts w:hint="eastAsia" w:ascii="Times New Roman" w:hAnsi="Times New Roman" w:eastAsia="宋体"/>
                <w:bCs/>
                <w:sz w:val="24"/>
                <w:szCs w:val="24"/>
                <w:lang w:val="en-US" w:eastAsia="zh-CN"/>
              </w:rPr>
              <w:t>能够满足河南省地方标准《水泥工业大气污染物排放标准》（DB41/1953-2020）中颗粒物监控点与参照点总悬浮颗粒物（TSP）1h浓度值的差值0.5mg/m</w:t>
            </w:r>
            <w:r>
              <w:rPr>
                <w:rFonts w:hint="eastAsia" w:ascii="Times New Roman" w:hAnsi="Times New Roman" w:eastAsia="宋体"/>
                <w:bCs/>
                <w:sz w:val="24"/>
                <w:szCs w:val="24"/>
                <w:vertAlign w:val="superscript"/>
                <w:lang w:val="en-US" w:eastAsia="zh-CN"/>
              </w:rPr>
              <w:t>3</w:t>
            </w:r>
            <w:r>
              <w:rPr>
                <w:rFonts w:hint="eastAsia" w:ascii="Times New Roman" w:hAnsi="Times New Roman" w:eastAsia="宋体"/>
                <w:bCs/>
                <w:sz w:val="24"/>
                <w:szCs w:val="24"/>
                <w:lang w:val="en-US" w:eastAsia="zh-CN"/>
              </w:rPr>
              <w:t>的限值要求，同时也满足《新乡市生态环境局关于进一步规范工业企业颗粒物排放限值的通知》其他涉气工业企业颗粒物无组织排放0.5mg/m</w:t>
            </w:r>
            <w:r>
              <w:rPr>
                <w:rFonts w:hint="eastAsia" w:ascii="Times New Roman" w:hAnsi="Times New Roman" w:eastAsia="宋体"/>
                <w:bCs/>
                <w:sz w:val="24"/>
                <w:szCs w:val="24"/>
                <w:vertAlign w:val="superscript"/>
                <w:lang w:val="en-US" w:eastAsia="zh-CN"/>
              </w:rPr>
              <w:t>3</w:t>
            </w:r>
            <w:r>
              <w:rPr>
                <w:rFonts w:hint="eastAsia" w:ascii="Times New Roman" w:hAnsi="Times New Roman" w:eastAsia="宋体"/>
                <w:bCs/>
                <w:sz w:val="24"/>
                <w:szCs w:val="24"/>
                <w:lang w:val="en-US" w:eastAsia="zh-CN"/>
              </w:rPr>
              <w:t>的限值要求。</w:t>
            </w:r>
          </w:p>
          <w:p w14:paraId="03172025">
            <w:pPr>
              <w:spacing w:after="0" w:line="460" w:lineRule="exact"/>
              <w:ind w:firstLine="480" w:firstLineChars="200"/>
              <w:jc w:val="both"/>
              <w:textAlignment w:val="baseline"/>
              <w:rPr>
                <w:rFonts w:ascii="Times New Roman" w:hAnsi="Times New Roman" w:eastAsia="宋体"/>
                <w:bCs/>
                <w:color w:val="000000"/>
                <w:sz w:val="24"/>
                <w:szCs w:val="24"/>
              </w:rPr>
            </w:pPr>
            <w:bookmarkStart w:id="11" w:name="_Hlk102050946"/>
            <w:r>
              <w:rPr>
                <w:rFonts w:hint="eastAsia" w:ascii="宋体" w:hAnsi="宋体" w:eastAsia="宋体" w:cs="宋体"/>
                <w:color w:val="000000"/>
                <w:sz w:val="24"/>
                <w:szCs w:val="24"/>
              </w:rPr>
              <w:t>④</w:t>
            </w:r>
            <w:r>
              <w:rPr>
                <w:rFonts w:hint="eastAsia" w:ascii="Times New Roman" w:hAnsi="Times New Roman" w:eastAsia="宋体"/>
                <w:color w:val="000000" w:themeColor="text1"/>
                <w:sz w:val="24"/>
                <w:szCs w:val="24"/>
                <w14:textFill>
                  <w14:solidFill>
                    <w14:schemeClr w14:val="tx1"/>
                  </w14:solidFill>
                </w14:textFill>
              </w:rPr>
              <w:t>验收检测期间，</w:t>
            </w:r>
            <w:r>
              <w:rPr>
                <w:rFonts w:ascii="Times New Roman" w:hAnsi="Times New Roman" w:eastAsia="宋体"/>
                <w:bCs/>
                <w:sz w:val="24"/>
                <w:szCs w:val="24"/>
              </w:rPr>
              <w:t>本项目</w:t>
            </w:r>
            <w:r>
              <w:rPr>
                <w:rFonts w:hint="eastAsia" w:ascii="Times New Roman" w:hAnsi="Times New Roman" w:eastAsia="宋体"/>
                <w:bCs/>
                <w:sz w:val="24"/>
                <w:szCs w:val="24"/>
                <w:lang w:val="en-US" w:eastAsia="zh-CN"/>
              </w:rPr>
              <w:t>北</w:t>
            </w:r>
            <w:r>
              <w:rPr>
                <w:rFonts w:hint="eastAsia" w:ascii="Times New Roman" w:hAnsi="Times New Roman" w:eastAsia="宋体"/>
                <w:bCs/>
                <w:sz w:val="24"/>
                <w:szCs w:val="24"/>
              </w:rPr>
              <w:t>、西</w:t>
            </w:r>
            <w:r>
              <w:rPr>
                <w:rFonts w:ascii="Times New Roman" w:hAnsi="Times New Roman" w:eastAsia="宋体"/>
                <w:bCs/>
                <w:sz w:val="24"/>
                <w:szCs w:val="24"/>
              </w:rPr>
              <w:t>厂界昼间噪声值为</w:t>
            </w:r>
            <w:r>
              <w:rPr>
                <w:rFonts w:hint="eastAsia" w:ascii="Times New Roman" w:hAnsi="Times New Roman" w:eastAsia="宋体"/>
                <w:bCs/>
                <w:sz w:val="24"/>
                <w:szCs w:val="24"/>
              </w:rPr>
              <w:t>5</w:t>
            </w:r>
            <w:r>
              <w:rPr>
                <w:rFonts w:hint="eastAsia" w:ascii="Times New Roman" w:hAnsi="Times New Roman" w:eastAsia="宋体"/>
                <w:bCs/>
                <w:sz w:val="24"/>
                <w:szCs w:val="24"/>
                <w:lang w:val="en-US" w:eastAsia="zh-CN"/>
              </w:rPr>
              <w:t>0</w:t>
            </w:r>
            <w:r>
              <w:rPr>
                <w:rFonts w:hint="eastAsia" w:ascii="Times New Roman" w:hAnsi="Times New Roman" w:eastAsia="宋体"/>
                <w:bCs/>
                <w:sz w:val="24"/>
                <w:szCs w:val="24"/>
              </w:rPr>
              <w:t>~5</w:t>
            </w:r>
            <w:r>
              <w:rPr>
                <w:rFonts w:hint="eastAsia" w:ascii="Times New Roman" w:hAnsi="Times New Roman" w:eastAsia="宋体"/>
                <w:bCs/>
                <w:sz w:val="24"/>
                <w:szCs w:val="24"/>
                <w:lang w:val="en-US" w:eastAsia="zh-CN"/>
              </w:rPr>
              <w:t>3</w:t>
            </w:r>
            <w:r>
              <w:rPr>
                <w:rFonts w:ascii="Times New Roman" w:hAnsi="Times New Roman" w:eastAsia="宋体"/>
                <w:bCs/>
                <w:sz w:val="24"/>
                <w:szCs w:val="24"/>
              </w:rPr>
              <w:t>dB</w:t>
            </w:r>
            <w:r>
              <w:rPr>
                <w:rFonts w:hint="eastAsia" w:ascii="Times New Roman" w:hAnsi="Times New Roman" w:eastAsia="宋体"/>
                <w:bCs/>
                <w:sz w:val="24"/>
                <w:szCs w:val="24"/>
              </w:rPr>
              <w:t>(</w:t>
            </w:r>
            <w:r>
              <w:rPr>
                <w:rFonts w:ascii="Times New Roman" w:hAnsi="Times New Roman" w:eastAsia="宋体"/>
                <w:bCs/>
                <w:sz w:val="24"/>
                <w:szCs w:val="24"/>
              </w:rPr>
              <w:t>A</w:t>
            </w:r>
            <w:r>
              <w:rPr>
                <w:rFonts w:hint="eastAsia" w:ascii="Times New Roman" w:hAnsi="Times New Roman" w:eastAsia="宋体"/>
                <w:bCs/>
                <w:sz w:val="24"/>
                <w:szCs w:val="24"/>
              </w:rPr>
              <w:t>)，</w:t>
            </w:r>
            <w:r>
              <w:rPr>
                <w:rFonts w:ascii="Times New Roman" w:hAnsi="Times New Roman" w:eastAsia="宋体"/>
                <w:bCs/>
                <w:sz w:val="24"/>
                <w:szCs w:val="24"/>
              </w:rPr>
              <w:t>可以满足《工业企业厂界环境噪声排放标准》（GB12348-2008）</w:t>
            </w:r>
            <w:r>
              <w:rPr>
                <w:rFonts w:hint="eastAsia" w:ascii="Times New Roman" w:hAnsi="Times New Roman" w:eastAsia="宋体"/>
                <w:bCs/>
                <w:sz w:val="24"/>
                <w:szCs w:val="24"/>
              </w:rPr>
              <w:t>2类</w:t>
            </w:r>
            <w:r>
              <w:rPr>
                <w:rFonts w:ascii="Times New Roman" w:hAnsi="Times New Roman" w:eastAsia="宋体"/>
                <w:bCs/>
                <w:sz w:val="24"/>
                <w:szCs w:val="24"/>
              </w:rPr>
              <w:t>标准昼间6</w:t>
            </w:r>
            <w:r>
              <w:rPr>
                <w:rFonts w:hint="eastAsia" w:ascii="Times New Roman" w:hAnsi="Times New Roman" w:eastAsia="宋体"/>
                <w:bCs/>
                <w:sz w:val="24"/>
                <w:szCs w:val="24"/>
              </w:rPr>
              <w:t>0</w:t>
            </w:r>
            <w:r>
              <w:rPr>
                <w:rFonts w:ascii="Times New Roman" w:hAnsi="Times New Roman" w:eastAsia="宋体"/>
                <w:bCs/>
                <w:sz w:val="24"/>
                <w:szCs w:val="24"/>
              </w:rPr>
              <w:t>dB</w:t>
            </w:r>
            <w:r>
              <w:rPr>
                <w:rFonts w:hint="eastAsia" w:ascii="Times New Roman" w:hAnsi="Times New Roman" w:eastAsia="宋体"/>
                <w:bCs/>
                <w:sz w:val="24"/>
                <w:szCs w:val="24"/>
              </w:rPr>
              <w:t>(A)</w:t>
            </w:r>
            <w:r>
              <w:rPr>
                <w:rFonts w:ascii="Times New Roman" w:hAnsi="Times New Roman" w:eastAsia="宋体"/>
                <w:bCs/>
                <w:sz w:val="24"/>
                <w:szCs w:val="24"/>
              </w:rPr>
              <w:t>的限值要求</w:t>
            </w:r>
            <w:r>
              <w:rPr>
                <w:rFonts w:hint="eastAsia" w:ascii="Times New Roman" w:hAnsi="Times New Roman" w:eastAsia="宋体"/>
                <w:bCs/>
                <w:sz w:val="24"/>
                <w:szCs w:val="24"/>
              </w:rPr>
              <w:t>。</w:t>
            </w:r>
          </w:p>
          <w:bookmarkEnd w:id="11"/>
          <w:p w14:paraId="3610C6DB">
            <w:pPr>
              <w:spacing w:after="0" w:line="460" w:lineRule="exact"/>
              <w:ind w:firstLine="480" w:firstLineChars="200"/>
              <w:jc w:val="both"/>
              <w:textAlignment w:val="baseline"/>
              <w:rPr>
                <w:rFonts w:hint="eastAsia" w:ascii="Times New Roman" w:hAnsi="Times New Roman" w:eastAsia="宋体"/>
                <w:color w:val="000000"/>
                <w:sz w:val="24"/>
                <w:szCs w:val="24"/>
                <w:lang w:eastAsia="zh-CN"/>
              </w:rPr>
            </w:pPr>
            <w:r>
              <w:rPr>
                <w:rFonts w:hint="eastAsia" w:ascii="宋体" w:hAnsi="宋体" w:eastAsia="宋体"/>
                <w:color w:val="000000"/>
                <w:sz w:val="24"/>
                <w:szCs w:val="24"/>
              </w:rPr>
              <w:t>⑤</w:t>
            </w:r>
            <w:r>
              <w:rPr>
                <w:rFonts w:hint="eastAsia" w:ascii="Times New Roman" w:hAnsi="Times New Roman" w:eastAsia="宋体"/>
                <w:color w:val="000000"/>
                <w:sz w:val="24"/>
                <w:szCs w:val="24"/>
              </w:rPr>
              <w:t>本项目产生的固体废物包括一般固废和危险废物</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rPr>
              <w:t>一般固体废物主要是骨架绑扎过程中产生的废钢筋，沉淀池定期清理的沉渣，除尘器收集的粉尘</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一般固废</w:t>
            </w:r>
            <w:r>
              <w:rPr>
                <w:rFonts w:hint="eastAsia" w:ascii="Times New Roman" w:hAnsi="Times New Roman" w:eastAsia="宋体"/>
                <w:color w:val="000000"/>
                <w:sz w:val="24"/>
                <w:szCs w:val="24"/>
                <w:lang w:eastAsia="zh-CN"/>
              </w:rPr>
              <w:t>收集至一般固废暂存间暂存后定期外售</w:t>
            </w:r>
            <w:r>
              <w:rPr>
                <w:rFonts w:hint="eastAsia" w:ascii="Times New Roman" w:hAnsi="Times New Roman" w:eastAsia="宋体"/>
                <w:color w:val="000000"/>
                <w:sz w:val="24"/>
                <w:szCs w:val="24"/>
              </w:rPr>
              <w:t>；危险废物主要是定期维护设备产生的废润滑油和废液压油</w:t>
            </w:r>
            <w:r>
              <w:rPr>
                <w:rFonts w:hint="eastAsia" w:ascii="Times New Roman" w:hAnsi="Times New Roman" w:eastAsia="宋体"/>
                <w:color w:val="000000"/>
                <w:sz w:val="24"/>
                <w:szCs w:val="24"/>
                <w:lang w:eastAsia="zh-CN"/>
              </w:rPr>
              <w:t>，采用专用密闭容器收集后于危废贮存库暂存，定期委托有相应危废处置资质单位安全处置。</w:t>
            </w:r>
          </w:p>
          <w:p w14:paraId="4E52E49D">
            <w:pPr>
              <w:spacing w:after="0" w:line="460" w:lineRule="exact"/>
              <w:ind w:firstLine="480" w:firstLineChars="200"/>
              <w:jc w:val="both"/>
              <w:textAlignment w:val="baseline"/>
              <w:rPr>
                <w:rFonts w:hint="eastAsia" w:ascii="Times New Roman" w:hAnsi="Times New Roman" w:eastAsia="宋体"/>
                <w:color w:val="000000"/>
                <w:sz w:val="24"/>
                <w:szCs w:val="24"/>
              </w:rPr>
            </w:pPr>
            <w:r>
              <w:rPr>
                <w:rFonts w:hint="eastAsia" w:ascii="Times New Roman" w:hAnsi="Times New Roman" w:eastAsia="宋体"/>
                <w:color w:val="000000"/>
                <w:sz w:val="24"/>
                <w:szCs w:val="24"/>
              </w:rPr>
              <w:t>本项目新建1座5m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一般固废暂存间进行一般固废暂存，满足《一般工业固体废物贮存和填埋污染控制标准》（GB18599-2020）中的相应防渗漏、防雨淋、防扬尘等环境保护要求；项目新建1座</w:t>
            </w:r>
            <w:r>
              <w:rPr>
                <w:rFonts w:hint="eastAsia" w:ascii="Times New Roman" w:hAnsi="Times New Roman" w:eastAsia="宋体"/>
                <w:color w:val="000000"/>
                <w:sz w:val="24"/>
                <w:szCs w:val="24"/>
                <w:lang w:val="en-US" w:eastAsia="zh-CN"/>
              </w:rPr>
              <w:t>10</w:t>
            </w:r>
            <w:r>
              <w:rPr>
                <w:rFonts w:hint="eastAsia" w:ascii="Times New Roman" w:hAnsi="Times New Roman" w:eastAsia="宋体"/>
                <w:color w:val="000000"/>
                <w:sz w:val="24"/>
                <w:szCs w:val="24"/>
              </w:rPr>
              <w:t>m</w:t>
            </w:r>
            <w:r>
              <w:rPr>
                <w:rFonts w:hint="eastAsia" w:ascii="Times New Roman" w:hAnsi="Times New Roman" w:eastAsia="宋体"/>
                <w:color w:val="000000"/>
                <w:sz w:val="24"/>
                <w:szCs w:val="24"/>
                <w:vertAlign w:val="superscript"/>
              </w:rPr>
              <w:t>2</w:t>
            </w:r>
            <w:r>
              <w:rPr>
                <w:rFonts w:hint="eastAsia" w:ascii="Times New Roman" w:hAnsi="Times New Roman" w:eastAsia="宋体"/>
                <w:color w:val="000000"/>
                <w:sz w:val="24"/>
                <w:szCs w:val="24"/>
              </w:rPr>
              <w:t>危废贮存库进行危险废物暂存，地面进行硬化防渗处理，满足《危险废物贮存污染控制标准》（GB18597-2023）中防风、防雨及防渗的“三防”措施。根据目前固废的实际产生情况，项目满负荷运行时的生产过程中固废产生量约为废钢筋1t/a、沉淀池内沉渣</w:t>
            </w:r>
            <w:r>
              <w:rPr>
                <w:rFonts w:hint="eastAsia" w:ascii="Times New Roman" w:hAnsi="Times New Roman" w:eastAsia="宋体"/>
                <w:color w:val="000000"/>
                <w:sz w:val="24"/>
                <w:szCs w:val="24"/>
                <w:lang w:val="en-US" w:eastAsia="zh-CN"/>
              </w:rPr>
              <w:t>8</w:t>
            </w:r>
            <w:r>
              <w:rPr>
                <w:rFonts w:hint="eastAsia" w:ascii="Times New Roman" w:hAnsi="Times New Roman" w:eastAsia="宋体"/>
                <w:color w:val="000000"/>
                <w:sz w:val="24"/>
                <w:szCs w:val="24"/>
              </w:rPr>
              <w:t>t/a、袋式除尘器收集粉尘0.</w:t>
            </w:r>
            <w:r>
              <w:rPr>
                <w:rFonts w:hint="eastAsia" w:ascii="Times New Roman" w:hAnsi="Times New Roman" w:eastAsia="宋体"/>
                <w:color w:val="000000"/>
                <w:sz w:val="24"/>
                <w:szCs w:val="24"/>
                <w:lang w:val="en-US" w:eastAsia="zh-CN"/>
              </w:rPr>
              <w:t>9013</w:t>
            </w:r>
            <w:r>
              <w:rPr>
                <w:rFonts w:hint="eastAsia" w:ascii="Times New Roman" w:hAnsi="Times New Roman" w:eastAsia="宋体"/>
                <w:color w:val="000000"/>
                <w:sz w:val="24"/>
                <w:szCs w:val="24"/>
              </w:rPr>
              <w:t>t/a、废</w:t>
            </w:r>
            <w:r>
              <w:rPr>
                <w:rFonts w:hint="eastAsia" w:ascii="Times New Roman" w:hAnsi="Times New Roman" w:eastAsia="宋体"/>
                <w:color w:val="000000"/>
                <w:sz w:val="24"/>
                <w:szCs w:val="24"/>
                <w:lang w:val="en-US" w:eastAsia="zh-CN"/>
              </w:rPr>
              <w:t>润滑油</w:t>
            </w:r>
            <w:r>
              <w:rPr>
                <w:rFonts w:hint="eastAsia" w:ascii="Times New Roman" w:hAnsi="Times New Roman" w:eastAsia="宋体"/>
                <w:color w:val="000000"/>
                <w:sz w:val="24"/>
                <w:szCs w:val="24"/>
              </w:rPr>
              <w:t>0.0</w:t>
            </w:r>
            <w:r>
              <w:rPr>
                <w:rFonts w:hint="eastAsia" w:ascii="Times New Roman" w:hAnsi="Times New Roman" w:eastAsia="宋体"/>
                <w:color w:val="000000"/>
                <w:sz w:val="24"/>
                <w:szCs w:val="24"/>
                <w:lang w:val="en-US" w:eastAsia="zh-CN"/>
              </w:rPr>
              <w:t>2</w:t>
            </w:r>
            <w:r>
              <w:rPr>
                <w:rFonts w:hint="eastAsia" w:ascii="Times New Roman" w:hAnsi="Times New Roman" w:eastAsia="宋体"/>
                <w:color w:val="000000"/>
                <w:sz w:val="24"/>
                <w:szCs w:val="24"/>
              </w:rPr>
              <w:t>t/a</w:t>
            </w:r>
            <w:r>
              <w:rPr>
                <w:rFonts w:hint="eastAsia" w:ascii="Times New Roman" w:hAnsi="Times New Roman" w:eastAsia="宋体"/>
                <w:color w:val="000000"/>
                <w:sz w:val="24"/>
                <w:szCs w:val="24"/>
                <w:lang w:eastAsia="zh-CN"/>
              </w:rPr>
              <w:t>、</w:t>
            </w:r>
            <w:r>
              <w:rPr>
                <w:rFonts w:hint="eastAsia" w:ascii="Times New Roman" w:hAnsi="Times New Roman" w:eastAsia="宋体"/>
                <w:color w:val="000000"/>
                <w:sz w:val="24"/>
                <w:szCs w:val="24"/>
                <w:lang w:val="en-US" w:eastAsia="zh-CN"/>
              </w:rPr>
              <w:t>废液压油0.1t/a</w:t>
            </w:r>
            <w:r>
              <w:rPr>
                <w:rFonts w:hint="eastAsia" w:ascii="Times New Roman" w:hAnsi="Times New Roman" w:eastAsia="宋体"/>
                <w:color w:val="000000"/>
                <w:sz w:val="24"/>
                <w:szCs w:val="24"/>
              </w:rPr>
              <w:t>。</w:t>
            </w:r>
          </w:p>
          <w:p w14:paraId="04340854">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项目固废处置措施符合项目环评及环评批复文件的要求，满足相关环保要求</w:t>
            </w:r>
            <w:r>
              <w:rPr>
                <w:rFonts w:hint="eastAsia" w:ascii="Times New Roman" w:hAnsi="Times New Roman" w:eastAsia="宋体"/>
                <w:bCs/>
                <w:color w:val="000000"/>
                <w:sz w:val="24"/>
                <w:szCs w:val="24"/>
              </w:rPr>
              <w:t>。</w:t>
            </w:r>
          </w:p>
          <w:p w14:paraId="5D2290B0">
            <w:pPr>
              <w:spacing w:after="0" w:line="460" w:lineRule="exact"/>
              <w:ind w:firstLine="480" w:firstLineChars="200"/>
              <w:jc w:val="both"/>
              <w:textAlignment w:val="baseline"/>
              <w:rPr>
                <w:rFonts w:ascii="Times New Roman" w:hAnsi="Times New Roman" w:eastAsia="宋体" w:cs="宋体"/>
                <w:bCs/>
                <w:color w:val="000000"/>
                <w:sz w:val="24"/>
                <w:szCs w:val="21"/>
              </w:rPr>
            </w:pPr>
            <w:bookmarkStart w:id="12" w:name="_Hlk102050981"/>
            <w:r>
              <w:rPr>
                <w:rFonts w:hint="eastAsia" w:ascii="宋体" w:hAnsi="宋体" w:eastAsia="宋体" w:cs="宋体"/>
                <w:color w:val="000000"/>
                <w:sz w:val="24"/>
                <w:szCs w:val="24"/>
              </w:rPr>
              <w:t>⑥</w:t>
            </w:r>
            <w:r>
              <w:rPr>
                <w:rFonts w:hint="eastAsia" w:ascii="Times New Roman" w:hAnsi="Times New Roman" w:eastAsia="宋体" w:cs="宋体"/>
                <w:bCs/>
                <w:color w:val="000000" w:themeColor="text1"/>
                <w:sz w:val="24"/>
                <w:szCs w:val="21"/>
                <w14:textFill>
                  <w14:solidFill>
                    <w14:schemeClr w14:val="tx1"/>
                  </w14:solidFill>
                </w14:textFill>
              </w:rPr>
              <w:t>本项目满负荷运行污染物排放总量为</w:t>
            </w:r>
            <w:r>
              <w:rPr>
                <w:rFonts w:hint="eastAsia" w:ascii="Times New Roman" w:hAnsi="Times New Roman" w:eastAsia="宋体"/>
                <w:bCs/>
                <w:color w:val="000000"/>
                <w:sz w:val="24"/>
                <w:szCs w:val="21"/>
                <w:lang w:val="en-US" w:eastAsia="zh-CN"/>
              </w:rPr>
              <w:t>颗粒物</w:t>
            </w:r>
            <w:r>
              <w:rPr>
                <w:rFonts w:hint="eastAsia" w:ascii="Times New Roman" w:hAnsi="Times New Roman" w:eastAsia="宋体"/>
                <w:bCs/>
                <w:color w:val="000000"/>
                <w:sz w:val="24"/>
                <w:szCs w:val="21"/>
              </w:rPr>
              <w:t>0.</w:t>
            </w:r>
            <w:r>
              <w:rPr>
                <w:rFonts w:hint="eastAsia" w:ascii="Times New Roman" w:hAnsi="Times New Roman" w:eastAsia="宋体"/>
                <w:bCs/>
                <w:color w:val="000000"/>
                <w:sz w:val="24"/>
                <w:szCs w:val="21"/>
                <w:lang w:val="en-US" w:eastAsia="zh-CN"/>
              </w:rPr>
              <w:t>0106</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1"/>
                <w:lang w:val="en-US" w:eastAsia="zh-CN"/>
              </w:rPr>
              <w:t>二氧化硫未检出、</w:t>
            </w:r>
            <w:r>
              <w:rPr>
                <w:rFonts w:hint="eastAsia" w:ascii="Times New Roman" w:hAnsi="Times New Roman" w:eastAsia="宋体"/>
                <w:bCs/>
                <w:color w:val="000000"/>
                <w:sz w:val="24"/>
                <w:szCs w:val="21"/>
                <w:highlight w:val="none"/>
                <w:lang w:val="en-US" w:eastAsia="zh-CN"/>
              </w:rPr>
              <w:t>氮氧化物</w:t>
            </w:r>
            <w:r>
              <w:rPr>
                <w:rFonts w:hint="eastAsia" w:ascii="Times New Roman" w:hAnsi="Times New Roman" w:eastAsia="宋体"/>
                <w:bCs/>
                <w:color w:val="000000"/>
                <w:sz w:val="24"/>
                <w:szCs w:val="21"/>
                <w:highlight w:val="none"/>
              </w:rPr>
              <w:t xml:space="preserve"> 0.0</w:t>
            </w:r>
            <w:r>
              <w:rPr>
                <w:rFonts w:hint="eastAsia" w:ascii="Times New Roman" w:hAnsi="Times New Roman" w:eastAsia="宋体"/>
                <w:bCs/>
                <w:color w:val="000000"/>
                <w:sz w:val="24"/>
                <w:szCs w:val="21"/>
                <w:highlight w:val="none"/>
                <w:lang w:val="en-US" w:eastAsia="zh-CN"/>
              </w:rPr>
              <w:t>132</w:t>
            </w:r>
            <w:r>
              <w:rPr>
                <w:rFonts w:hint="eastAsia" w:ascii="Times New Roman" w:hAnsi="Times New Roman" w:eastAsia="宋体"/>
                <w:bCs/>
                <w:color w:val="000000"/>
                <w:sz w:val="24"/>
                <w:szCs w:val="21"/>
                <w:highlight w:val="none"/>
              </w:rPr>
              <w:t>t/a</w:t>
            </w:r>
            <w:r>
              <w:rPr>
                <w:rFonts w:hint="eastAsia" w:ascii="Times New Roman" w:hAnsi="Times New Roman" w:eastAsia="宋体" w:cs="宋体"/>
                <w:bCs/>
                <w:color w:val="000000" w:themeColor="text1"/>
                <w:sz w:val="24"/>
                <w:szCs w:val="21"/>
                <w14:textFill>
                  <w14:solidFill>
                    <w14:schemeClr w14:val="tx1"/>
                  </w14:solidFill>
                </w14:textFill>
              </w:rPr>
              <w:t>，</w:t>
            </w:r>
            <w:r>
              <w:rPr>
                <w:rFonts w:hint="eastAsia" w:ascii="Times New Roman" w:hAnsi="Times New Roman" w:eastAsia="宋体"/>
                <w:color w:val="000000"/>
                <w:sz w:val="24"/>
                <w:szCs w:val="24"/>
              </w:rPr>
              <w:t>满足</w:t>
            </w:r>
            <w:r>
              <w:rPr>
                <w:rFonts w:hint="eastAsia" w:ascii="Times New Roman" w:hAnsi="Times New Roman" w:eastAsia="宋体"/>
                <w:color w:val="000000"/>
                <w:kern w:val="2"/>
                <w:sz w:val="24"/>
                <w:szCs w:val="24"/>
              </w:rPr>
              <w:t>本项目总量</w:t>
            </w:r>
            <w:r>
              <w:rPr>
                <w:rFonts w:hint="eastAsia" w:ascii="Times New Roman" w:hAnsi="Times New Roman" w:eastAsia="宋体"/>
                <w:bCs/>
                <w:color w:val="000000"/>
                <w:sz w:val="24"/>
                <w:szCs w:val="24"/>
              </w:rPr>
              <w:t>控制指标</w:t>
            </w:r>
            <w:r>
              <w:rPr>
                <w:rFonts w:hint="eastAsia" w:ascii="Times New Roman" w:hAnsi="Times New Roman" w:eastAsia="宋体"/>
                <w:bCs/>
                <w:color w:val="000000"/>
                <w:sz w:val="24"/>
                <w:szCs w:val="21"/>
                <w:lang w:val="en-US" w:eastAsia="zh-CN"/>
              </w:rPr>
              <w:t>颗粒物</w:t>
            </w:r>
            <w:r>
              <w:rPr>
                <w:rFonts w:hint="eastAsia" w:ascii="Times New Roman" w:hAnsi="Times New Roman" w:eastAsia="宋体"/>
                <w:bCs/>
                <w:color w:val="000000"/>
                <w:sz w:val="24"/>
                <w:szCs w:val="21"/>
              </w:rPr>
              <w:t>0.</w:t>
            </w:r>
            <w:r>
              <w:rPr>
                <w:rFonts w:hint="eastAsia" w:ascii="Times New Roman" w:hAnsi="Times New Roman" w:eastAsia="宋体"/>
                <w:bCs/>
                <w:color w:val="000000"/>
                <w:sz w:val="24"/>
                <w:szCs w:val="21"/>
                <w:lang w:val="en-US" w:eastAsia="zh-CN"/>
              </w:rPr>
              <w:t>0702</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1"/>
                <w:lang w:val="en-US" w:eastAsia="zh-CN"/>
              </w:rPr>
              <w:t>二氧化硫0.0046t/a、氮氧化物</w:t>
            </w:r>
            <w:r>
              <w:rPr>
                <w:rFonts w:hint="eastAsia" w:ascii="Times New Roman" w:hAnsi="Times New Roman" w:eastAsia="宋体"/>
                <w:bCs/>
                <w:color w:val="000000"/>
                <w:sz w:val="24"/>
                <w:szCs w:val="21"/>
              </w:rPr>
              <w:t>0.0</w:t>
            </w:r>
            <w:r>
              <w:rPr>
                <w:rFonts w:hint="eastAsia" w:ascii="Times New Roman" w:hAnsi="Times New Roman" w:eastAsia="宋体"/>
                <w:bCs/>
                <w:color w:val="000000"/>
                <w:sz w:val="24"/>
                <w:szCs w:val="21"/>
                <w:lang w:val="en-US" w:eastAsia="zh-CN"/>
              </w:rPr>
              <w:t>139</w:t>
            </w:r>
            <w:r>
              <w:rPr>
                <w:rFonts w:hint="eastAsia" w:ascii="Times New Roman" w:hAnsi="Times New Roman" w:eastAsia="宋体"/>
                <w:bCs/>
                <w:color w:val="000000"/>
                <w:sz w:val="24"/>
                <w:szCs w:val="21"/>
              </w:rPr>
              <w:t>t/a</w:t>
            </w:r>
            <w:r>
              <w:rPr>
                <w:rFonts w:hint="eastAsia" w:ascii="Times New Roman" w:hAnsi="Times New Roman" w:eastAsia="宋体"/>
                <w:bCs/>
                <w:color w:val="000000"/>
                <w:sz w:val="24"/>
                <w:szCs w:val="24"/>
              </w:rPr>
              <w:t>的要求</w:t>
            </w:r>
            <w:r>
              <w:rPr>
                <w:rFonts w:hint="eastAsia" w:ascii="Times New Roman" w:hAnsi="Times New Roman" w:eastAsia="宋体" w:cs="宋体"/>
                <w:bCs/>
                <w:color w:val="000000" w:themeColor="text1"/>
                <w:sz w:val="24"/>
                <w:szCs w:val="21"/>
                <w14:textFill>
                  <w14:solidFill>
                    <w14:schemeClr w14:val="tx1"/>
                  </w14:solidFill>
                </w14:textFill>
              </w:rPr>
              <w:t>。</w:t>
            </w:r>
          </w:p>
          <w:bookmarkEnd w:id="12"/>
          <w:p w14:paraId="12159E63">
            <w:pPr>
              <w:spacing w:after="0" w:line="460" w:lineRule="exact"/>
              <w:ind w:firstLine="480" w:firstLineChars="200"/>
              <w:jc w:val="both"/>
              <w:textAlignment w:val="baseline"/>
              <w:rPr>
                <w:rFonts w:ascii="Times New Roman" w:hAnsi="Times New Roman" w:eastAsia="宋体"/>
                <w:bCs/>
                <w:color w:val="000000"/>
                <w:sz w:val="24"/>
                <w:szCs w:val="24"/>
              </w:rPr>
            </w:pPr>
            <w:bookmarkStart w:id="13" w:name="_Toc501703567"/>
            <w:bookmarkStart w:id="14" w:name="_Toc504492864"/>
            <w:r>
              <w:rPr>
                <w:rFonts w:ascii="Times New Roman" w:hAnsi="Times New Roman" w:eastAsia="宋体"/>
                <w:bCs/>
                <w:color w:val="000000"/>
                <w:sz w:val="24"/>
                <w:szCs w:val="24"/>
              </w:rPr>
              <w:t>2、环境管理检查结论</w:t>
            </w:r>
            <w:bookmarkEnd w:id="13"/>
            <w:bookmarkEnd w:id="14"/>
          </w:p>
          <w:p w14:paraId="6269E566">
            <w:pPr>
              <w:spacing w:after="0" w:line="460" w:lineRule="exact"/>
              <w:ind w:firstLine="480" w:firstLineChars="200"/>
              <w:jc w:val="both"/>
              <w:textAlignment w:val="baseline"/>
              <w:rPr>
                <w:rFonts w:ascii="Times New Roman" w:hAnsi="Times New Roman" w:eastAsia="宋体"/>
                <w:bCs/>
                <w:color w:val="000000"/>
                <w:sz w:val="24"/>
                <w:szCs w:val="24"/>
              </w:rPr>
            </w:pPr>
            <w:r>
              <w:rPr>
                <w:rFonts w:ascii="Times New Roman" w:hAnsi="Times New Roman" w:eastAsia="宋体"/>
                <w:bCs/>
                <w:color w:val="000000"/>
                <w:sz w:val="24"/>
                <w:szCs w:val="24"/>
              </w:rPr>
              <w:t>项目执行了环保</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三同时</w:t>
            </w:r>
            <w:r>
              <w:rPr>
                <w:rFonts w:hint="eastAsia" w:ascii="Times New Roman" w:hAnsi="Times New Roman" w:eastAsia="宋体"/>
                <w:bCs/>
                <w:color w:val="000000"/>
                <w:sz w:val="24"/>
                <w:szCs w:val="24"/>
              </w:rPr>
              <w:t>”</w:t>
            </w:r>
            <w:r>
              <w:rPr>
                <w:rFonts w:ascii="Times New Roman" w:hAnsi="Times New Roman" w:eastAsia="宋体"/>
                <w:bCs/>
                <w:color w:val="000000"/>
                <w:sz w:val="24"/>
                <w:szCs w:val="24"/>
              </w:rPr>
              <w:t>制度；按照有关规定建立了相关环境保护管理制度；由专人负责公司环境管理工作。</w:t>
            </w:r>
          </w:p>
          <w:p w14:paraId="1392650E">
            <w:pPr>
              <w:spacing w:after="0" w:line="460" w:lineRule="exact"/>
              <w:jc w:val="both"/>
              <w:textAlignment w:val="baseline"/>
              <w:rPr>
                <w:rFonts w:ascii="Times New Roman" w:hAnsi="Times New Roman" w:eastAsia="宋体"/>
                <w:bCs/>
                <w:color w:val="000000"/>
                <w:sz w:val="24"/>
                <w:szCs w:val="24"/>
                <w:highlight w:val="yellow"/>
              </w:rPr>
            </w:pPr>
          </w:p>
          <w:p w14:paraId="54A067A7">
            <w:pPr>
              <w:pStyle w:val="2"/>
              <w:rPr>
                <w:rFonts w:ascii="Times New Roman" w:hAnsi="Times New Roman" w:eastAsia="宋体"/>
                <w:bCs/>
                <w:color w:val="000000"/>
                <w:sz w:val="24"/>
                <w:szCs w:val="24"/>
                <w:highlight w:val="yellow"/>
              </w:rPr>
            </w:pPr>
          </w:p>
          <w:p w14:paraId="38628517">
            <w:pPr>
              <w:rPr>
                <w:rFonts w:ascii="Times New Roman" w:hAnsi="Times New Roman" w:eastAsia="宋体"/>
                <w:bCs/>
                <w:color w:val="000000"/>
                <w:sz w:val="24"/>
                <w:szCs w:val="24"/>
                <w:highlight w:val="yellow"/>
              </w:rPr>
            </w:pPr>
          </w:p>
          <w:p w14:paraId="17E19DD3">
            <w:pPr>
              <w:pStyle w:val="2"/>
              <w:rPr>
                <w:rFonts w:ascii="Times New Roman" w:hAnsi="Times New Roman" w:eastAsia="宋体"/>
                <w:bCs/>
                <w:color w:val="000000"/>
                <w:sz w:val="24"/>
                <w:szCs w:val="24"/>
                <w:highlight w:val="yellow"/>
              </w:rPr>
            </w:pPr>
          </w:p>
          <w:p w14:paraId="0E652523"/>
        </w:tc>
      </w:tr>
    </w:tbl>
    <w:p w14:paraId="718035A2">
      <w:pPr>
        <w:rPr>
          <w:rFonts w:ascii="Times New Roman" w:hAnsi="Times New Roman" w:eastAsia="华文仿宋"/>
          <w:b/>
          <w:bCs/>
          <w:color w:val="000000"/>
          <w:sz w:val="24"/>
          <w:szCs w:val="24"/>
        </w:rPr>
        <w:sectPr>
          <w:pgSz w:w="11906" w:h="16838"/>
          <w:pgMar w:top="1418" w:right="1701" w:bottom="1418" w:left="1701" w:header="850" w:footer="992" w:gutter="0"/>
          <w:pgBorders>
            <w:top w:val="none" w:sz="0" w:space="0"/>
            <w:left w:val="none" w:sz="0" w:space="0"/>
            <w:bottom w:val="none" w:sz="0" w:space="0"/>
            <w:right w:val="none" w:sz="0" w:space="0"/>
          </w:pgBorders>
          <w:cols w:space="0" w:num="1"/>
          <w:docGrid w:type="linesAndChars" w:linePitch="317" w:charSpace="0"/>
        </w:sectPr>
      </w:pPr>
    </w:p>
    <w:p w14:paraId="51687FE9">
      <w:pPr>
        <w:spacing w:after="0" w:line="280" w:lineRule="exact"/>
        <w:jc w:val="center"/>
        <w:outlineLvl w:val="0"/>
        <w:rPr>
          <w:b/>
          <w:bCs/>
          <w:color w:val="000000"/>
          <w:sz w:val="21"/>
          <w:szCs w:val="21"/>
        </w:rPr>
      </w:pPr>
      <w:r>
        <w:rPr>
          <w:rFonts w:hint="eastAsia"/>
          <w:b/>
          <w:bCs/>
          <w:color w:val="000000"/>
          <w:sz w:val="21"/>
          <w:szCs w:val="21"/>
        </w:rPr>
        <w:t>建设项目工程竣工环境保护</w:t>
      </w:r>
      <w:r>
        <w:rPr>
          <w:b/>
          <w:bCs/>
          <w:color w:val="000000"/>
          <w:sz w:val="21"/>
          <w:szCs w:val="21"/>
        </w:rPr>
        <w:t>“</w:t>
      </w:r>
      <w:r>
        <w:rPr>
          <w:rFonts w:hint="eastAsia"/>
          <w:b/>
          <w:bCs/>
          <w:color w:val="000000"/>
          <w:sz w:val="21"/>
          <w:szCs w:val="21"/>
        </w:rPr>
        <w:t>三同时</w:t>
      </w:r>
      <w:r>
        <w:rPr>
          <w:b/>
          <w:bCs/>
          <w:color w:val="000000"/>
          <w:sz w:val="21"/>
          <w:szCs w:val="21"/>
        </w:rPr>
        <w:t>”</w:t>
      </w:r>
      <w:r>
        <w:rPr>
          <w:rFonts w:hint="eastAsia"/>
          <w:b/>
          <w:bCs/>
          <w:color w:val="000000"/>
          <w:sz w:val="21"/>
          <w:szCs w:val="21"/>
        </w:rPr>
        <w:t>验收登记表</w:t>
      </w:r>
    </w:p>
    <w:tbl>
      <w:tblPr>
        <w:tblStyle w:val="16"/>
        <w:tblpPr w:leftFromText="180" w:rightFromText="180" w:vertAnchor="text" w:horzAnchor="page" w:tblpX="1163" w:tblpY="382"/>
        <w:tblW w:w="14809" w:type="dxa"/>
        <w:tblInd w:w="0" w:type="dxa"/>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435"/>
        <w:gridCol w:w="1554"/>
        <w:gridCol w:w="573"/>
        <w:gridCol w:w="992"/>
        <w:gridCol w:w="284"/>
        <w:gridCol w:w="708"/>
        <w:gridCol w:w="1134"/>
        <w:gridCol w:w="284"/>
        <w:gridCol w:w="567"/>
        <w:gridCol w:w="850"/>
        <w:gridCol w:w="1701"/>
        <w:gridCol w:w="1843"/>
        <w:gridCol w:w="851"/>
        <w:gridCol w:w="850"/>
        <w:gridCol w:w="591"/>
        <w:gridCol w:w="543"/>
        <w:gridCol w:w="449"/>
        <w:gridCol w:w="600"/>
      </w:tblGrid>
      <w:tr w14:paraId="48EB1A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restart"/>
            <w:tcBorders>
              <w:top w:val="single" w:color="auto" w:sz="8" w:space="0"/>
            </w:tcBorders>
            <w:textDirection w:val="tbRlV"/>
            <w:vAlign w:val="center"/>
          </w:tcPr>
          <w:p w14:paraId="30FFFE30">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建设项目</w:t>
            </w:r>
          </w:p>
        </w:tc>
        <w:tc>
          <w:tcPr>
            <w:tcW w:w="1554" w:type="dxa"/>
            <w:tcBorders>
              <w:top w:val="single" w:color="auto" w:sz="8" w:space="0"/>
            </w:tcBorders>
            <w:vAlign w:val="center"/>
          </w:tcPr>
          <w:p w14:paraId="67C74A88">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项目名称</w:t>
            </w:r>
          </w:p>
        </w:tc>
        <w:tc>
          <w:tcPr>
            <w:tcW w:w="3691" w:type="dxa"/>
            <w:gridSpan w:val="5"/>
            <w:tcBorders>
              <w:top w:val="single" w:color="auto" w:sz="8" w:space="0"/>
            </w:tcBorders>
            <w:vAlign w:val="center"/>
          </w:tcPr>
          <w:p w14:paraId="63832E1A">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新乡市向源建材有限公司年生产30万米水泥构件生产线项目</w:t>
            </w:r>
          </w:p>
        </w:tc>
        <w:tc>
          <w:tcPr>
            <w:tcW w:w="1701" w:type="dxa"/>
            <w:gridSpan w:val="3"/>
            <w:tcBorders>
              <w:top w:val="single" w:color="auto" w:sz="8" w:space="0"/>
            </w:tcBorders>
            <w:vAlign w:val="center"/>
          </w:tcPr>
          <w:p w14:paraId="3A8C8E76">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项目代码</w:t>
            </w:r>
          </w:p>
        </w:tc>
        <w:tc>
          <w:tcPr>
            <w:tcW w:w="3544" w:type="dxa"/>
            <w:gridSpan w:val="2"/>
            <w:tcBorders>
              <w:top w:val="single" w:color="auto" w:sz="8" w:space="0"/>
            </w:tcBorders>
            <w:tcMar>
              <w:top w:w="0" w:type="dxa"/>
              <w:left w:w="57" w:type="dxa"/>
              <w:bottom w:w="0" w:type="dxa"/>
              <w:right w:w="57" w:type="dxa"/>
            </w:tcMar>
            <w:vAlign w:val="center"/>
          </w:tcPr>
          <w:p w14:paraId="3D4217BD">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2508-410781-04-01-729948</w:t>
            </w:r>
          </w:p>
        </w:tc>
        <w:tc>
          <w:tcPr>
            <w:tcW w:w="1701" w:type="dxa"/>
            <w:gridSpan w:val="2"/>
            <w:tcBorders>
              <w:top w:val="single" w:color="auto" w:sz="8" w:space="0"/>
            </w:tcBorders>
            <w:tcMar>
              <w:top w:w="0" w:type="dxa"/>
              <w:left w:w="57" w:type="dxa"/>
              <w:bottom w:w="0" w:type="dxa"/>
              <w:right w:w="57" w:type="dxa"/>
            </w:tcMar>
            <w:vAlign w:val="center"/>
          </w:tcPr>
          <w:p w14:paraId="2B958374">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建设地点</w:t>
            </w:r>
          </w:p>
        </w:tc>
        <w:tc>
          <w:tcPr>
            <w:tcW w:w="2183" w:type="dxa"/>
            <w:gridSpan w:val="4"/>
            <w:tcBorders>
              <w:top w:val="single" w:color="auto" w:sz="8" w:space="0"/>
            </w:tcBorders>
            <w:tcMar>
              <w:top w:w="0" w:type="dxa"/>
              <w:left w:w="57" w:type="dxa"/>
              <w:bottom w:w="0" w:type="dxa"/>
              <w:right w:w="57" w:type="dxa"/>
            </w:tcMar>
            <w:vAlign w:val="center"/>
          </w:tcPr>
          <w:p w14:paraId="21E0D228">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新乡市卫辉市庞寨乡东柳位村（水泥构件产业园2号）</w:t>
            </w:r>
          </w:p>
        </w:tc>
      </w:tr>
      <w:tr w14:paraId="0495B58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PrEx>
        <w:trPr>
          <w:cantSplit/>
          <w:trHeight w:val="312" w:hRule="atLeast"/>
        </w:trPr>
        <w:tc>
          <w:tcPr>
            <w:tcW w:w="435" w:type="dxa"/>
            <w:vMerge w:val="continue"/>
            <w:tcBorders>
              <w:top w:val="single" w:color="auto" w:sz="8" w:space="0"/>
            </w:tcBorders>
            <w:vAlign w:val="center"/>
          </w:tcPr>
          <w:p w14:paraId="7E5BF626">
            <w:pPr>
              <w:spacing w:after="0"/>
              <w:rPr>
                <w:rFonts w:ascii="Times New Roman" w:hAnsi="Times New Roman" w:eastAsia="宋体"/>
                <w:b/>
                <w:color w:val="000000"/>
                <w:kern w:val="2"/>
                <w:sz w:val="15"/>
                <w:szCs w:val="15"/>
              </w:rPr>
            </w:pPr>
          </w:p>
        </w:tc>
        <w:tc>
          <w:tcPr>
            <w:tcW w:w="1554" w:type="dxa"/>
            <w:tcMar>
              <w:top w:w="0" w:type="dxa"/>
              <w:left w:w="57" w:type="dxa"/>
              <w:bottom w:w="0" w:type="dxa"/>
              <w:right w:w="57" w:type="dxa"/>
            </w:tcMar>
            <w:vAlign w:val="center"/>
          </w:tcPr>
          <w:p w14:paraId="28FF0046">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行业类别（分类管理名录）</w:t>
            </w:r>
          </w:p>
        </w:tc>
        <w:tc>
          <w:tcPr>
            <w:tcW w:w="3691" w:type="dxa"/>
            <w:gridSpan w:val="5"/>
            <w:tcMar>
              <w:top w:w="0" w:type="dxa"/>
              <w:left w:w="57" w:type="dxa"/>
              <w:bottom w:w="0" w:type="dxa"/>
              <w:right w:w="57" w:type="dxa"/>
            </w:tcMar>
            <w:vAlign w:val="center"/>
          </w:tcPr>
          <w:p w14:paraId="59BA49A1">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C3021水泥制品制造</w:t>
            </w:r>
          </w:p>
        </w:tc>
        <w:tc>
          <w:tcPr>
            <w:tcW w:w="1701" w:type="dxa"/>
            <w:gridSpan w:val="3"/>
            <w:tcMar>
              <w:top w:w="0" w:type="dxa"/>
              <w:left w:w="57" w:type="dxa"/>
              <w:bottom w:w="0" w:type="dxa"/>
              <w:right w:w="57" w:type="dxa"/>
            </w:tcMar>
            <w:vAlign w:val="center"/>
          </w:tcPr>
          <w:p w14:paraId="5AA79B46">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建设性质</w:t>
            </w:r>
          </w:p>
        </w:tc>
        <w:tc>
          <w:tcPr>
            <w:tcW w:w="5245" w:type="dxa"/>
            <w:gridSpan w:val="4"/>
            <w:tcMar>
              <w:top w:w="0" w:type="dxa"/>
              <w:left w:w="57" w:type="dxa"/>
              <w:bottom w:w="0" w:type="dxa"/>
              <w:right w:w="57" w:type="dxa"/>
            </w:tcMar>
            <w:vAlign w:val="center"/>
          </w:tcPr>
          <w:p w14:paraId="6AFCBAF2">
            <w:pPr>
              <w:spacing w:after="0"/>
              <w:jc w:val="center"/>
              <w:rPr>
                <w:rFonts w:ascii="Times New Roman" w:hAnsi="Times New Roman" w:eastAsia="宋体"/>
                <w:b/>
                <w:color w:val="000000"/>
                <w:kern w:val="2"/>
                <w:sz w:val="15"/>
                <w:szCs w:val="15"/>
              </w:rPr>
            </w:pPr>
            <w:r>
              <w:rPr>
                <w:rFonts w:ascii="Times New Roman" w:hAnsi="Times New Roman" w:eastAsia="宋体"/>
                <w:b/>
                <w:color w:val="000000"/>
                <w:sz w:val="15"/>
                <w:szCs w:val="15"/>
              </w:rPr>
              <w:t>√</w:t>
            </w:r>
            <w:r>
              <w:rPr>
                <w:rFonts w:ascii="Times New Roman" w:hAnsi="Times New Roman" w:eastAsia="宋体"/>
                <w:b/>
                <w:color w:val="000000"/>
                <w:kern w:val="2"/>
                <w:sz w:val="15"/>
                <w:szCs w:val="15"/>
              </w:rPr>
              <w:t>新建</w:t>
            </w:r>
            <w:r>
              <w:rPr>
                <w:rFonts w:hint="eastAsia" w:ascii="Times New Roman" w:hAnsi="Times New Roman" w:eastAsia="宋体"/>
                <w:b/>
                <w:color w:val="000000"/>
                <w:kern w:val="2"/>
                <w:sz w:val="15"/>
                <w:szCs w:val="15"/>
              </w:rPr>
              <w:t xml:space="preserve">（迁建） </w:t>
            </w:r>
            <w:r>
              <w:rPr>
                <w:rFonts w:ascii="Times New Roman" w:hAnsi="Times New Roman" w:eastAsia="宋体"/>
                <w:b/>
                <w:color w:val="000000"/>
                <w:kern w:val="2"/>
                <w:sz w:val="15"/>
                <w:szCs w:val="15"/>
              </w:rPr>
              <w:t xml:space="preserve">   □改扩建 </w:t>
            </w:r>
            <w:r>
              <w:rPr>
                <w:rFonts w:hint="eastAsia" w:ascii="Times New Roman" w:hAnsi="Times New Roman" w:eastAsia="宋体"/>
                <w:b/>
                <w:color w:val="000000"/>
                <w:kern w:val="2"/>
                <w:sz w:val="15"/>
                <w:szCs w:val="15"/>
              </w:rPr>
              <w:t xml:space="preserve"> </w:t>
            </w:r>
            <w:r>
              <w:rPr>
                <w:rFonts w:ascii="Times New Roman" w:hAnsi="Times New Roman" w:eastAsia="宋体"/>
                <w:b/>
                <w:color w:val="000000"/>
                <w:kern w:val="2"/>
                <w:sz w:val="15"/>
                <w:szCs w:val="15"/>
              </w:rPr>
              <w:t xml:space="preserve">   □技术改造</w:t>
            </w:r>
          </w:p>
        </w:tc>
        <w:tc>
          <w:tcPr>
            <w:tcW w:w="1134" w:type="dxa"/>
            <w:gridSpan w:val="2"/>
            <w:tcMar>
              <w:top w:w="0" w:type="dxa"/>
              <w:left w:w="57" w:type="dxa"/>
              <w:bottom w:w="0" w:type="dxa"/>
              <w:right w:w="57" w:type="dxa"/>
            </w:tcMar>
            <w:vAlign w:val="center"/>
          </w:tcPr>
          <w:p w14:paraId="7C9CD30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项目厂区中心经度/纬度</w:t>
            </w:r>
          </w:p>
        </w:tc>
        <w:tc>
          <w:tcPr>
            <w:tcW w:w="1049" w:type="dxa"/>
            <w:gridSpan w:val="2"/>
            <w:tcMar>
              <w:top w:w="0" w:type="dxa"/>
              <w:left w:w="57" w:type="dxa"/>
              <w:bottom w:w="0" w:type="dxa"/>
              <w:right w:w="57" w:type="dxa"/>
            </w:tcMar>
            <w:vAlign w:val="center"/>
          </w:tcPr>
          <w:p w14:paraId="46E47814">
            <w:pPr>
              <w:spacing w:after="0"/>
              <w:ind w:firstLine="75" w:firstLineChars="50"/>
              <w:rPr>
                <w:rFonts w:hint="eastAsia"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114度17分26.940秒</w:t>
            </w:r>
          </w:p>
          <w:p w14:paraId="242D9ABB">
            <w:pPr>
              <w:spacing w:after="0"/>
              <w:ind w:firstLine="75" w:firstLineChars="50"/>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35度26分51.450秒</w:t>
            </w:r>
          </w:p>
        </w:tc>
      </w:tr>
      <w:tr w14:paraId="404A582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7E61BB5B">
            <w:pPr>
              <w:spacing w:after="0"/>
              <w:rPr>
                <w:rFonts w:ascii="Times New Roman" w:hAnsi="Times New Roman" w:eastAsia="宋体"/>
                <w:b/>
                <w:color w:val="000000"/>
                <w:kern w:val="2"/>
                <w:sz w:val="15"/>
                <w:szCs w:val="15"/>
              </w:rPr>
            </w:pPr>
          </w:p>
        </w:tc>
        <w:tc>
          <w:tcPr>
            <w:tcW w:w="1554" w:type="dxa"/>
            <w:vAlign w:val="center"/>
          </w:tcPr>
          <w:p w14:paraId="065D7E8F">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设计生产能力</w:t>
            </w:r>
          </w:p>
        </w:tc>
        <w:tc>
          <w:tcPr>
            <w:tcW w:w="3691" w:type="dxa"/>
            <w:gridSpan w:val="5"/>
            <w:vAlign w:val="center"/>
          </w:tcPr>
          <w:p w14:paraId="4BCCE806">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lang w:val="en-US" w:eastAsia="zh-CN"/>
              </w:rPr>
              <w:t>砼排水管3万米/年、路沿石3万米/年、水泥井管4万米/年、焊接井管20万米/年</w:t>
            </w:r>
          </w:p>
        </w:tc>
        <w:tc>
          <w:tcPr>
            <w:tcW w:w="1701" w:type="dxa"/>
            <w:gridSpan w:val="3"/>
            <w:vAlign w:val="center"/>
          </w:tcPr>
          <w:p w14:paraId="0EEE113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实际生产能力</w:t>
            </w:r>
          </w:p>
        </w:tc>
        <w:tc>
          <w:tcPr>
            <w:tcW w:w="3544" w:type="dxa"/>
            <w:gridSpan w:val="2"/>
            <w:tcMar>
              <w:top w:w="0" w:type="dxa"/>
              <w:left w:w="57" w:type="dxa"/>
              <w:bottom w:w="0" w:type="dxa"/>
              <w:right w:w="57" w:type="dxa"/>
            </w:tcMar>
            <w:vAlign w:val="center"/>
          </w:tcPr>
          <w:p w14:paraId="5E180994">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sz w:val="15"/>
                <w:szCs w:val="15"/>
                <w:lang w:val="en-US" w:eastAsia="zh-CN"/>
              </w:rPr>
              <w:t>砼排水管3万米/年、路沿石3万米/年、水泥井管4万米/年、焊接井管20万米/年</w:t>
            </w:r>
          </w:p>
        </w:tc>
        <w:tc>
          <w:tcPr>
            <w:tcW w:w="1701" w:type="dxa"/>
            <w:gridSpan w:val="2"/>
            <w:tcMar>
              <w:top w:w="0" w:type="dxa"/>
              <w:left w:w="57" w:type="dxa"/>
              <w:bottom w:w="0" w:type="dxa"/>
              <w:right w:w="57" w:type="dxa"/>
            </w:tcMar>
            <w:vAlign w:val="center"/>
          </w:tcPr>
          <w:p w14:paraId="5B346A5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环评单位</w:t>
            </w:r>
          </w:p>
        </w:tc>
        <w:tc>
          <w:tcPr>
            <w:tcW w:w="2183" w:type="dxa"/>
            <w:gridSpan w:val="4"/>
            <w:tcMar>
              <w:top w:w="0" w:type="dxa"/>
              <w:left w:w="57" w:type="dxa"/>
              <w:bottom w:w="0" w:type="dxa"/>
              <w:right w:w="57" w:type="dxa"/>
            </w:tcMar>
            <w:vAlign w:val="center"/>
          </w:tcPr>
          <w:p w14:paraId="04E0D4A4">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河南环科环保技术有限公司</w:t>
            </w:r>
          </w:p>
        </w:tc>
      </w:tr>
      <w:tr w14:paraId="7D76EA5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7F25331F">
            <w:pPr>
              <w:spacing w:after="0"/>
              <w:rPr>
                <w:rFonts w:ascii="Times New Roman" w:hAnsi="Times New Roman" w:eastAsia="宋体"/>
                <w:b/>
                <w:color w:val="000000"/>
                <w:kern w:val="2"/>
                <w:sz w:val="15"/>
                <w:szCs w:val="15"/>
              </w:rPr>
            </w:pPr>
          </w:p>
        </w:tc>
        <w:tc>
          <w:tcPr>
            <w:tcW w:w="1554" w:type="dxa"/>
            <w:vAlign w:val="center"/>
          </w:tcPr>
          <w:p w14:paraId="512733B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环评文件审批机关</w:t>
            </w:r>
          </w:p>
        </w:tc>
        <w:tc>
          <w:tcPr>
            <w:tcW w:w="3691" w:type="dxa"/>
            <w:gridSpan w:val="5"/>
            <w:vAlign w:val="center"/>
          </w:tcPr>
          <w:p w14:paraId="67F8765B">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新乡市生态环境局</w:t>
            </w:r>
            <w:r>
              <w:rPr>
                <w:rFonts w:hint="eastAsia" w:ascii="Times New Roman" w:hAnsi="Times New Roman" w:eastAsia="宋体"/>
                <w:b/>
                <w:color w:val="000000"/>
                <w:sz w:val="15"/>
                <w:szCs w:val="15"/>
                <w:lang w:val="en-US" w:eastAsia="zh-CN"/>
              </w:rPr>
              <w:t>卫辉</w:t>
            </w:r>
            <w:r>
              <w:rPr>
                <w:rFonts w:hint="eastAsia" w:ascii="Times New Roman" w:hAnsi="Times New Roman" w:eastAsia="宋体"/>
                <w:b/>
                <w:color w:val="000000"/>
                <w:sz w:val="15"/>
                <w:szCs w:val="15"/>
              </w:rPr>
              <w:t>分局</w:t>
            </w:r>
          </w:p>
        </w:tc>
        <w:tc>
          <w:tcPr>
            <w:tcW w:w="1701" w:type="dxa"/>
            <w:gridSpan w:val="3"/>
            <w:vAlign w:val="center"/>
          </w:tcPr>
          <w:p w14:paraId="41E170B4">
            <w:pPr>
              <w:spacing w:after="0"/>
              <w:jc w:val="center"/>
              <w:rPr>
                <w:rFonts w:ascii="Times New Roman" w:hAnsi="Times New Roman" w:eastAsia="宋体"/>
                <w:b/>
                <w:color w:val="000000"/>
                <w:sz w:val="15"/>
                <w:szCs w:val="15"/>
              </w:rPr>
            </w:pPr>
            <w:r>
              <w:rPr>
                <w:rFonts w:ascii="Times New Roman" w:hAnsi="Times New Roman" w:eastAsia="宋体"/>
                <w:b/>
                <w:color w:val="000000"/>
                <w:sz w:val="15"/>
                <w:szCs w:val="15"/>
              </w:rPr>
              <w:t>审批文号</w:t>
            </w:r>
          </w:p>
        </w:tc>
        <w:tc>
          <w:tcPr>
            <w:tcW w:w="3544" w:type="dxa"/>
            <w:gridSpan w:val="2"/>
            <w:tcMar>
              <w:top w:w="0" w:type="dxa"/>
              <w:left w:w="57" w:type="dxa"/>
              <w:bottom w:w="0" w:type="dxa"/>
              <w:right w:w="57" w:type="dxa"/>
            </w:tcMar>
            <w:vAlign w:val="center"/>
          </w:tcPr>
          <w:p w14:paraId="00AD7599">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lang w:val="en-US" w:eastAsia="zh-CN"/>
              </w:rPr>
              <w:t>卫环监</w:t>
            </w:r>
            <w:r>
              <w:rPr>
                <w:rFonts w:hint="eastAsia" w:ascii="Times New Roman" w:hAnsi="Times New Roman" w:eastAsia="宋体"/>
                <w:b/>
                <w:color w:val="000000"/>
                <w:sz w:val="15"/>
                <w:szCs w:val="15"/>
              </w:rPr>
              <w:t>[202</w:t>
            </w:r>
            <w:r>
              <w:rPr>
                <w:rFonts w:hint="eastAsia" w:ascii="Times New Roman" w:hAnsi="Times New Roman" w:eastAsia="宋体"/>
                <w:b/>
                <w:color w:val="000000"/>
                <w:sz w:val="15"/>
                <w:szCs w:val="15"/>
                <w:lang w:val="en-US" w:eastAsia="zh-CN"/>
              </w:rPr>
              <w:t>6</w:t>
            </w:r>
            <w:r>
              <w:rPr>
                <w:rFonts w:hint="eastAsia" w:ascii="Times New Roman" w:hAnsi="Times New Roman" w:eastAsia="宋体"/>
                <w:b/>
                <w:color w:val="000000"/>
                <w:sz w:val="15"/>
                <w:szCs w:val="15"/>
              </w:rPr>
              <w:t>]</w:t>
            </w:r>
            <w:r>
              <w:rPr>
                <w:rFonts w:hint="eastAsia" w:ascii="Times New Roman" w:hAnsi="Times New Roman" w:eastAsia="宋体"/>
                <w:b/>
                <w:color w:val="000000"/>
                <w:sz w:val="15"/>
                <w:szCs w:val="15"/>
                <w:lang w:val="en-US" w:eastAsia="zh-CN"/>
              </w:rPr>
              <w:t>01</w:t>
            </w:r>
            <w:r>
              <w:rPr>
                <w:rFonts w:hint="eastAsia" w:ascii="Times New Roman" w:hAnsi="Times New Roman" w:eastAsia="宋体"/>
                <w:b/>
                <w:color w:val="000000"/>
                <w:sz w:val="15"/>
                <w:szCs w:val="15"/>
              </w:rPr>
              <w:t>号</w:t>
            </w:r>
          </w:p>
        </w:tc>
        <w:tc>
          <w:tcPr>
            <w:tcW w:w="1701" w:type="dxa"/>
            <w:gridSpan w:val="2"/>
            <w:tcMar>
              <w:top w:w="0" w:type="dxa"/>
              <w:left w:w="57" w:type="dxa"/>
              <w:bottom w:w="0" w:type="dxa"/>
              <w:right w:w="57" w:type="dxa"/>
            </w:tcMar>
            <w:vAlign w:val="center"/>
          </w:tcPr>
          <w:p w14:paraId="198517A5">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环评文件类型</w:t>
            </w:r>
          </w:p>
        </w:tc>
        <w:tc>
          <w:tcPr>
            <w:tcW w:w="2183" w:type="dxa"/>
            <w:gridSpan w:val="4"/>
            <w:tcMar>
              <w:top w:w="0" w:type="dxa"/>
              <w:left w:w="57" w:type="dxa"/>
              <w:bottom w:w="0" w:type="dxa"/>
              <w:right w:w="57" w:type="dxa"/>
            </w:tcMar>
            <w:vAlign w:val="center"/>
          </w:tcPr>
          <w:p w14:paraId="21E8DD1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报告表</w:t>
            </w:r>
          </w:p>
        </w:tc>
      </w:tr>
      <w:tr w14:paraId="30EC165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56094DDB">
            <w:pPr>
              <w:spacing w:after="0"/>
              <w:rPr>
                <w:rFonts w:ascii="Times New Roman" w:hAnsi="Times New Roman" w:eastAsia="宋体"/>
                <w:b/>
                <w:color w:val="000000"/>
                <w:kern w:val="2"/>
                <w:sz w:val="15"/>
                <w:szCs w:val="15"/>
              </w:rPr>
            </w:pPr>
          </w:p>
        </w:tc>
        <w:tc>
          <w:tcPr>
            <w:tcW w:w="1554" w:type="dxa"/>
            <w:vAlign w:val="center"/>
          </w:tcPr>
          <w:p w14:paraId="3DFCB3FC">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开工日期</w:t>
            </w:r>
          </w:p>
        </w:tc>
        <w:tc>
          <w:tcPr>
            <w:tcW w:w="3691" w:type="dxa"/>
            <w:gridSpan w:val="5"/>
            <w:vAlign w:val="center"/>
          </w:tcPr>
          <w:p w14:paraId="229193D4">
            <w:pPr>
              <w:spacing w:after="0"/>
              <w:jc w:val="center"/>
              <w:rPr>
                <w:rFonts w:hint="default" w:ascii="Times New Roman" w:hAnsi="Times New Roman" w:eastAsia="宋体"/>
                <w:b/>
                <w:color w:val="000000"/>
                <w:sz w:val="15"/>
                <w:szCs w:val="15"/>
                <w:lang w:val="en-US"/>
              </w:rPr>
            </w:pPr>
            <w:r>
              <w:rPr>
                <w:rFonts w:hint="default" w:ascii="Times New Roman" w:hAnsi="Times New Roman" w:eastAsia="宋体"/>
                <w:b/>
                <w:color w:val="000000"/>
                <w:sz w:val="15"/>
                <w:szCs w:val="15"/>
                <w:lang w:val="en-US" w:eastAsia="zh-CN"/>
              </w:rPr>
              <w:t>2026.6</w:t>
            </w:r>
            <w:r>
              <w:rPr>
                <w:rFonts w:hint="eastAsia" w:ascii="Times New Roman" w:hAnsi="Times New Roman" w:eastAsia="宋体"/>
                <w:b/>
                <w:color w:val="000000"/>
                <w:sz w:val="15"/>
                <w:szCs w:val="15"/>
                <w:lang w:val="en-US" w:eastAsia="zh-CN"/>
              </w:rPr>
              <w:t>.6</w:t>
            </w:r>
          </w:p>
        </w:tc>
        <w:tc>
          <w:tcPr>
            <w:tcW w:w="1701" w:type="dxa"/>
            <w:gridSpan w:val="3"/>
            <w:vAlign w:val="center"/>
          </w:tcPr>
          <w:p w14:paraId="45E0F838">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竣工日期</w:t>
            </w:r>
          </w:p>
        </w:tc>
        <w:tc>
          <w:tcPr>
            <w:tcW w:w="3544" w:type="dxa"/>
            <w:gridSpan w:val="2"/>
            <w:tcMar>
              <w:top w:w="0" w:type="dxa"/>
              <w:left w:w="57" w:type="dxa"/>
              <w:bottom w:w="0" w:type="dxa"/>
              <w:right w:w="57" w:type="dxa"/>
            </w:tcMar>
            <w:vAlign w:val="center"/>
          </w:tcPr>
          <w:p w14:paraId="629F4BC4">
            <w:pPr>
              <w:spacing w:after="0"/>
              <w:jc w:val="center"/>
              <w:rPr>
                <w:rFonts w:hint="default"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rPr>
              <w:t>2026.</w:t>
            </w:r>
            <w:r>
              <w:rPr>
                <w:rFonts w:hint="eastAsia" w:ascii="Times New Roman" w:hAnsi="Times New Roman" w:eastAsia="宋体"/>
                <w:b/>
                <w:color w:val="000000"/>
                <w:sz w:val="15"/>
                <w:szCs w:val="15"/>
                <w:lang w:val="en-US" w:eastAsia="zh-CN"/>
              </w:rPr>
              <w:t>6.9</w:t>
            </w:r>
          </w:p>
        </w:tc>
        <w:tc>
          <w:tcPr>
            <w:tcW w:w="1701" w:type="dxa"/>
            <w:gridSpan w:val="2"/>
            <w:tcMar>
              <w:top w:w="0" w:type="dxa"/>
              <w:left w:w="57" w:type="dxa"/>
              <w:bottom w:w="0" w:type="dxa"/>
              <w:right w:w="57" w:type="dxa"/>
            </w:tcMar>
            <w:vAlign w:val="center"/>
          </w:tcPr>
          <w:p w14:paraId="142A8CB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排污许可证申领时间</w:t>
            </w:r>
          </w:p>
        </w:tc>
        <w:tc>
          <w:tcPr>
            <w:tcW w:w="2183" w:type="dxa"/>
            <w:gridSpan w:val="4"/>
            <w:tcMar>
              <w:top w:w="0" w:type="dxa"/>
              <w:left w:w="57" w:type="dxa"/>
              <w:bottom w:w="0" w:type="dxa"/>
              <w:right w:w="57" w:type="dxa"/>
            </w:tcMar>
            <w:vAlign w:val="center"/>
          </w:tcPr>
          <w:p w14:paraId="3F656BF9">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rPr>
              <w:t>2026.</w:t>
            </w:r>
            <w:r>
              <w:rPr>
                <w:rFonts w:hint="eastAsia" w:ascii="Times New Roman" w:hAnsi="Times New Roman" w:eastAsia="宋体"/>
                <w:b/>
                <w:color w:val="000000"/>
                <w:kern w:val="2"/>
                <w:sz w:val="15"/>
                <w:szCs w:val="15"/>
                <w:lang w:val="en-US" w:eastAsia="zh-CN"/>
              </w:rPr>
              <w:t>6.10</w:t>
            </w:r>
          </w:p>
        </w:tc>
      </w:tr>
      <w:tr w14:paraId="0F919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6C21A3C7">
            <w:pPr>
              <w:spacing w:after="0"/>
              <w:rPr>
                <w:rFonts w:ascii="Times New Roman" w:hAnsi="Times New Roman" w:eastAsia="宋体"/>
                <w:b/>
                <w:color w:val="000000"/>
                <w:kern w:val="2"/>
                <w:sz w:val="15"/>
                <w:szCs w:val="15"/>
              </w:rPr>
            </w:pPr>
          </w:p>
        </w:tc>
        <w:tc>
          <w:tcPr>
            <w:tcW w:w="1554" w:type="dxa"/>
            <w:vAlign w:val="center"/>
          </w:tcPr>
          <w:p w14:paraId="6194EE85">
            <w:pPr>
              <w:spacing w:after="0"/>
              <w:jc w:val="center"/>
              <w:rPr>
                <w:rFonts w:ascii="Times New Roman" w:hAnsi="Times New Roman" w:eastAsia="宋体"/>
                <w:b/>
                <w:color w:val="000000"/>
                <w:sz w:val="15"/>
                <w:szCs w:val="15"/>
              </w:rPr>
            </w:pPr>
            <w:r>
              <w:rPr>
                <w:rFonts w:ascii="Times New Roman" w:hAnsi="Times New Roman" w:eastAsia="宋体"/>
                <w:b/>
                <w:color w:val="000000"/>
                <w:sz w:val="15"/>
                <w:szCs w:val="15"/>
              </w:rPr>
              <w:t>环保设施设计单位</w:t>
            </w:r>
          </w:p>
        </w:tc>
        <w:tc>
          <w:tcPr>
            <w:tcW w:w="3691" w:type="dxa"/>
            <w:gridSpan w:val="5"/>
            <w:vAlign w:val="center"/>
          </w:tcPr>
          <w:p w14:paraId="298F4D71">
            <w:pPr>
              <w:spacing w:after="0"/>
              <w:jc w:val="center"/>
              <w:rPr>
                <w:rFonts w:ascii="Times New Roman" w:hAnsi="Times New Roman" w:eastAsia="宋体"/>
                <w:b/>
                <w:color w:val="000000"/>
                <w:sz w:val="15"/>
                <w:szCs w:val="15"/>
                <w:highlight w:val="yellow"/>
              </w:rPr>
            </w:pPr>
            <w:r>
              <w:rPr>
                <w:rFonts w:hint="default" w:ascii="Times New Roman" w:hAnsi="Times New Roman" w:eastAsia="宋体"/>
                <w:b/>
                <w:color w:val="000000"/>
                <w:sz w:val="15"/>
                <w:szCs w:val="15"/>
                <w:lang w:val="en-US" w:eastAsia="zh-CN"/>
              </w:rPr>
              <w:t>廊坊佰达环保科技</w:t>
            </w:r>
            <w:r>
              <w:rPr>
                <w:rFonts w:hint="default" w:ascii="Times New Roman" w:hAnsi="Times New Roman" w:eastAsia="宋体"/>
                <w:b/>
                <w:color w:val="000000"/>
                <w:sz w:val="15"/>
                <w:szCs w:val="15"/>
              </w:rPr>
              <w:t>有限公司</w:t>
            </w:r>
          </w:p>
        </w:tc>
        <w:tc>
          <w:tcPr>
            <w:tcW w:w="1701" w:type="dxa"/>
            <w:gridSpan w:val="3"/>
            <w:vAlign w:val="center"/>
          </w:tcPr>
          <w:p w14:paraId="799ABBD1">
            <w:pPr>
              <w:spacing w:after="0"/>
              <w:jc w:val="center"/>
              <w:rPr>
                <w:rFonts w:ascii="Times New Roman" w:hAnsi="Times New Roman" w:eastAsia="宋体"/>
                <w:b/>
                <w:color w:val="000000"/>
                <w:sz w:val="15"/>
                <w:szCs w:val="15"/>
              </w:rPr>
            </w:pPr>
            <w:r>
              <w:rPr>
                <w:rFonts w:ascii="Times New Roman" w:hAnsi="Times New Roman" w:eastAsia="宋体"/>
                <w:b/>
                <w:color w:val="000000"/>
                <w:sz w:val="15"/>
                <w:szCs w:val="15"/>
              </w:rPr>
              <w:t>环保设施施工单位</w:t>
            </w:r>
          </w:p>
        </w:tc>
        <w:tc>
          <w:tcPr>
            <w:tcW w:w="3544" w:type="dxa"/>
            <w:gridSpan w:val="2"/>
            <w:tcMar>
              <w:top w:w="0" w:type="dxa"/>
              <w:left w:w="57" w:type="dxa"/>
              <w:bottom w:w="0" w:type="dxa"/>
              <w:right w:w="57" w:type="dxa"/>
            </w:tcMar>
            <w:vAlign w:val="center"/>
          </w:tcPr>
          <w:p w14:paraId="402443FA">
            <w:pPr>
              <w:spacing w:after="0"/>
              <w:jc w:val="center"/>
              <w:rPr>
                <w:rFonts w:ascii="Times New Roman" w:hAnsi="Times New Roman" w:eastAsia="宋体"/>
                <w:b/>
                <w:color w:val="000000"/>
                <w:sz w:val="15"/>
                <w:szCs w:val="15"/>
                <w:highlight w:val="yellow"/>
              </w:rPr>
            </w:pPr>
            <w:r>
              <w:rPr>
                <w:rFonts w:hint="default" w:ascii="Times New Roman" w:hAnsi="Times New Roman" w:eastAsia="宋体"/>
                <w:b/>
                <w:color w:val="000000"/>
                <w:sz w:val="15"/>
                <w:szCs w:val="15"/>
                <w:lang w:val="en-US" w:eastAsia="zh-CN"/>
              </w:rPr>
              <w:t>廊坊佰达环保科技</w:t>
            </w:r>
            <w:r>
              <w:rPr>
                <w:rFonts w:hint="default" w:ascii="Times New Roman" w:hAnsi="Times New Roman" w:eastAsia="宋体"/>
                <w:b/>
                <w:color w:val="000000"/>
                <w:sz w:val="15"/>
                <w:szCs w:val="15"/>
              </w:rPr>
              <w:t>有限公司</w:t>
            </w:r>
          </w:p>
        </w:tc>
        <w:tc>
          <w:tcPr>
            <w:tcW w:w="1701" w:type="dxa"/>
            <w:gridSpan w:val="2"/>
            <w:tcMar>
              <w:top w:w="0" w:type="dxa"/>
              <w:left w:w="57" w:type="dxa"/>
              <w:bottom w:w="0" w:type="dxa"/>
              <w:right w:w="57" w:type="dxa"/>
            </w:tcMar>
            <w:vAlign w:val="center"/>
          </w:tcPr>
          <w:p w14:paraId="4A509BD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本工程排污许可证编号</w:t>
            </w:r>
          </w:p>
        </w:tc>
        <w:tc>
          <w:tcPr>
            <w:tcW w:w="2183" w:type="dxa"/>
            <w:gridSpan w:val="4"/>
            <w:tcMar>
              <w:top w:w="0" w:type="dxa"/>
              <w:left w:w="57" w:type="dxa"/>
              <w:bottom w:w="0" w:type="dxa"/>
              <w:right w:w="57" w:type="dxa"/>
            </w:tcMar>
            <w:vAlign w:val="center"/>
          </w:tcPr>
          <w:p w14:paraId="1176A481">
            <w:pPr>
              <w:spacing w:after="0"/>
              <w:jc w:val="center"/>
              <w:rPr>
                <w:rFonts w:ascii="Times New Roman" w:hAnsi="Times New Roman" w:eastAsia="宋体"/>
                <w:b/>
                <w:color w:val="000000"/>
                <w:kern w:val="2"/>
                <w:sz w:val="15"/>
                <w:szCs w:val="15"/>
              </w:rPr>
            </w:pPr>
            <w:r>
              <w:rPr>
                <w:rFonts w:hint="default" w:ascii="Times New Roman" w:hAnsi="Times New Roman" w:eastAsia="宋体"/>
                <w:b/>
                <w:color w:val="000000"/>
                <w:kern w:val="2"/>
                <w:sz w:val="15"/>
                <w:szCs w:val="15"/>
                <w:lang w:val="en-US" w:eastAsia="zh-CN"/>
              </w:rPr>
              <w:t>91410781MAER1QCK3H001W</w:t>
            </w:r>
          </w:p>
        </w:tc>
      </w:tr>
      <w:tr w14:paraId="10848B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5FEE09DD">
            <w:pPr>
              <w:spacing w:after="0"/>
              <w:rPr>
                <w:rFonts w:ascii="Times New Roman" w:hAnsi="Times New Roman" w:eastAsia="宋体"/>
                <w:b/>
                <w:color w:val="000000"/>
                <w:kern w:val="2"/>
                <w:sz w:val="15"/>
                <w:szCs w:val="15"/>
              </w:rPr>
            </w:pPr>
          </w:p>
        </w:tc>
        <w:tc>
          <w:tcPr>
            <w:tcW w:w="1554" w:type="dxa"/>
            <w:vAlign w:val="center"/>
          </w:tcPr>
          <w:p w14:paraId="49FD425E">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验收单位</w:t>
            </w:r>
          </w:p>
        </w:tc>
        <w:tc>
          <w:tcPr>
            <w:tcW w:w="3691" w:type="dxa"/>
            <w:gridSpan w:val="5"/>
            <w:vAlign w:val="center"/>
          </w:tcPr>
          <w:p w14:paraId="13E7FD3F">
            <w:pPr>
              <w:spacing w:after="0"/>
              <w:jc w:val="center"/>
              <w:rPr>
                <w:rFonts w:ascii="Times New Roman" w:hAnsi="Times New Roman" w:eastAsia="宋体"/>
                <w:b/>
                <w:color w:val="000000"/>
                <w:sz w:val="15"/>
                <w:szCs w:val="15"/>
              </w:rPr>
            </w:pPr>
            <w:r>
              <w:rPr>
                <w:rFonts w:hint="eastAsia" w:ascii="Times New Roman" w:hAnsi="Times New Roman" w:eastAsia="宋体"/>
                <w:b/>
                <w:color w:val="000000"/>
                <w:sz w:val="15"/>
                <w:szCs w:val="15"/>
              </w:rPr>
              <w:t>新乡市向源建材有限公司</w:t>
            </w:r>
          </w:p>
        </w:tc>
        <w:tc>
          <w:tcPr>
            <w:tcW w:w="1701" w:type="dxa"/>
            <w:gridSpan w:val="3"/>
            <w:vAlign w:val="center"/>
          </w:tcPr>
          <w:p w14:paraId="45EB1F58">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环保设施检测单位</w:t>
            </w:r>
          </w:p>
        </w:tc>
        <w:tc>
          <w:tcPr>
            <w:tcW w:w="3544" w:type="dxa"/>
            <w:gridSpan w:val="2"/>
            <w:tcMar>
              <w:top w:w="0" w:type="dxa"/>
              <w:left w:w="57" w:type="dxa"/>
              <w:bottom w:w="0" w:type="dxa"/>
              <w:right w:w="57" w:type="dxa"/>
            </w:tcMar>
            <w:vAlign w:val="center"/>
          </w:tcPr>
          <w:p w14:paraId="681E5B6B">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lang w:val="en-US" w:eastAsia="zh-CN"/>
              </w:rPr>
              <w:t>河南环碳检测技术有限公司</w:t>
            </w:r>
          </w:p>
        </w:tc>
        <w:tc>
          <w:tcPr>
            <w:tcW w:w="1701" w:type="dxa"/>
            <w:gridSpan w:val="2"/>
            <w:tcMar>
              <w:top w:w="0" w:type="dxa"/>
              <w:left w:w="57" w:type="dxa"/>
              <w:bottom w:w="0" w:type="dxa"/>
              <w:right w:w="57" w:type="dxa"/>
            </w:tcMar>
            <w:vAlign w:val="center"/>
          </w:tcPr>
          <w:p w14:paraId="6FA5F9A6">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验收检测时工况</w:t>
            </w:r>
          </w:p>
        </w:tc>
        <w:tc>
          <w:tcPr>
            <w:tcW w:w="2183" w:type="dxa"/>
            <w:gridSpan w:val="4"/>
            <w:tcMar>
              <w:top w:w="0" w:type="dxa"/>
              <w:left w:w="57" w:type="dxa"/>
              <w:bottom w:w="0" w:type="dxa"/>
              <w:right w:w="57" w:type="dxa"/>
            </w:tcMar>
            <w:vAlign w:val="center"/>
          </w:tcPr>
          <w:p w14:paraId="4D675714">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96%</w:t>
            </w:r>
          </w:p>
        </w:tc>
      </w:tr>
      <w:tr w14:paraId="6202DEE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47DC59A6">
            <w:pPr>
              <w:spacing w:after="0"/>
              <w:rPr>
                <w:rFonts w:ascii="Times New Roman" w:hAnsi="Times New Roman" w:eastAsia="宋体"/>
                <w:b/>
                <w:color w:val="000000"/>
                <w:kern w:val="2"/>
                <w:sz w:val="15"/>
                <w:szCs w:val="15"/>
              </w:rPr>
            </w:pPr>
          </w:p>
        </w:tc>
        <w:tc>
          <w:tcPr>
            <w:tcW w:w="1554" w:type="dxa"/>
            <w:vAlign w:val="center"/>
          </w:tcPr>
          <w:p w14:paraId="6B680B65">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投资总概算（万元）</w:t>
            </w:r>
          </w:p>
        </w:tc>
        <w:tc>
          <w:tcPr>
            <w:tcW w:w="3691" w:type="dxa"/>
            <w:gridSpan w:val="5"/>
            <w:vAlign w:val="center"/>
          </w:tcPr>
          <w:p w14:paraId="118A1695">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1200</w:t>
            </w:r>
          </w:p>
        </w:tc>
        <w:tc>
          <w:tcPr>
            <w:tcW w:w="1701" w:type="dxa"/>
            <w:gridSpan w:val="3"/>
            <w:vAlign w:val="center"/>
          </w:tcPr>
          <w:p w14:paraId="79911363">
            <w:pPr>
              <w:tabs>
                <w:tab w:val="left" w:pos="690"/>
              </w:tabs>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环保投资总概算</w:t>
            </w:r>
            <w:r>
              <w:rPr>
                <w:rFonts w:hint="eastAsia" w:ascii="Times New Roman" w:hAnsi="Times New Roman" w:eastAsia="宋体"/>
                <w:b/>
                <w:color w:val="000000"/>
                <w:kern w:val="2"/>
                <w:sz w:val="15"/>
                <w:szCs w:val="15"/>
              </w:rPr>
              <w:t>(</w:t>
            </w:r>
            <w:r>
              <w:rPr>
                <w:rFonts w:ascii="Times New Roman" w:hAnsi="Times New Roman" w:eastAsia="宋体"/>
                <w:b/>
                <w:color w:val="000000"/>
                <w:kern w:val="2"/>
                <w:sz w:val="15"/>
                <w:szCs w:val="15"/>
              </w:rPr>
              <w:t>万元</w:t>
            </w:r>
            <w:r>
              <w:rPr>
                <w:rFonts w:hint="eastAsia" w:ascii="Times New Roman" w:hAnsi="Times New Roman" w:eastAsia="宋体"/>
                <w:b/>
                <w:color w:val="000000"/>
                <w:kern w:val="2"/>
                <w:sz w:val="15"/>
                <w:szCs w:val="15"/>
              </w:rPr>
              <w:t>)</w:t>
            </w:r>
          </w:p>
        </w:tc>
        <w:tc>
          <w:tcPr>
            <w:tcW w:w="3544" w:type="dxa"/>
            <w:gridSpan w:val="2"/>
            <w:tcMar>
              <w:top w:w="0" w:type="dxa"/>
              <w:left w:w="57" w:type="dxa"/>
              <w:bottom w:w="0" w:type="dxa"/>
              <w:right w:w="57" w:type="dxa"/>
            </w:tcMar>
            <w:vAlign w:val="center"/>
          </w:tcPr>
          <w:p w14:paraId="4DA1C52F">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30</w:t>
            </w:r>
          </w:p>
        </w:tc>
        <w:tc>
          <w:tcPr>
            <w:tcW w:w="1701" w:type="dxa"/>
            <w:gridSpan w:val="2"/>
            <w:tcMar>
              <w:top w:w="0" w:type="dxa"/>
              <w:left w:w="57" w:type="dxa"/>
              <w:bottom w:w="0" w:type="dxa"/>
              <w:right w:w="57" w:type="dxa"/>
            </w:tcMar>
            <w:vAlign w:val="center"/>
          </w:tcPr>
          <w:p w14:paraId="52167E9B">
            <w:pPr>
              <w:tabs>
                <w:tab w:val="left" w:pos="690"/>
              </w:tabs>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所占比例（%）</w:t>
            </w:r>
          </w:p>
        </w:tc>
        <w:tc>
          <w:tcPr>
            <w:tcW w:w="2183" w:type="dxa"/>
            <w:gridSpan w:val="4"/>
            <w:tcMar>
              <w:top w:w="0" w:type="dxa"/>
              <w:left w:w="57" w:type="dxa"/>
              <w:bottom w:w="0" w:type="dxa"/>
              <w:right w:w="57" w:type="dxa"/>
            </w:tcMar>
            <w:vAlign w:val="center"/>
          </w:tcPr>
          <w:p w14:paraId="4403D4AE">
            <w:pPr>
              <w:tabs>
                <w:tab w:val="left" w:pos="690"/>
              </w:tabs>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2.5%</w:t>
            </w:r>
          </w:p>
        </w:tc>
      </w:tr>
      <w:tr w14:paraId="65FDFA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232EB0B2">
            <w:pPr>
              <w:spacing w:after="0"/>
              <w:rPr>
                <w:rFonts w:ascii="Times New Roman" w:hAnsi="Times New Roman" w:eastAsia="宋体"/>
                <w:b/>
                <w:color w:val="000000"/>
                <w:kern w:val="2"/>
                <w:sz w:val="15"/>
                <w:szCs w:val="15"/>
              </w:rPr>
            </w:pPr>
          </w:p>
        </w:tc>
        <w:tc>
          <w:tcPr>
            <w:tcW w:w="1554" w:type="dxa"/>
            <w:vAlign w:val="center"/>
          </w:tcPr>
          <w:p w14:paraId="513D4F8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实际总投资（万元）</w:t>
            </w:r>
          </w:p>
        </w:tc>
        <w:tc>
          <w:tcPr>
            <w:tcW w:w="3691" w:type="dxa"/>
            <w:gridSpan w:val="5"/>
            <w:vAlign w:val="center"/>
          </w:tcPr>
          <w:p w14:paraId="382147C9">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1200</w:t>
            </w:r>
          </w:p>
        </w:tc>
        <w:tc>
          <w:tcPr>
            <w:tcW w:w="1701" w:type="dxa"/>
            <w:gridSpan w:val="3"/>
            <w:vAlign w:val="center"/>
          </w:tcPr>
          <w:p w14:paraId="6FCBBE03">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实际环保投资</w:t>
            </w:r>
            <w:r>
              <w:rPr>
                <w:rFonts w:hint="eastAsia" w:ascii="Times New Roman" w:hAnsi="Times New Roman" w:eastAsia="宋体"/>
                <w:b/>
                <w:color w:val="000000"/>
                <w:kern w:val="2"/>
                <w:sz w:val="15"/>
                <w:szCs w:val="15"/>
              </w:rPr>
              <w:t>(</w:t>
            </w:r>
            <w:r>
              <w:rPr>
                <w:rFonts w:ascii="Times New Roman" w:hAnsi="Times New Roman" w:eastAsia="宋体"/>
                <w:b/>
                <w:color w:val="000000"/>
                <w:kern w:val="2"/>
                <w:sz w:val="15"/>
                <w:szCs w:val="15"/>
              </w:rPr>
              <w:t>万元</w:t>
            </w:r>
            <w:r>
              <w:rPr>
                <w:rFonts w:hint="eastAsia" w:ascii="Times New Roman" w:hAnsi="Times New Roman" w:eastAsia="宋体"/>
                <w:b/>
                <w:color w:val="000000"/>
                <w:kern w:val="2"/>
                <w:sz w:val="15"/>
                <w:szCs w:val="15"/>
              </w:rPr>
              <w:t>)</w:t>
            </w:r>
          </w:p>
        </w:tc>
        <w:tc>
          <w:tcPr>
            <w:tcW w:w="3544" w:type="dxa"/>
            <w:gridSpan w:val="2"/>
            <w:tcMar>
              <w:top w:w="0" w:type="dxa"/>
              <w:left w:w="57" w:type="dxa"/>
              <w:bottom w:w="0" w:type="dxa"/>
              <w:right w:w="57" w:type="dxa"/>
            </w:tcMar>
            <w:vAlign w:val="center"/>
          </w:tcPr>
          <w:p w14:paraId="76456AAE">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30</w:t>
            </w:r>
          </w:p>
        </w:tc>
        <w:tc>
          <w:tcPr>
            <w:tcW w:w="1701" w:type="dxa"/>
            <w:gridSpan w:val="2"/>
            <w:tcMar>
              <w:top w:w="0" w:type="dxa"/>
              <w:left w:w="57" w:type="dxa"/>
              <w:bottom w:w="0" w:type="dxa"/>
              <w:right w:w="57" w:type="dxa"/>
            </w:tcMar>
            <w:vAlign w:val="center"/>
          </w:tcPr>
          <w:p w14:paraId="601A7D23">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所占比例（%）</w:t>
            </w:r>
          </w:p>
        </w:tc>
        <w:tc>
          <w:tcPr>
            <w:tcW w:w="2183" w:type="dxa"/>
            <w:gridSpan w:val="4"/>
            <w:tcMar>
              <w:top w:w="0" w:type="dxa"/>
              <w:left w:w="57" w:type="dxa"/>
              <w:bottom w:w="0" w:type="dxa"/>
              <w:right w:w="57" w:type="dxa"/>
            </w:tcMar>
            <w:vAlign w:val="center"/>
          </w:tcPr>
          <w:p w14:paraId="733F7F27">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2.5%</w:t>
            </w:r>
          </w:p>
        </w:tc>
      </w:tr>
      <w:tr w14:paraId="214B56C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5B7BDF03">
            <w:pPr>
              <w:spacing w:after="0"/>
              <w:rPr>
                <w:rFonts w:ascii="Times New Roman" w:hAnsi="Times New Roman" w:eastAsia="宋体"/>
                <w:b/>
                <w:color w:val="000000"/>
                <w:kern w:val="2"/>
                <w:sz w:val="15"/>
                <w:szCs w:val="15"/>
              </w:rPr>
            </w:pPr>
          </w:p>
        </w:tc>
        <w:tc>
          <w:tcPr>
            <w:tcW w:w="1554" w:type="dxa"/>
            <w:vAlign w:val="center"/>
          </w:tcPr>
          <w:p w14:paraId="3A276CA1">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废水治理（万元）</w:t>
            </w:r>
          </w:p>
        </w:tc>
        <w:tc>
          <w:tcPr>
            <w:tcW w:w="573" w:type="dxa"/>
            <w:vAlign w:val="center"/>
          </w:tcPr>
          <w:p w14:paraId="157F1D9B">
            <w:pPr>
              <w:spacing w:after="0"/>
              <w:jc w:val="center"/>
              <w:rPr>
                <w:rFonts w:hint="eastAsia" w:ascii="Times New Roman" w:hAnsi="Times New Roman" w:eastAsia="宋体"/>
                <w:b/>
                <w:color w:val="000000"/>
                <w:kern w:val="2"/>
                <w:sz w:val="15"/>
                <w:szCs w:val="15"/>
                <w:lang w:eastAsia="zh-CN"/>
              </w:rPr>
            </w:pPr>
            <w:r>
              <w:rPr>
                <w:rFonts w:hint="eastAsia" w:ascii="Times New Roman" w:hAnsi="Times New Roman" w:eastAsia="宋体"/>
                <w:b/>
                <w:color w:val="000000"/>
                <w:kern w:val="2"/>
                <w:sz w:val="15"/>
                <w:szCs w:val="15"/>
                <w:lang w:val="en-US" w:eastAsia="zh-CN"/>
              </w:rPr>
              <w:t>4</w:t>
            </w:r>
          </w:p>
        </w:tc>
        <w:tc>
          <w:tcPr>
            <w:tcW w:w="1276" w:type="dxa"/>
            <w:gridSpan w:val="2"/>
            <w:vAlign w:val="center"/>
          </w:tcPr>
          <w:p w14:paraId="489F70D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废气治理</w:t>
            </w:r>
            <w:r>
              <w:rPr>
                <w:rFonts w:hint="eastAsia" w:ascii="Times New Roman" w:hAnsi="Times New Roman" w:eastAsia="宋体"/>
                <w:b/>
                <w:color w:val="000000"/>
                <w:kern w:val="2"/>
                <w:sz w:val="15"/>
                <w:szCs w:val="15"/>
              </w:rPr>
              <w:t>(</w:t>
            </w:r>
            <w:r>
              <w:rPr>
                <w:rFonts w:ascii="Times New Roman" w:hAnsi="Times New Roman" w:eastAsia="宋体"/>
                <w:b/>
                <w:color w:val="000000"/>
                <w:kern w:val="2"/>
                <w:sz w:val="15"/>
                <w:szCs w:val="15"/>
              </w:rPr>
              <w:t>万元</w:t>
            </w:r>
            <w:r>
              <w:rPr>
                <w:rFonts w:hint="eastAsia" w:ascii="Times New Roman" w:hAnsi="Times New Roman" w:eastAsia="宋体"/>
                <w:b/>
                <w:color w:val="000000"/>
                <w:kern w:val="2"/>
                <w:sz w:val="15"/>
                <w:szCs w:val="15"/>
              </w:rPr>
              <w:t>)</w:t>
            </w:r>
          </w:p>
        </w:tc>
        <w:tc>
          <w:tcPr>
            <w:tcW w:w="708" w:type="dxa"/>
            <w:vAlign w:val="center"/>
          </w:tcPr>
          <w:p w14:paraId="27B9B8E9">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23</w:t>
            </w:r>
          </w:p>
        </w:tc>
        <w:tc>
          <w:tcPr>
            <w:tcW w:w="1134" w:type="dxa"/>
            <w:vAlign w:val="center"/>
          </w:tcPr>
          <w:p w14:paraId="1AF78855">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噪声治理</w:t>
            </w:r>
            <w:r>
              <w:rPr>
                <w:rFonts w:hint="eastAsia" w:ascii="Times New Roman" w:hAnsi="Times New Roman" w:eastAsia="宋体"/>
                <w:b/>
                <w:color w:val="000000"/>
                <w:kern w:val="2"/>
                <w:sz w:val="15"/>
                <w:szCs w:val="15"/>
              </w:rPr>
              <w:t>(</w:t>
            </w:r>
            <w:r>
              <w:rPr>
                <w:rFonts w:ascii="Times New Roman" w:hAnsi="Times New Roman" w:eastAsia="宋体"/>
                <w:b/>
                <w:color w:val="000000"/>
                <w:kern w:val="2"/>
                <w:sz w:val="15"/>
                <w:szCs w:val="15"/>
              </w:rPr>
              <w:t>万元</w:t>
            </w:r>
            <w:r>
              <w:rPr>
                <w:rFonts w:hint="eastAsia" w:ascii="Times New Roman" w:hAnsi="Times New Roman" w:eastAsia="宋体"/>
                <w:b/>
                <w:color w:val="000000"/>
                <w:kern w:val="2"/>
                <w:sz w:val="15"/>
                <w:szCs w:val="15"/>
              </w:rPr>
              <w:t>)</w:t>
            </w:r>
          </w:p>
        </w:tc>
        <w:tc>
          <w:tcPr>
            <w:tcW w:w="284" w:type="dxa"/>
            <w:vAlign w:val="center"/>
          </w:tcPr>
          <w:p w14:paraId="2535D58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1</w:t>
            </w:r>
          </w:p>
        </w:tc>
        <w:tc>
          <w:tcPr>
            <w:tcW w:w="1417" w:type="dxa"/>
            <w:gridSpan w:val="2"/>
            <w:vAlign w:val="center"/>
          </w:tcPr>
          <w:p w14:paraId="1D4CB1A6">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固体废物治理</w:t>
            </w:r>
            <w:r>
              <w:rPr>
                <w:rFonts w:hint="eastAsia" w:ascii="Times New Roman" w:hAnsi="Times New Roman" w:eastAsia="宋体"/>
                <w:b/>
                <w:color w:val="000000"/>
                <w:kern w:val="2"/>
                <w:sz w:val="15"/>
                <w:szCs w:val="15"/>
              </w:rPr>
              <w:t>(</w:t>
            </w:r>
            <w:r>
              <w:rPr>
                <w:rFonts w:ascii="Times New Roman" w:hAnsi="Times New Roman" w:eastAsia="宋体"/>
                <w:b/>
                <w:color w:val="000000"/>
                <w:kern w:val="2"/>
                <w:sz w:val="15"/>
                <w:szCs w:val="15"/>
              </w:rPr>
              <w:t>万元</w:t>
            </w:r>
            <w:r>
              <w:rPr>
                <w:rFonts w:hint="eastAsia" w:ascii="Times New Roman" w:hAnsi="Times New Roman" w:eastAsia="宋体"/>
                <w:b/>
                <w:color w:val="000000"/>
                <w:kern w:val="2"/>
                <w:sz w:val="15"/>
                <w:szCs w:val="15"/>
              </w:rPr>
              <w:t>)</w:t>
            </w:r>
          </w:p>
        </w:tc>
        <w:tc>
          <w:tcPr>
            <w:tcW w:w="3544" w:type="dxa"/>
            <w:gridSpan w:val="2"/>
            <w:vAlign w:val="center"/>
          </w:tcPr>
          <w:p w14:paraId="2247E37B">
            <w:pPr>
              <w:spacing w:after="0"/>
              <w:jc w:val="center"/>
              <w:rPr>
                <w:rFonts w:hint="eastAsia" w:ascii="Times New Roman" w:hAnsi="Times New Roman" w:eastAsia="宋体"/>
                <w:b/>
                <w:color w:val="000000"/>
                <w:kern w:val="2"/>
                <w:sz w:val="15"/>
                <w:szCs w:val="15"/>
                <w:lang w:eastAsia="zh-CN"/>
              </w:rPr>
            </w:pPr>
            <w:r>
              <w:rPr>
                <w:rFonts w:hint="eastAsia" w:ascii="Times New Roman" w:hAnsi="Times New Roman" w:eastAsia="宋体"/>
                <w:b/>
                <w:color w:val="000000"/>
                <w:sz w:val="15"/>
                <w:szCs w:val="15"/>
                <w:lang w:val="en-US" w:eastAsia="zh-CN"/>
              </w:rPr>
              <w:t>2</w:t>
            </w:r>
          </w:p>
        </w:tc>
        <w:tc>
          <w:tcPr>
            <w:tcW w:w="1701" w:type="dxa"/>
            <w:gridSpan w:val="2"/>
            <w:vAlign w:val="center"/>
          </w:tcPr>
          <w:p w14:paraId="3AEEA5AC">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绿化及生态（万元）</w:t>
            </w:r>
          </w:p>
        </w:tc>
        <w:tc>
          <w:tcPr>
            <w:tcW w:w="591" w:type="dxa"/>
            <w:tcMar>
              <w:top w:w="0" w:type="dxa"/>
              <w:left w:w="57" w:type="dxa"/>
              <w:bottom w:w="0" w:type="dxa"/>
              <w:right w:w="57" w:type="dxa"/>
            </w:tcMar>
            <w:vAlign w:val="center"/>
          </w:tcPr>
          <w:p w14:paraId="705695F7">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w:t>
            </w:r>
          </w:p>
        </w:tc>
        <w:tc>
          <w:tcPr>
            <w:tcW w:w="992" w:type="dxa"/>
            <w:gridSpan w:val="2"/>
            <w:tcMar>
              <w:top w:w="0" w:type="dxa"/>
              <w:left w:w="57" w:type="dxa"/>
              <w:bottom w:w="0" w:type="dxa"/>
              <w:right w:w="57" w:type="dxa"/>
            </w:tcMar>
            <w:vAlign w:val="center"/>
          </w:tcPr>
          <w:p w14:paraId="44C426CE">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其他（万元）</w:t>
            </w:r>
          </w:p>
        </w:tc>
        <w:tc>
          <w:tcPr>
            <w:tcW w:w="600" w:type="dxa"/>
            <w:tcMar>
              <w:top w:w="0" w:type="dxa"/>
              <w:left w:w="57" w:type="dxa"/>
              <w:bottom w:w="0" w:type="dxa"/>
              <w:right w:w="57" w:type="dxa"/>
            </w:tcMar>
            <w:vAlign w:val="center"/>
          </w:tcPr>
          <w:p w14:paraId="34119344">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r>
      <w:tr w14:paraId="61A99F6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tcBorders>
              <w:top w:val="single" w:color="auto" w:sz="8" w:space="0"/>
            </w:tcBorders>
            <w:vAlign w:val="center"/>
          </w:tcPr>
          <w:p w14:paraId="624D8156">
            <w:pPr>
              <w:spacing w:after="0"/>
              <w:rPr>
                <w:rFonts w:ascii="Times New Roman" w:hAnsi="Times New Roman" w:eastAsia="宋体"/>
                <w:b/>
                <w:color w:val="000000"/>
                <w:kern w:val="2"/>
                <w:sz w:val="15"/>
                <w:szCs w:val="15"/>
              </w:rPr>
            </w:pPr>
          </w:p>
        </w:tc>
        <w:tc>
          <w:tcPr>
            <w:tcW w:w="1554" w:type="dxa"/>
            <w:vAlign w:val="center"/>
          </w:tcPr>
          <w:p w14:paraId="5267A70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新增废水处理设施能力</w:t>
            </w:r>
          </w:p>
        </w:tc>
        <w:tc>
          <w:tcPr>
            <w:tcW w:w="3691" w:type="dxa"/>
            <w:gridSpan w:val="5"/>
            <w:vAlign w:val="center"/>
          </w:tcPr>
          <w:p w14:paraId="6D8032E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w:t>
            </w:r>
          </w:p>
        </w:tc>
        <w:tc>
          <w:tcPr>
            <w:tcW w:w="1701" w:type="dxa"/>
            <w:gridSpan w:val="3"/>
            <w:vAlign w:val="center"/>
          </w:tcPr>
          <w:p w14:paraId="6A2E977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新增废气处理设施能力</w:t>
            </w:r>
          </w:p>
        </w:tc>
        <w:tc>
          <w:tcPr>
            <w:tcW w:w="3544" w:type="dxa"/>
            <w:gridSpan w:val="2"/>
            <w:tcMar>
              <w:top w:w="0" w:type="dxa"/>
              <w:left w:w="57" w:type="dxa"/>
              <w:bottom w:w="0" w:type="dxa"/>
              <w:right w:w="57" w:type="dxa"/>
            </w:tcMar>
            <w:vAlign w:val="center"/>
          </w:tcPr>
          <w:p w14:paraId="1874D93E">
            <w:pPr>
              <w:spacing w:after="0"/>
              <w:jc w:val="center"/>
              <w:rPr>
                <w:rFonts w:ascii="Times New Roman" w:hAnsi="Times New Roman" w:eastAsia="宋体"/>
                <w:b/>
                <w:color w:val="000000"/>
                <w:kern w:val="2"/>
                <w:sz w:val="15"/>
                <w:szCs w:val="15"/>
              </w:rPr>
            </w:pPr>
            <w:r>
              <w:rPr>
                <w:rFonts w:ascii="Times New Roman" w:hAnsi="Times New Roman" w:eastAsia="宋体"/>
                <w:b/>
                <w:color w:val="000000"/>
                <w:sz w:val="15"/>
                <w:szCs w:val="15"/>
              </w:rPr>
              <w:t>/</w:t>
            </w:r>
          </w:p>
        </w:tc>
        <w:tc>
          <w:tcPr>
            <w:tcW w:w="1701" w:type="dxa"/>
            <w:gridSpan w:val="2"/>
            <w:tcMar>
              <w:top w:w="0" w:type="dxa"/>
              <w:left w:w="57" w:type="dxa"/>
              <w:bottom w:w="0" w:type="dxa"/>
              <w:right w:w="57" w:type="dxa"/>
            </w:tcMar>
            <w:vAlign w:val="center"/>
          </w:tcPr>
          <w:p w14:paraId="55BED76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年平均工作时</w:t>
            </w:r>
            <w:r>
              <w:rPr>
                <w:rFonts w:hint="eastAsia" w:ascii="Times New Roman" w:hAnsi="Times New Roman" w:eastAsia="宋体"/>
                <w:b/>
                <w:color w:val="000000"/>
                <w:kern w:val="2"/>
                <w:sz w:val="15"/>
                <w:szCs w:val="15"/>
              </w:rPr>
              <w:t>间</w:t>
            </w:r>
          </w:p>
        </w:tc>
        <w:tc>
          <w:tcPr>
            <w:tcW w:w="2183" w:type="dxa"/>
            <w:gridSpan w:val="4"/>
            <w:tcMar>
              <w:top w:w="0" w:type="dxa"/>
              <w:left w:w="57" w:type="dxa"/>
              <w:bottom w:w="0" w:type="dxa"/>
              <w:right w:w="57" w:type="dxa"/>
            </w:tcMar>
            <w:vAlign w:val="center"/>
          </w:tcPr>
          <w:p w14:paraId="155B110B">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30</w:t>
            </w:r>
            <w:r>
              <w:rPr>
                <w:rFonts w:ascii="Times New Roman" w:hAnsi="Times New Roman" w:eastAsia="宋体"/>
                <w:b/>
                <w:color w:val="000000"/>
                <w:kern w:val="2"/>
                <w:sz w:val="15"/>
                <w:szCs w:val="15"/>
              </w:rPr>
              <w:t>0</w:t>
            </w:r>
            <w:r>
              <w:rPr>
                <w:rFonts w:hint="eastAsia" w:ascii="Times New Roman" w:hAnsi="Times New Roman" w:eastAsia="宋体"/>
                <w:b/>
                <w:color w:val="000000"/>
                <w:kern w:val="2"/>
                <w:sz w:val="15"/>
                <w:szCs w:val="15"/>
              </w:rPr>
              <w:t>天</w:t>
            </w:r>
          </w:p>
        </w:tc>
      </w:tr>
      <w:tr w14:paraId="6E3B7B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1989" w:type="dxa"/>
            <w:gridSpan w:val="2"/>
            <w:vAlign w:val="center"/>
          </w:tcPr>
          <w:p w14:paraId="4355D690">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运营单位</w:t>
            </w:r>
          </w:p>
        </w:tc>
        <w:tc>
          <w:tcPr>
            <w:tcW w:w="2557" w:type="dxa"/>
            <w:gridSpan w:val="4"/>
            <w:vAlign w:val="center"/>
          </w:tcPr>
          <w:p w14:paraId="4F153478">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sz w:val="15"/>
                <w:szCs w:val="15"/>
              </w:rPr>
              <w:t>新乡市向源建材有限公司</w:t>
            </w:r>
          </w:p>
        </w:tc>
        <w:tc>
          <w:tcPr>
            <w:tcW w:w="2835" w:type="dxa"/>
            <w:gridSpan w:val="4"/>
            <w:vAlign w:val="center"/>
          </w:tcPr>
          <w:p w14:paraId="7B8AB77B">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运营单位社会统一信用代码（或组织机构代码）</w:t>
            </w:r>
          </w:p>
        </w:tc>
        <w:tc>
          <w:tcPr>
            <w:tcW w:w="3544" w:type="dxa"/>
            <w:gridSpan w:val="2"/>
            <w:tcMar>
              <w:top w:w="0" w:type="dxa"/>
              <w:left w:w="57" w:type="dxa"/>
              <w:bottom w:w="0" w:type="dxa"/>
              <w:right w:w="57" w:type="dxa"/>
            </w:tcMar>
            <w:vAlign w:val="center"/>
          </w:tcPr>
          <w:p w14:paraId="13ADEC5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lang w:val="en-US" w:eastAsia="zh-CN"/>
              </w:rPr>
              <w:t>91410781MAER1QCK3H</w:t>
            </w:r>
          </w:p>
        </w:tc>
        <w:tc>
          <w:tcPr>
            <w:tcW w:w="1701" w:type="dxa"/>
            <w:gridSpan w:val="2"/>
            <w:tcMar>
              <w:top w:w="0" w:type="dxa"/>
              <w:left w:w="57" w:type="dxa"/>
              <w:bottom w:w="0" w:type="dxa"/>
              <w:right w:w="57" w:type="dxa"/>
            </w:tcMar>
            <w:vAlign w:val="center"/>
          </w:tcPr>
          <w:p w14:paraId="125156DF">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验收时间</w:t>
            </w:r>
          </w:p>
        </w:tc>
        <w:tc>
          <w:tcPr>
            <w:tcW w:w="2183" w:type="dxa"/>
            <w:gridSpan w:val="4"/>
            <w:tcMar>
              <w:top w:w="0" w:type="dxa"/>
              <w:left w:w="57" w:type="dxa"/>
              <w:bottom w:w="0" w:type="dxa"/>
              <w:right w:w="57" w:type="dxa"/>
            </w:tcMar>
            <w:vAlign w:val="center"/>
          </w:tcPr>
          <w:p w14:paraId="557E6D7F">
            <w:pPr>
              <w:spacing w:after="0"/>
              <w:jc w:val="center"/>
              <w:rPr>
                <w:rFonts w:ascii="Times New Roman" w:hAnsi="Times New Roman" w:eastAsia="宋体"/>
                <w:b/>
                <w:color w:val="000000"/>
                <w:kern w:val="2"/>
                <w:sz w:val="15"/>
                <w:szCs w:val="15"/>
              </w:rPr>
            </w:pPr>
            <w:r>
              <w:rPr>
                <w:rFonts w:hint="eastAsia" w:ascii="Times New Roman" w:hAnsi="Times New Roman" w:eastAsia="宋体"/>
                <w:b/>
                <w:kern w:val="2"/>
                <w:sz w:val="15"/>
                <w:szCs w:val="15"/>
              </w:rPr>
              <w:t>2026年</w:t>
            </w:r>
            <w:r>
              <w:rPr>
                <w:rFonts w:hint="eastAsia" w:ascii="Times New Roman" w:hAnsi="Times New Roman" w:eastAsia="宋体"/>
                <w:b/>
                <w:kern w:val="2"/>
                <w:sz w:val="15"/>
                <w:szCs w:val="15"/>
                <w:lang w:val="en-US" w:eastAsia="zh-CN"/>
              </w:rPr>
              <w:t>7</w:t>
            </w:r>
            <w:r>
              <w:rPr>
                <w:rFonts w:hint="eastAsia" w:ascii="Times New Roman" w:hAnsi="Times New Roman" w:eastAsia="宋体"/>
                <w:b/>
                <w:kern w:val="2"/>
                <w:sz w:val="15"/>
                <w:szCs w:val="15"/>
              </w:rPr>
              <w:t>月</w:t>
            </w:r>
          </w:p>
        </w:tc>
      </w:tr>
      <w:tr w14:paraId="0282952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restart"/>
            <w:vAlign w:val="center"/>
          </w:tcPr>
          <w:p w14:paraId="7B065932">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污染</w:t>
            </w:r>
          </w:p>
          <w:p w14:paraId="3D98D012">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物排</w:t>
            </w:r>
          </w:p>
          <w:p w14:paraId="2A731496">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放达</w:t>
            </w:r>
          </w:p>
          <w:p w14:paraId="1BE9945D">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标与</w:t>
            </w:r>
          </w:p>
          <w:p w14:paraId="6AED6D67">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总量</w:t>
            </w:r>
          </w:p>
          <w:p w14:paraId="318AFC68">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控制（工</w:t>
            </w:r>
          </w:p>
          <w:p w14:paraId="3C020284">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业建</w:t>
            </w:r>
          </w:p>
          <w:p w14:paraId="34274889">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设项</w:t>
            </w:r>
          </w:p>
          <w:p w14:paraId="62168DA7">
            <w:pPr>
              <w:spacing w:after="0"/>
              <w:jc w:val="center"/>
              <w:rPr>
                <w:rFonts w:ascii="Times New Roman" w:hAnsi="Times New Roman" w:eastAsia="宋体"/>
                <w:b/>
                <w:color w:val="000000"/>
                <w:spacing w:val="20"/>
                <w:kern w:val="2"/>
                <w:sz w:val="15"/>
                <w:szCs w:val="15"/>
              </w:rPr>
            </w:pPr>
            <w:r>
              <w:rPr>
                <w:rFonts w:ascii="Times New Roman" w:hAnsi="Times New Roman" w:eastAsia="宋体"/>
                <w:b/>
                <w:color w:val="000000"/>
                <w:spacing w:val="20"/>
                <w:kern w:val="2"/>
                <w:sz w:val="15"/>
                <w:szCs w:val="15"/>
              </w:rPr>
              <w:t>目详填）</w:t>
            </w:r>
          </w:p>
        </w:tc>
        <w:tc>
          <w:tcPr>
            <w:tcW w:w="1554" w:type="dxa"/>
            <w:vAlign w:val="center"/>
          </w:tcPr>
          <w:p w14:paraId="1645305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污染物</w:t>
            </w:r>
          </w:p>
        </w:tc>
        <w:tc>
          <w:tcPr>
            <w:tcW w:w="573" w:type="dxa"/>
            <w:vAlign w:val="center"/>
          </w:tcPr>
          <w:p w14:paraId="775D1A73">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原有排</w:t>
            </w:r>
          </w:p>
          <w:p w14:paraId="49CCB699">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放量(1)</w:t>
            </w:r>
          </w:p>
        </w:tc>
        <w:tc>
          <w:tcPr>
            <w:tcW w:w="992" w:type="dxa"/>
            <w:vAlign w:val="center"/>
          </w:tcPr>
          <w:p w14:paraId="4D85D92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本期工程实际排放浓度(2)</w:t>
            </w:r>
          </w:p>
        </w:tc>
        <w:tc>
          <w:tcPr>
            <w:tcW w:w="992" w:type="dxa"/>
            <w:gridSpan w:val="2"/>
            <w:vAlign w:val="center"/>
          </w:tcPr>
          <w:p w14:paraId="22E7C71E">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本期工程允许排放浓度(3)</w:t>
            </w:r>
          </w:p>
        </w:tc>
        <w:tc>
          <w:tcPr>
            <w:tcW w:w="1134" w:type="dxa"/>
            <w:vAlign w:val="center"/>
          </w:tcPr>
          <w:p w14:paraId="30CE949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本期工程产生量(4)</w:t>
            </w:r>
          </w:p>
        </w:tc>
        <w:tc>
          <w:tcPr>
            <w:tcW w:w="851" w:type="dxa"/>
            <w:gridSpan w:val="2"/>
            <w:vAlign w:val="center"/>
          </w:tcPr>
          <w:p w14:paraId="0027B576">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本期工程自身削减量(5)</w:t>
            </w:r>
          </w:p>
        </w:tc>
        <w:tc>
          <w:tcPr>
            <w:tcW w:w="850" w:type="dxa"/>
            <w:vAlign w:val="center"/>
          </w:tcPr>
          <w:p w14:paraId="0E69175C">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本期工程实际排放量(6)</w:t>
            </w:r>
          </w:p>
        </w:tc>
        <w:tc>
          <w:tcPr>
            <w:tcW w:w="1701" w:type="dxa"/>
            <w:vAlign w:val="center"/>
          </w:tcPr>
          <w:p w14:paraId="70B1CD55">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本期工程核定排放总量(7)</w:t>
            </w:r>
          </w:p>
        </w:tc>
        <w:tc>
          <w:tcPr>
            <w:tcW w:w="1843" w:type="dxa"/>
            <w:vAlign w:val="center"/>
          </w:tcPr>
          <w:p w14:paraId="701F24D4">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本期工程“以新带老”削减量(8)</w:t>
            </w:r>
          </w:p>
        </w:tc>
        <w:tc>
          <w:tcPr>
            <w:tcW w:w="851" w:type="dxa"/>
            <w:vAlign w:val="center"/>
          </w:tcPr>
          <w:p w14:paraId="75D4BB18">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全厂实际排放总量(9)</w:t>
            </w:r>
          </w:p>
        </w:tc>
        <w:tc>
          <w:tcPr>
            <w:tcW w:w="850" w:type="dxa"/>
            <w:vAlign w:val="center"/>
          </w:tcPr>
          <w:p w14:paraId="7D1A7F13">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全厂核定排放总量(10)</w:t>
            </w:r>
          </w:p>
        </w:tc>
        <w:tc>
          <w:tcPr>
            <w:tcW w:w="1134" w:type="dxa"/>
            <w:gridSpan w:val="2"/>
            <w:tcMar>
              <w:top w:w="0" w:type="dxa"/>
              <w:left w:w="57" w:type="dxa"/>
              <w:bottom w:w="0" w:type="dxa"/>
              <w:right w:w="57" w:type="dxa"/>
            </w:tcMar>
            <w:vAlign w:val="center"/>
          </w:tcPr>
          <w:p w14:paraId="7C8A09B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区域平衡替代削减量(11)</w:t>
            </w:r>
          </w:p>
        </w:tc>
        <w:tc>
          <w:tcPr>
            <w:tcW w:w="1049" w:type="dxa"/>
            <w:gridSpan w:val="2"/>
            <w:tcMar>
              <w:top w:w="0" w:type="dxa"/>
              <w:left w:w="57" w:type="dxa"/>
              <w:bottom w:w="0" w:type="dxa"/>
              <w:right w:w="57" w:type="dxa"/>
            </w:tcMar>
            <w:vAlign w:val="center"/>
          </w:tcPr>
          <w:p w14:paraId="56A49204">
            <w:pPr>
              <w:spacing w:after="0"/>
              <w:jc w:val="center"/>
              <w:rPr>
                <w:rFonts w:ascii="Times New Roman" w:hAnsi="Times New Roman" w:eastAsia="宋体"/>
                <w:b/>
                <w:kern w:val="2"/>
                <w:sz w:val="15"/>
                <w:szCs w:val="15"/>
              </w:rPr>
            </w:pPr>
            <w:r>
              <w:rPr>
                <w:rFonts w:ascii="Times New Roman" w:hAnsi="Times New Roman" w:eastAsia="宋体"/>
                <w:b/>
                <w:kern w:val="2"/>
                <w:sz w:val="15"/>
                <w:szCs w:val="15"/>
              </w:rPr>
              <w:t>排放增减量(12)</w:t>
            </w:r>
          </w:p>
        </w:tc>
      </w:tr>
      <w:tr w14:paraId="2907ABA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669F8ECA">
            <w:pPr>
              <w:spacing w:after="0"/>
              <w:rPr>
                <w:rFonts w:ascii="Times New Roman" w:hAnsi="Times New Roman" w:eastAsia="宋体"/>
                <w:b/>
                <w:color w:val="000000"/>
                <w:spacing w:val="20"/>
                <w:kern w:val="2"/>
                <w:sz w:val="15"/>
                <w:szCs w:val="15"/>
              </w:rPr>
            </w:pPr>
          </w:p>
        </w:tc>
        <w:tc>
          <w:tcPr>
            <w:tcW w:w="1554" w:type="dxa"/>
            <w:vAlign w:val="center"/>
          </w:tcPr>
          <w:p w14:paraId="1235D4FF">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废水</w:t>
            </w:r>
          </w:p>
        </w:tc>
        <w:tc>
          <w:tcPr>
            <w:tcW w:w="573" w:type="dxa"/>
            <w:vAlign w:val="center"/>
          </w:tcPr>
          <w:p w14:paraId="3638FD8C">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4363C59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659F201E">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24A013F0">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2C29AD63">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55ED8894">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701" w:type="dxa"/>
            <w:vAlign w:val="center"/>
          </w:tcPr>
          <w:p w14:paraId="149D78E6">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843" w:type="dxa"/>
            <w:vAlign w:val="center"/>
          </w:tcPr>
          <w:p w14:paraId="7833CEF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7696E703">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16295AD9">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134" w:type="dxa"/>
            <w:gridSpan w:val="2"/>
            <w:tcMar>
              <w:top w:w="0" w:type="dxa"/>
              <w:left w:w="57" w:type="dxa"/>
              <w:bottom w:w="0" w:type="dxa"/>
              <w:right w:w="57" w:type="dxa"/>
            </w:tcMar>
            <w:vAlign w:val="center"/>
          </w:tcPr>
          <w:p w14:paraId="4B8EFAF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473DCDA9">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r>
      <w:tr w14:paraId="44D3C52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26501429">
            <w:pPr>
              <w:spacing w:after="0"/>
              <w:rPr>
                <w:rFonts w:ascii="Times New Roman" w:hAnsi="Times New Roman" w:eastAsia="宋体"/>
                <w:b/>
                <w:color w:val="000000"/>
                <w:spacing w:val="20"/>
                <w:kern w:val="2"/>
                <w:sz w:val="15"/>
                <w:szCs w:val="15"/>
              </w:rPr>
            </w:pPr>
          </w:p>
        </w:tc>
        <w:tc>
          <w:tcPr>
            <w:tcW w:w="1554" w:type="dxa"/>
            <w:vAlign w:val="center"/>
          </w:tcPr>
          <w:p w14:paraId="6922261C">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化学需氧量</w:t>
            </w:r>
          </w:p>
        </w:tc>
        <w:tc>
          <w:tcPr>
            <w:tcW w:w="573" w:type="dxa"/>
            <w:vAlign w:val="center"/>
          </w:tcPr>
          <w:p w14:paraId="5E1CE95F">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1631BC4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0D0FBBD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2FA50F3A">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6A45F6CA">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1919919B">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701" w:type="dxa"/>
            <w:vAlign w:val="center"/>
          </w:tcPr>
          <w:p w14:paraId="04F3A235">
            <w:pPr>
              <w:spacing w:after="0"/>
              <w:jc w:val="center"/>
              <w:rPr>
                <w:rFonts w:hint="eastAsia"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w:t>
            </w:r>
          </w:p>
        </w:tc>
        <w:tc>
          <w:tcPr>
            <w:tcW w:w="1843" w:type="dxa"/>
            <w:vAlign w:val="center"/>
          </w:tcPr>
          <w:p w14:paraId="11A275E4">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20916CDE">
            <w:pPr>
              <w:spacing w:after="0"/>
              <w:jc w:val="center"/>
              <w:rPr>
                <w:rFonts w:hint="eastAsia"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lang w:val="en-US" w:eastAsia="zh-CN"/>
              </w:rPr>
              <w:t>/</w:t>
            </w:r>
          </w:p>
        </w:tc>
        <w:tc>
          <w:tcPr>
            <w:tcW w:w="850" w:type="dxa"/>
            <w:vAlign w:val="center"/>
          </w:tcPr>
          <w:p w14:paraId="060A4D9B">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c>
          <w:tcPr>
            <w:tcW w:w="1134" w:type="dxa"/>
            <w:gridSpan w:val="2"/>
            <w:tcMar>
              <w:top w:w="0" w:type="dxa"/>
              <w:left w:w="57" w:type="dxa"/>
              <w:bottom w:w="0" w:type="dxa"/>
              <w:right w:w="57" w:type="dxa"/>
            </w:tcMar>
            <w:vAlign w:val="center"/>
          </w:tcPr>
          <w:p w14:paraId="544FD55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15B7BCD4">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r>
      <w:tr w14:paraId="383E4F5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0B3FC649">
            <w:pPr>
              <w:spacing w:after="0"/>
              <w:rPr>
                <w:rFonts w:ascii="Times New Roman" w:hAnsi="Times New Roman" w:eastAsia="宋体"/>
                <w:b/>
                <w:color w:val="000000"/>
                <w:spacing w:val="20"/>
                <w:kern w:val="2"/>
                <w:sz w:val="15"/>
                <w:szCs w:val="15"/>
              </w:rPr>
            </w:pPr>
          </w:p>
        </w:tc>
        <w:tc>
          <w:tcPr>
            <w:tcW w:w="1554" w:type="dxa"/>
            <w:vAlign w:val="center"/>
          </w:tcPr>
          <w:p w14:paraId="28A692D2">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氨氮</w:t>
            </w:r>
          </w:p>
        </w:tc>
        <w:tc>
          <w:tcPr>
            <w:tcW w:w="573" w:type="dxa"/>
            <w:vAlign w:val="center"/>
          </w:tcPr>
          <w:p w14:paraId="195B53E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5FADFDE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30F1BFD0">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455859F1">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697F420C">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5215BBD9">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701" w:type="dxa"/>
            <w:vAlign w:val="center"/>
          </w:tcPr>
          <w:p w14:paraId="26D4467B">
            <w:pPr>
              <w:spacing w:after="0"/>
              <w:jc w:val="center"/>
              <w:rPr>
                <w:rFonts w:hint="eastAsia"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w:t>
            </w:r>
          </w:p>
        </w:tc>
        <w:tc>
          <w:tcPr>
            <w:tcW w:w="1843" w:type="dxa"/>
            <w:vAlign w:val="center"/>
          </w:tcPr>
          <w:p w14:paraId="38A09D9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04C9CF6C">
            <w:pPr>
              <w:spacing w:after="0"/>
              <w:jc w:val="center"/>
              <w:rPr>
                <w:rFonts w:hint="eastAsia"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lang w:val="en-US" w:eastAsia="zh-CN"/>
              </w:rPr>
              <w:t>/</w:t>
            </w:r>
          </w:p>
        </w:tc>
        <w:tc>
          <w:tcPr>
            <w:tcW w:w="850" w:type="dxa"/>
            <w:vAlign w:val="center"/>
          </w:tcPr>
          <w:p w14:paraId="4D270C7E">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c>
          <w:tcPr>
            <w:tcW w:w="1134" w:type="dxa"/>
            <w:gridSpan w:val="2"/>
            <w:tcMar>
              <w:top w:w="0" w:type="dxa"/>
              <w:left w:w="57" w:type="dxa"/>
              <w:bottom w:w="0" w:type="dxa"/>
              <w:right w:w="57" w:type="dxa"/>
            </w:tcMar>
            <w:vAlign w:val="center"/>
          </w:tcPr>
          <w:p w14:paraId="6E1728B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09811639">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r>
      <w:tr w14:paraId="5F5EAC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497787A3">
            <w:pPr>
              <w:spacing w:after="0"/>
              <w:rPr>
                <w:rFonts w:ascii="Times New Roman" w:hAnsi="Times New Roman" w:eastAsia="宋体"/>
                <w:b/>
                <w:color w:val="000000"/>
                <w:spacing w:val="20"/>
                <w:kern w:val="2"/>
                <w:sz w:val="15"/>
                <w:szCs w:val="15"/>
              </w:rPr>
            </w:pPr>
          </w:p>
        </w:tc>
        <w:tc>
          <w:tcPr>
            <w:tcW w:w="1554" w:type="dxa"/>
            <w:vAlign w:val="center"/>
          </w:tcPr>
          <w:p w14:paraId="099B64CA">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石油类</w:t>
            </w:r>
          </w:p>
        </w:tc>
        <w:tc>
          <w:tcPr>
            <w:tcW w:w="573" w:type="dxa"/>
            <w:vAlign w:val="center"/>
          </w:tcPr>
          <w:p w14:paraId="2976546E">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3B91B888">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60611890">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07F84061">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59CA8A93">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4A33123A">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701" w:type="dxa"/>
            <w:vAlign w:val="center"/>
          </w:tcPr>
          <w:p w14:paraId="244F1955">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843" w:type="dxa"/>
            <w:vAlign w:val="center"/>
          </w:tcPr>
          <w:p w14:paraId="098B98B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4B6D645D">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0" w:type="dxa"/>
            <w:vAlign w:val="center"/>
          </w:tcPr>
          <w:p w14:paraId="3EB0281D">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134" w:type="dxa"/>
            <w:gridSpan w:val="2"/>
            <w:tcMar>
              <w:top w:w="0" w:type="dxa"/>
              <w:left w:w="57" w:type="dxa"/>
              <w:bottom w:w="0" w:type="dxa"/>
              <w:right w:w="57" w:type="dxa"/>
            </w:tcMar>
            <w:vAlign w:val="center"/>
          </w:tcPr>
          <w:p w14:paraId="06FFC2B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1CDCD832">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r>
      <w:tr w14:paraId="10DDDCA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4DFDA5FB">
            <w:pPr>
              <w:spacing w:after="0"/>
              <w:rPr>
                <w:rFonts w:ascii="Times New Roman" w:hAnsi="Times New Roman" w:eastAsia="宋体"/>
                <w:b/>
                <w:color w:val="000000"/>
                <w:spacing w:val="20"/>
                <w:kern w:val="2"/>
                <w:sz w:val="15"/>
                <w:szCs w:val="15"/>
              </w:rPr>
            </w:pPr>
          </w:p>
        </w:tc>
        <w:tc>
          <w:tcPr>
            <w:tcW w:w="1554" w:type="dxa"/>
            <w:vAlign w:val="center"/>
          </w:tcPr>
          <w:p w14:paraId="16D57909">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废气</w:t>
            </w:r>
          </w:p>
        </w:tc>
        <w:tc>
          <w:tcPr>
            <w:tcW w:w="573" w:type="dxa"/>
            <w:vAlign w:val="center"/>
          </w:tcPr>
          <w:p w14:paraId="1691027F">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54198CC4">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733A11BE">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15C79E5C">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2612FE79">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0" w:type="dxa"/>
            <w:vAlign w:val="center"/>
          </w:tcPr>
          <w:p w14:paraId="41B933A3">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701" w:type="dxa"/>
            <w:vAlign w:val="center"/>
          </w:tcPr>
          <w:p w14:paraId="78FEB938">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843" w:type="dxa"/>
            <w:vAlign w:val="center"/>
          </w:tcPr>
          <w:p w14:paraId="5F14A4B5">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35FFAE4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0" w:type="dxa"/>
            <w:vAlign w:val="center"/>
          </w:tcPr>
          <w:p w14:paraId="2CCD1982">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c>
          <w:tcPr>
            <w:tcW w:w="1134" w:type="dxa"/>
            <w:gridSpan w:val="2"/>
            <w:tcMar>
              <w:top w:w="0" w:type="dxa"/>
              <w:left w:w="57" w:type="dxa"/>
              <w:bottom w:w="0" w:type="dxa"/>
              <w:right w:w="57" w:type="dxa"/>
            </w:tcMar>
            <w:vAlign w:val="center"/>
          </w:tcPr>
          <w:p w14:paraId="5358498C">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7D0A57F9">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r>
      <w:tr w14:paraId="064465B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2A679E02">
            <w:pPr>
              <w:spacing w:after="0"/>
              <w:rPr>
                <w:rFonts w:ascii="Times New Roman" w:hAnsi="Times New Roman" w:eastAsia="宋体"/>
                <w:b/>
                <w:color w:val="000000"/>
                <w:spacing w:val="20"/>
                <w:kern w:val="2"/>
                <w:sz w:val="15"/>
                <w:szCs w:val="15"/>
              </w:rPr>
            </w:pPr>
          </w:p>
        </w:tc>
        <w:tc>
          <w:tcPr>
            <w:tcW w:w="1554" w:type="dxa"/>
            <w:vAlign w:val="center"/>
          </w:tcPr>
          <w:p w14:paraId="64257F4D">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二氧化硫</w:t>
            </w:r>
          </w:p>
        </w:tc>
        <w:tc>
          <w:tcPr>
            <w:tcW w:w="573" w:type="dxa"/>
            <w:vAlign w:val="center"/>
          </w:tcPr>
          <w:p w14:paraId="0D919F3E">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2696C11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0079CE8C">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5BF57FC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743350CD">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0" w:type="dxa"/>
            <w:vAlign w:val="center"/>
          </w:tcPr>
          <w:p w14:paraId="6FAFC287">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701" w:type="dxa"/>
            <w:vAlign w:val="center"/>
          </w:tcPr>
          <w:p w14:paraId="44C6B133">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0.0046</w:t>
            </w:r>
          </w:p>
        </w:tc>
        <w:tc>
          <w:tcPr>
            <w:tcW w:w="1843" w:type="dxa"/>
            <w:vAlign w:val="center"/>
          </w:tcPr>
          <w:p w14:paraId="1588CA9F">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3BD1E81D">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0" w:type="dxa"/>
            <w:vAlign w:val="center"/>
          </w:tcPr>
          <w:p w14:paraId="7EC27CC5">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lang w:val="en-US" w:eastAsia="zh-CN"/>
              </w:rPr>
              <w:t>0.0046</w:t>
            </w:r>
          </w:p>
        </w:tc>
        <w:tc>
          <w:tcPr>
            <w:tcW w:w="1134" w:type="dxa"/>
            <w:gridSpan w:val="2"/>
            <w:tcMar>
              <w:top w:w="0" w:type="dxa"/>
              <w:left w:w="57" w:type="dxa"/>
              <w:bottom w:w="0" w:type="dxa"/>
              <w:right w:w="57" w:type="dxa"/>
            </w:tcMar>
            <w:vAlign w:val="center"/>
          </w:tcPr>
          <w:p w14:paraId="0639826A">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674CBEE6">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rPr>
              <w:t>/</w:t>
            </w:r>
          </w:p>
        </w:tc>
      </w:tr>
      <w:tr w14:paraId="4403963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08FE96AA">
            <w:pPr>
              <w:spacing w:after="0"/>
              <w:rPr>
                <w:rFonts w:ascii="Times New Roman" w:hAnsi="Times New Roman" w:eastAsia="宋体"/>
                <w:b/>
                <w:color w:val="000000"/>
                <w:spacing w:val="20"/>
                <w:kern w:val="2"/>
                <w:sz w:val="15"/>
                <w:szCs w:val="15"/>
              </w:rPr>
            </w:pPr>
          </w:p>
        </w:tc>
        <w:tc>
          <w:tcPr>
            <w:tcW w:w="1554" w:type="dxa"/>
            <w:vAlign w:val="center"/>
          </w:tcPr>
          <w:p w14:paraId="29E6BD4B">
            <w:pPr>
              <w:spacing w:after="0"/>
              <w:jc w:val="center"/>
              <w:rPr>
                <w:rFonts w:ascii="Times New Roman" w:hAnsi="Times New Roman" w:eastAsia="宋体"/>
                <w:b/>
                <w:color w:val="000000"/>
                <w:kern w:val="2"/>
                <w:sz w:val="15"/>
                <w:szCs w:val="15"/>
              </w:rPr>
            </w:pPr>
            <w:r>
              <w:rPr>
                <w:rFonts w:ascii="Times New Roman" w:hAnsi="Times New Roman" w:eastAsia="宋体"/>
                <w:b/>
                <w:color w:val="000000"/>
                <w:kern w:val="2"/>
                <w:sz w:val="15"/>
                <w:szCs w:val="15"/>
              </w:rPr>
              <w:t>工业粉尘</w:t>
            </w:r>
          </w:p>
        </w:tc>
        <w:tc>
          <w:tcPr>
            <w:tcW w:w="573" w:type="dxa"/>
            <w:vAlign w:val="center"/>
          </w:tcPr>
          <w:p w14:paraId="13F8AF4E">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4669FAA2">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6AC0F4A3">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0775FE9D">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54B58801">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532F6654">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0.0106</w:t>
            </w:r>
          </w:p>
        </w:tc>
        <w:tc>
          <w:tcPr>
            <w:tcW w:w="1701" w:type="dxa"/>
            <w:vAlign w:val="center"/>
          </w:tcPr>
          <w:p w14:paraId="5C7587CB">
            <w:pPr>
              <w:spacing w:after="0"/>
              <w:jc w:val="center"/>
              <w:rPr>
                <w:rFonts w:hint="default" w:ascii="Times New Roman" w:hAnsi="Times New Roman" w:eastAsia="宋体"/>
                <w:b/>
                <w:color w:val="000000"/>
                <w:kern w:val="2"/>
                <w:sz w:val="15"/>
                <w:szCs w:val="15"/>
                <w:lang w:val="en-US" w:eastAsia="zh-CN"/>
              </w:rPr>
            </w:pPr>
            <w:r>
              <w:rPr>
                <w:rFonts w:hint="eastAsia" w:ascii="Times New Roman" w:hAnsi="Times New Roman" w:eastAsia="宋体"/>
                <w:b/>
                <w:color w:val="000000"/>
                <w:kern w:val="2"/>
                <w:sz w:val="15"/>
                <w:szCs w:val="15"/>
                <w:lang w:val="en-US" w:eastAsia="zh-CN"/>
              </w:rPr>
              <w:t>0.0702</w:t>
            </w:r>
          </w:p>
        </w:tc>
        <w:tc>
          <w:tcPr>
            <w:tcW w:w="1843" w:type="dxa"/>
            <w:vAlign w:val="center"/>
          </w:tcPr>
          <w:p w14:paraId="23E76A70">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vAlign w:val="center"/>
          </w:tcPr>
          <w:p w14:paraId="7FEB0F8B">
            <w:pPr>
              <w:spacing w:after="0"/>
              <w:jc w:val="center"/>
              <w:rPr>
                <w:rFonts w:hint="default" w:ascii="Times New Roman" w:hAnsi="Times New Roman" w:eastAsia="宋体"/>
                <w:b/>
                <w:color w:val="000000"/>
                <w:kern w:val="2"/>
                <w:sz w:val="15"/>
                <w:szCs w:val="15"/>
                <w:lang w:val="en-US"/>
              </w:rPr>
            </w:pPr>
            <w:r>
              <w:rPr>
                <w:rFonts w:hint="eastAsia" w:ascii="Times New Roman" w:hAnsi="Times New Roman" w:eastAsia="宋体"/>
                <w:b/>
                <w:color w:val="000000"/>
                <w:kern w:val="2"/>
                <w:sz w:val="15"/>
                <w:szCs w:val="15"/>
                <w:lang w:val="en-US" w:eastAsia="zh-CN"/>
              </w:rPr>
              <w:t>0.0106</w:t>
            </w:r>
          </w:p>
        </w:tc>
        <w:tc>
          <w:tcPr>
            <w:tcW w:w="850" w:type="dxa"/>
            <w:vAlign w:val="center"/>
          </w:tcPr>
          <w:p w14:paraId="77C044EC">
            <w:pPr>
              <w:spacing w:after="0"/>
              <w:jc w:val="center"/>
              <w:rPr>
                <w:rFonts w:ascii="Times New Roman" w:hAnsi="Times New Roman" w:eastAsia="宋体"/>
                <w:b/>
                <w:sz w:val="15"/>
                <w:szCs w:val="15"/>
              </w:rPr>
            </w:pPr>
            <w:r>
              <w:rPr>
                <w:rFonts w:hint="eastAsia" w:ascii="Times New Roman" w:hAnsi="Times New Roman" w:eastAsia="宋体"/>
                <w:b/>
                <w:color w:val="000000"/>
                <w:kern w:val="2"/>
                <w:sz w:val="15"/>
                <w:szCs w:val="15"/>
                <w:lang w:val="en-US" w:eastAsia="zh-CN"/>
              </w:rPr>
              <w:t>0.0702</w:t>
            </w:r>
          </w:p>
        </w:tc>
        <w:tc>
          <w:tcPr>
            <w:tcW w:w="1134" w:type="dxa"/>
            <w:gridSpan w:val="2"/>
            <w:tcMar>
              <w:top w:w="0" w:type="dxa"/>
              <w:left w:w="57" w:type="dxa"/>
              <w:bottom w:w="0" w:type="dxa"/>
              <w:right w:w="57" w:type="dxa"/>
            </w:tcMar>
            <w:vAlign w:val="center"/>
          </w:tcPr>
          <w:p w14:paraId="262114A3">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5E217147">
            <w:pPr>
              <w:spacing w:after="0"/>
              <w:jc w:val="center"/>
              <w:rPr>
                <w:rFonts w:hint="default" w:ascii="Times New Roman" w:hAnsi="Times New Roman" w:eastAsia="宋体"/>
                <w:b/>
                <w:sz w:val="15"/>
                <w:szCs w:val="15"/>
                <w:lang w:val="en-US"/>
              </w:rPr>
            </w:pPr>
            <w:r>
              <w:rPr>
                <w:rFonts w:hint="eastAsia" w:ascii="Times New Roman" w:hAnsi="Times New Roman" w:eastAsia="宋体"/>
                <w:b/>
                <w:color w:val="000000"/>
                <w:kern w:val="2"/>
                <w:sz w:val="15"/>
                <w:szCs w:val="15"/>
                <w:lang w:val="en-US" w:eastAsia="zh-CN"/>
              </w:rPr>
              <w:t>+0.0106</w:t>
            </w:r>
          </w:p>
        </w:tc>
      </w:tr>
      <w:tr w14:paraId="4FF649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58A7C67A">
            <w:pPr>
              <w:spacing w:after="0"/>
              <w:rPr>
                <w:rFonts w:ascii="Times New Roman" w:hAnsi="Times New Roman" w:eastAsia="宋体"/>
                <w:b/>
                <w:color w:val="000000"/>
                <w:spacing w:val="20"/>
                <w:kern w:val="2"/>
                <w:sz w:val="15"/>
                <w:szCs w:val="15"/>
              </w:rPr>
            </w:pPr>
          </w:p>
        </w:tc>
        <w:tc>
          <w:tcPr>
            <w:tcW w:w="1554" w:type="dxa"/>
            <w:vAlign w:val="center"/>
          </w:tcPr>
          <w:p w14:paraId="37761D1F">
            <w:pPr>
              <w:spacing w:after="0"/>
              <w:jc w:val="center"/>
              <w:rPr>
                <w:rFonts w:ascii="Times New Roman" w:hAnsi="Times New Roman" w:eastAsia="宋体"/>
                <w:b/>
                <w:color w:val="000000"/>
                <w:sz w:val="15"/>
                <w:szCs w:val="15"/>
              </w:rPr>
            </w:pPr>
            <w:r>
              <w:rPr>
                <w:rFonts w:ascii="Times New Roman" w:hAnsi="Times New Roman" w:eastAsia="宋体"/>
                <w:b/>
                <w:color w:val="000000"/>
                <w:sz w:val="15"/>
                <w:szCs w:val="15"/>
              </w:rPr>
              <w:t>氮氧化物</w:t>
            </w:r>
          </w:p>
        </w:tc>
        <w:tc>
          <w:tcPr>
            <w:tcW w:w="573" w:type="dxa"/>
            <w:vAlign w:val="center"/>
          </w:tcPr>
          <w:p w14:paraId="49481031">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6CA21126">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2078C77B">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54898A15">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3B831DA6">
            <w:pPr>
              <w:spacing w:after="0"/>
              <w:jc w:val="center"/>
              <w:rPr>
                <w:rFonts w:ascii="Times New Roman" w:hAnsi="Times New Roman" w:eastAsia="宋体"/>
                <w:b/>
                <w:color w:val="000000"/>
                <w:kern w:val="2"/>
                <w:sz w:val="15"/>
                <w:szCs w:val="15"/>
                <w:highlight w:val="none"/>
              </w:rPr>
            </w:pPr>
            <w:r>
              <w:rPr>
                <w:rFonts w:hint="eastAsia" w:ascii="Times New Roman" w:hAnsi="Times New Roman" w:eastAsia="宋体"/>
                <w:b/>
                <w:color w:val="000000"/>
                <w:kern w:val="2"/>
                <w:sz w:val="15"/>
                <w:szCs w:val="15"/>
              </w:rPr>
              <w:t>/</w:t>
            </w:r>
          </w:p>
        </w:tc>
        <w:tc>
          <w:tcPr>
            <w:tcW w:w="850" w:type="dxa"/>
            <w:vAlign w:val="center"/>
          </w:tcPr>
          <w:p w14:paraId="301530DD">
            <w:pPr>
              <w:spacing w:after="0"/>
              <w:jc w:val="center"/>
              <w:rPr>
                <w:rFonts w:hint="default" w:ascii="Times New Roman" w:hAnsi="Times New Roman" w:eastAsia="宋体"/>
                <w:b/>
                <w:color w:val="000000"/>
                <w:kern w:val="2"/>
                <w:sz w:val="15"/>
                <w:szCs w:val="15"/>
                <w:highlight w:val="none"/>
                <w:lang w:val="en-US" w:eastAsia="zh-CN"/>
              </w:rPr>
            </w:pPr>
            <w:r>
              <w:rPr>
                <w:rFonts w:hint="eastAsia" w:ascii="Times New Roman" w:hAnsi="Times New Roman" w:eastAsia="宋体"/>
                <w:b/>
                <w:color w:val="000000"/>
                <w:kern w:val="2"/>
                <w:sz w:val="15"/>
                <w:szCs w:val="15"/>
                <w:highlight w:val="none"/>
                <w:lang w:val="en-US" w:eastAsia="zh-CN"/>
              </w:rPr>
              <w:t>0.0132</w:t>
            </w:r>
          </w:p>
        </w:tc>
        <w:tc>
          <w:tcPr>
            <w:tcW w:w="1701" w:type="dxa"/>
            <w:vAlign w:val="center"/>
          </w:tcPr>
          <w:p w14:paraId="380053AB">
            <w:pPr>
              <w:spacing w:after="0"/>
              <w:jc w:val="center"/>
              <w:rPr>
                <w:rFonts w:hint="default" w:ascii="Times New Roman" w:hAnsi="Times New Roman" w:eastAsia="宋体"/>
                <w:b/>
                <w:color w:val="000000"/>
                <w:kern w:val="2"/>
                <w:sz w:val="15"/>
                <w:szCs w:val="15"/>
                <w:highlight w:val="none"/>
                <w:lang w:val="en-US" w:eastAsia="zh-CN"/>
              </w:rPr>
            </w:pPr>
            <w:r>
              <w:rPr>
                <w:rFonts w:hint="eastAsia" w:ascii="Times New Roman" w:hAnsi="Times New Roman" w:eastAsia="宋体"/>
                <w:b/>
                <w:color w:val="000000"/>
                <w:kern w:val="2"/>
                <w:sz w:val="15"/>
                <w:szCs w:val="15"/>
                <w:highlight w:val="none"/>
                <w:lang w:val="en-US" w:eastAsia="zh-CN"/>
              </w:rPr>
              <w:t>0.0139</w:t>
            </w:r>
          </w:p>
        </w:tc>
        <w:tc>
          <w:tcPr>
            <w:tcW w:w="1843" w:type="dxa"/>
            <w:vAlign w:val="center"/>
          </w:tcPr>
          <w:p w14:paraId="7F96A899">
            <w:pPr>
              <w:spacing w:after="0"/>
              <w:jc w:val="center"/>
              <w:rPr>
                <w:rFonts w:ascii="Times New Roman" w:hAnsi="Times New Roman" w:eastAsia="宋体"/>
                <w:b/>
                <w:color w:val="000000"/>
                <w:kern w:val="2"/>
                <w:sz w:val="15"/>
                <w:szCs w:val="15"/>
                <w:highlight w:val="none"/>
              </w:rPr>
            </w:pPr>
            <w:r>
              <w:rPr>
                <w:rFonts w:hint="eastAsia" w:ascii="Times New Roman" w:hAnsi="Times New Roman" w:eastAsia="宋体"/>
                <w:b/>
                <w:color w:val="000000"/>
                <w:kern w:val="2"/>
                <w:sz w:val="15"/>
                <w:szCs w:val="15"/>
              </w:rPr>
              <w:t>/</w:t>
            </w:r>
          </w:p>
        </w:tc>
        <w:tc>
          <w:tcPr>
            <w:tcW w:w="851" w:type="dxa"/>
            <w:vAlign w:val="center"/>
          </w:tcPr>
          <w:p w14:paraId="51CF01D9">
            <w:pPr>
              <w:spacing w:after="0"/>
              <w:jc w:val="center"/>
              <w:rPr>
                <w:rFonts w:hint="default" w:ascii="Times New Roman" w:hAnsi="Times New Roman" w:eastAsia="宋体"/>
                <w:b/>
                <w:color w:val="000000"/>
                <w:kern w:val="2"/>
                <w:sz w:val="15"/>
                <w:szCs w:val="15"/>
                <w:highlight w:val="none"/>
                <w:lang w:val="en-US"/>
              </w:rPr>
            </w:pPr>
            <w:r>
              <w:rPr>
                <w:rFonts w:hint="eastAsia" w:ascii="Times New Roman" w:hAnsi="Times New Roman" w:eastAsia="宋体"/>
                <w:b/>
                <w:color w:val="000000"/>
                <w:kern w:val="2"/>
                <w:sz w:val="15"/>
                <w:szCs w:val="15"/>
                <w:highlight w:val="none"/>
                <w:lang w:val="en-US" w:eastAsia="zh-CN"/>
              </w:rPr>
              <w:t>0.0132</w:t>
            </w:r>
          </w:p>
        </w:tc>
        <w:tc>
          <w:tcPr>
            <w:tcW w:w="850" w:type="dxa"/>
            <w:vAlign w:val="center"/>
          </w:tcPr>
          <w:p w14:paraId="0D86BCE0">
            <w:pPr>
              <w:spacing w:after="0"/>
              <w:jc w:val="center"/>
              <w:rPr>
                <w:rFonts w:ascii="Times New Roman" w:hAnsi="Times New Roman" w:eastAsia="宋体"/>
                <w:b/>
                <w:sz w:val="15"/>
                <w:szCs w:val="15"/>
                <w:highlight w:val="none"/>
              </w:rPr>
            </w:pPr>
            <w:r>
              <w:rPr>
                <w:rFonts w:hint="eastAsia" w:ascii="Times New Roman" w:hAnsi="Times New Roman" w:eastAsia="宋体"/>
                <w:b/>
                <w:color w:val="000000"/>
                <w:kern w:val="2"/>
                <w:sz w:val="15"/>
                <w:szCs w:val="15"/>
                <w:highlight w:val="none"/>
                <w:lang w:val="en-US" w:eastAsia="zh-CN"/>
              </w:rPr>
              <w:t>0.0139</w:t>
            </w:r>
          </w:p>
        </w:tc>
        <w:tc>
          <w:tcPr>
            <w:tcW w:w="1134" w:type="dxa"/>
            <w:gridSpan w:val="2"/>
            <w:tcMar>
              <w:top w:w="0" w:type="dxa"/>
              <w:left w:w="57" w:type="dxa"/>
              <w:bottom w:w="0" w:type="dxa"/>
              <w:right w:w="57" w:type="dxa"/>
            </w:tcMar>
            <w:vAlign w:val="center"/>
          </w:tcPr>
          <w:p w14:paraId="05088517">
            <w:pPr>
              <w:spacing w:after="0"/>
              <w:jc w:val="center"/>
              <w:rPr>
                <w:rFonts w:ascii="Times New Roman" w:hAnsi="Times New Roman" w:eastAsia="宋体"/>
                <w:b/>
                <w:color w:val="000000"/>
                <w:kern w:val="2"/>
                <w:sz w:val="15"/>
                <w:szCs w:val="15"/>
                <w:highlight w:val="none"/>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32E6812C">
            <w:pPr>
              <w:spacing w:after="0"/>
              <w:jc w:val="center"/>
              <w:rPr>
                <w:rFonts w:ascii="Times New Roman" w:hAnsi="Times New Roman" w:eastAsia="宋体"/>
                <w:b/>
                <w:sz w:val="15"/>
                <w:szCs w:val="15"/>
                <w:highlight w:val="none"/>
              </w:rPr>
            </w:pPr>
            <w:r>
              <w:rPr>
                <w:rFonts w:hint="eastAsia" w:ascii="Times New Roman" w:hAnsi="Times New Roman" w:eastAsia="宋体"/>
                <w:b/>
                <w:color w:val="000000"/>
                <w:kern w:val="2"/>
                <w:sz w:val="15"/>
                <w:szCs w:val="15"/>
                <w:highlight w:val="none"/>
                <w:lang w:val="en-US" w:eastAsia="zh-CN"/>
              </w:rPr>
              <w:t>+0.0132</w:t>
            </w:r>
          </w:p>
        </w:tc>
      </w:tr>
      <w:tr w14:paraId="14704E1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cantSplit/>
          <w:trHeight w:val="312" w:hRule="atLeast"/>
        </w:trPr>
        <w:tc>
          <w:tcPr>
            <w:tcW w:w="435" w:type="dxa"/>
            <w:vMerge w:val="continue"/>
            <w:vAlign w:val="center"/>
          </w:tcPr>
          <w:p w14:paraId="36633006">
            <w:pPr>
              <w:spacing w:after="0"/>
              <w:rPr>
                <w:rFonts w:ascii="Times New Roman" w:hAnsi="Times New Roman" w:eastAsia="宋体"/>
                <w:b/>
                <w:color w:val="000000"/>
                <w:spacing w:val="20"/>
                <w:kern w:val="2"/>
                <w:sz w:val="15"/>
                <w:szCs w:val="15"/>
              </w:rPr>
            </w:pPr>
          </w:p>
        </w:tc>
        <w:tc>
          <w:tcPr>
            <w:tcW w:w="1554" w:type="dxa"/>
            <w:vAlign w:val="center"/>
          </w:tcPr>
          <w:p w14:paraId="163631BF">
            <w:pPr>
              <w:spacing w:after="0"/>
              <w:jc w:val="center"/>
              <w:rPr>
                <w:rFonts w:ascii="Times New Roman" w:hAnsi="Times New Roman" w:eastAsia="宋体"/>
                <w:b/>
                <w:color w:val="000000"/>
                <w:sz w:val="15"/>
                <w:szCs w:val="15"/>
              </w:rPr>
            </w:pPr>
            <w:r>
              <w:rPr>
                <w:rFonts w:ascii="Times New Roman" w:hAnsi="Times New Roman" w:eastAsia="宋体"/>
                <w:b/>
                <w:color w:val="000000"/>
                <w:sz w:val="15"/>
                <w:szCs w:val="15"/>
              </w:rPr>
              <w:t>VOCs</w:t>
            </w:r>
          </w:p>
        </w:tc>
        <w:tc>
          <w:tcPr>
            <w:tcW w:w="573" w:type="dxa"/>
            <w:vAlign w:val="center"/>
          </w:tcPr>
          <w:p w14:paraId="381F1E84">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vAlign w:val="center"/>
          </w:tcPr>
          <w:p w14:paraId="1CE2754A">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992" w:type="dxa"/>
            <w:gridSpan w:val="2"/>
            <w:vAlign w:val="center"/>
          </w:tcPr>
          <w:p w14:paraId="36BA485D">
            <w:pPr>
              <w:spacing w:after="0"/>
              <w:jc w:val="center"/>
              <w:rPr>
                <w:rFonts w:ascii="Times New Roman" w:hAnsi="Times New Roman" w:eastAsia="宋体"/>
                <w:b/>
                <w:color w:val="000000"/>
                <w:kern w:val="2"/>
                <w:sz w:val="15"/>
                <w:szCs w:val="15"/>
              </w:rPr>
            </w:pPr>
            <w:r>
              <w:rPr>
                <w:rFonts w:hint="eastAsia" w:ascii="Times New Roman" w:hAnsi="Times New Roman" w:eastAsia="宋体"/>
                <w:b/>
                <w:color w:val="000000"/>
                <w:kern w:val="2"/>
                <w:sz w:val="15"/>
                <w:szCs w:val="15"/>
              </w:rPr>
              <w:t>/</w:t>
            </w:r>
          </w:p>
        </w:tc>
        <w:tc>
          <w:tcPr>
            <w:tcW w:w="1134" w:type="dxa"/>
            <w:vAlign w:val="center"/>
          </w:tcPr>
          <w:p w14:paraId="2376DF45">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gridSpan w:val="2"/>
            <w:vAlign w:val="center"/>
          </w:tcPr>
          <w:p w14:paraId="2260187C">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0" w:type="dxa"/>
            <w:vAlign w:val="center"/>
          </w:tcPr>
          <w:p w14:paraId="5B980C49">
            <w:pPr>
              <w:spacing w:after="0"/>
              <w:jc w:val="center"/>
              <w:rPr>
                <w:rFonts w:hint="default"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c>
          <w:tcPr>
            <w:tcW w:w="1701" w:type="dxa"/>
            <w:vAlign w:val="center"/>
          </w:tcPr>
          <w:p w14:paraId="731C320B">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c>
          <w:tcPr>
            <w:tcW w:w="1843" w:type="dxa"/>
            <w:vAlign w:val="center"/>
          </w:tcPr>
          <w:p w14:paraId="1BB8D4EC">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851" w:type="dxa"/>
            <w:vAlign w:val="center"/>
          </w:tcPr>
          <w:p w14:paraId="1CCD1E34">
            <w:pPr>
              <w:spacing w:after="0"/>
              <w:jc w:val="center"/>
              <w:rPr>
                <w:rFonts w:hint="eastAsia" w:ascii="Times New Roman" w:hAnsi="Times New Roman" w:eastAsia="宋体"/>
                <w:b/>
                <w:color w:val="000000"/>
                <w:sz w:val="15"/>
                <w:szCs w:val="15"/>
                <w:lang w:val="en-US" w:eastAsia="zh-CN"/>
              </w:rPr>
            </w:pPr>
            <w:r>
              <w:rPr>
                <w:rFonts w:hint="eastAsia" w:ascii="Times New Roman" w:hAnsi="Times New Roman" w:eastAsia="宋体"/>
                <w:b/>
                <w:color w:val="000000"/>
                <w:sz w:val="15"/>
                <w:szCs w:val="15"/>
                <w:lang w:val="en-US" w:eastAsia="zh-CN"/>
              </w:rPr>
              <w:t>/</w:t>
            </w:r>
          </w:p>
        </w:tc>
        <w:tc>
          <w:tcPr>
            <w:tcW w:w="850" w:type="dxa"/>
            <w:vAlign w:val="center"/>
          </w:tcPr>
          <w:p w14:paraId="040C7AC6">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c>
          <w:tcPr>
            <w:tcW w:w="1134" w:type="dxa"/>
            <w:gridSpan w:val="2"/>
            <w:tcMar>
              <w:top w:w="0" w:type="dxa"/>
              <w:left w:w="57" w:type="dxa"/>
              <w:bottom w:w="0" w:type="dxa"/>
              <w:right w:w="57" w:type="dxa"/>
            </w:tcMar>
            <w:vAlign w:val="center"/>
          </w:tcPr>
          <w:p w14:paraId="6DCEB526">
            <w:pPr>
              <w:spacing w:after="0"/>
              <w:jc w:val="center"/>
              <w:rPr>
                <w:rFonts w:ascii="Times New Roman" w:hAnsi="Times New Roman" w:eastAsia="宋体"/>
                <w:b/>
                <w:color w:val="000000"/>
                <w:sz w:val="15"/>
                <w:szCs w:val="15"/>
              </w:rPr>
            </w:pPr>
            <w:r>
              <w:rPr>
                <w:rFonts w:hint="eastAsia" w:ascii="Times New Roman" w:hAnsi="Times New Roman" w:eastAsia="宋体"/>
                <w:b/>
                <w:color w:val="000000"/>
                <w:kern w:val="2"/>
                <w:sz w:val="15"/>
                <w:szCs w:val="15"/>
              </w:rPr>
              <w:t>/</w:t>
            </w:r>
          </w:p>
        </w:tc>
        <w:tc>
          <w:tcPr>
            <w:tcW w:w="1049" w:type="dxa"/>
            <w:gridSpan w:val="2"/>
            <w:tcMar>
              <w:top w:w="0" w:type="dxa"/>
              <w:left w:w="57" w:type="dxa"/>
              <w:bottom w:w="0" w:type="dxa"/>
              <w:right w:w="57" w:type="dxa"/>
            </w:tcMar>
            <w:vAlign w:val="center"/>
          </w:tcPr>
          <w:p w14:paraId="2E086DFD">
            <w:pPr>
              <w:spacing w:after="0"/>
              <w:jc w:val="center"/>
              <w:rPr>
                <w:rFonts w:hint="eastAsia" w:ascii="Times New Roman" w:hAnsi="Times New Roman" w:eastAsia="宋体"/>
                <w:b/>
                <w:sz w:val="15"/>
                <w:szCs w:val="15"/>
                <w:lang w:val="en-US" w:eastAsia="zh-CN"/>
              </w:rPr>
            </w:pPr>
            <w:r>
              <w:rPr>
                <w:rFonts w:hint="eastAsia" w:ascii="Times New Roman" w:hAnsi="Times New Roman" w:eastAsia="宋体"/>
                <w:b/>
                <w:sz w:val="15"/>
                <w:szCs w:val="15"/>
                <w:lang w:val="en-US" w:eastAsia="zh-CN"/>
              </w:rPr>
              <w:t>/</w:t>
            </w:r>
          </w:p>
        </w:tc>
      </w:tr>
    </w:tbl>
    <w:p w14:paraId="336F9CC5">
      <w:pPr>
        <w:spacing w:after="0" w:line="280" w:lineRule="exact"/>
        <w:rPr>
          <w:rFonts w:hint="eastAsia" w:ascii="宋体" w:hAnsi="宋体" w:eastAsia="宋体"/>
          <w:color w:val="000000"/>
          <w:sz w:val="21"/>
          <w:szCs w:val="21"/>
        </w:rPr>
      </w:pPr>
      <w:r>
        <w:rPr>
          <w:rFonts w:hint="eastAsia" w:ascii="宋体" w:hAnsi="宋体" w:eastAsia="宋体"/>
          <w:color w:val="000000"/>
          <w:sz w:val="21"/>
          <w:szCs w:val="21"/>
        </w:rPr>
        <w:t xml:space="preserve">填表单位（盖章）：新乡市向源建材有限公司 </w:t>
      </w:r>
      <w:r>
        <w:rPr>
          <w:rFonts w:ascii="宋体" w:hAnsi="宋体" w:eastAsia="宋体"/>
          <w:color w:val="000000"/>
          <w:sz w:val="21"/>
          <w:szCs w:val="21"/>
        </w:rPr>
        <w:t xml:space="preserve">              </w:t>
      </w:r>
      <w:r>
        <w:rPr>
          <w:rFonts w:hint="eastAsia" w:ascii="宋体" w:hAnsi="宋体" w:eastAsia="宋体"/>
          <w:color w:val="000000"/>
          <w:sz w:val="21"/>
          <w:szCs w:val="21"/>
        </w:rPr>
        <w:t>填表人（签字）：</w:t>
      </w:r>
      <w:r>
        <w:rPr>
          <w:rFonts w:ascii="宋体" w:hAnsi="宋体" w:eastAsia="宋体"/>
          <w:color w:val="000000"/>
          <w:sz w:val="21"/>
          <w:szCs w:val="21"/>
        </w:rPr>
        <w:t xml:space="preserve">           </w:t>
      </w:r>
      <w:r>
        <w:rPr>
          <w:rFonts w:hint="eastAsia" w:ascii="宋体" w:hAnsi="宋体" w:eastAsia="宋体"/>
          <w:color w:val="000000"/>
          <w:sz w:val="21"/>
          <w:szCs w:val="21"/>
        </w:rPr>
        <w:t xml:space="preserve">  </w:t>
      </w:r>
      <w:r>
        <w:rPr>
          <w:rFonts w:ascii="宋体" w:hAnsi="宋体" w:eastAsia="宋体"/>
          <w:color w:val="000000"/>
          <w:sz w:val="21"/>
          <w:szCs w:val="21"/>
        </w:rPr>
        <w:t xml:space="preserve">   </w:t>
      </w:r>
      <w:r>
        <w:rPr>
          <w:rFonts w:hint="eastAsia" w:ascii="宋体" w:hAnsi="宋体" w:eastAsia="宋体"/>
          <w:color w:val="000000"/>
          <w:sz w:val="21"/>
          <w:szCs w:val="21"/>
        </w:rPr>
        <w:t>项目经办人（签字）：</w:t>
      </w:r>
    </w:p>
    <w:p w14:paraId="04CB3D12">
      <w:pPr>
        <w:spacing w:after="0"/>
        <w:rPr>
          <w:rFonts w:hint="eastAsia" w:ascii="黑体" w:hAnsi="黑体" w:eastAsia="黑体"/>
          <w:color w:val="000000"/>
          <w:sz w:val="18"/>
          <w:szCs w:val="18"/>
        </w:rPr>
      </w:pPr>
      <w:r>
        <w:rPr>
          <w:rFonts w:hint="eastAsia" w:ascii="黑体" w:hAnsi="黑体" w:eastAsia="黑体"/>
          <w:color w:val="000000"/>
          <w:sz w:val="18"/>
          <w:szCs w:val="18"/>
        </w:rPr>
        <w:t>注：1、排放增减量：（+）表示增加，（-）表示减少。2、(12)=(6)-(8)-(11)，（9）= (4)-(5)-(8)- (11) +（1）。3、计量单位：废水排放量——万吨/年；废气排放量——万标立方米/年；工业固体废物排放量——万吨/年； 水污染物排放浓度——毫克/升</w:t>
      </w:r>
    </w:p>
    <w:sectPr>
      <w:pgSz w:w="16838" w:h="11906" w:orient="landscape"/>
      <w:pgMar w:top="1304" w:right="1701" w:bottom="1304" w:left="1701" w:header="851" w:footer="992" w:gutter="0"/>
      <w:pgBorders>
        <w:top w:val="none" w:sz="0" w:space="0"/>
        <w:left w:val="none" w:sz="0" w:space="0"/>
        <w:bottom w:val="none" w:sz="0" w:space="0"/>
        <w:right w:val="none" w:sz="0" w:space="0"/>
      </w:pgBorders>
      <w:cols w:space="720"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auto"/>
    <w:pitch w:val="default"/>
    <w:sig w:usb0="E0002EFF" w:usb1="C000785B" w:usb2="00000009" w:usb3="00000000" w:csb0="400001FF" w:csb1="FFFF0000"/>
  </w:font>
  <w:font w:name="宋体">
    <w:panose1 w:val="02010600030101010101"/>
    <w:charset w:val="2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等线 Light">
    <w:panose1 w:val="02010600030101010101"/>
    <w:charset w:val="86"/>
    <w:family w:val="auto"/>
    <w:pitch w:val="default"/>
    <w:sig w:usb0="A00002BF" w:usb1="38CF7CFA" w:usb2="00000016" w:usb3="00000000" w:csb0="0004000F" w:csb1="00000000"/>
  </w:font>
  <w:font w:name="等线">
    <w:panose1 w:val="02010600030101010101"/>
    <w:charset w:val="86"/>
    <w:family w:val="auto"/>
    <w:pitch w:val="default"/>
    <w:sig w:usb0="A00002BF" w:usb1="38CF7CFA" w:usb2="00000016" w:usb3="00000000" w:csb0="0004000F" w:csb1="00000000"/>
  </w:font>
  <w:font w:name="华文新魏">
    <w:panose1 w:val="02010800040101010101"/>
    <w:charset w:val="86"/>
    <w:family w:val="auto"/>
    <w:pitch w:val="default"/>
    <w:sig w:usb0="00000001" w:usb1="080F0000" w:usb2="00000000" w:usb3="00000000" w:csb0="00040000" w:csb1="00000000"/>
  </w:font>
  <w:font w:name="仿宋_GB2312">
    <w:altName w:val="仿宋"/>
    <w:panose1 w:val="00000000000000000000"/>
    <w:charset w:val="86"/>
    <w:family w:val="auto"/>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华文仿宋">
    <w:panose1 w:val="02010600040101010101"/>
    <w:charset w:val="86"/>
    <w:family w:val="auto"/>
    <w:pitch w:val="default"/>
    <w:sig w:usb0="00000287" w:usb1="080F0000" w:usb2="00000000" w:usb3="00000000" w:csb0="0004009F" w:csb1="DFD70000"/>
  </w:font>
  <w:font w:name="Wingdings 2">
    <w:panose1 w:val="05020102010507070707"/>
    <w:charset w:val="02"/>
    <w:family w:val="roman"/>
    <w:pitch w:val="default"/>
    <w:sig w:usb0="00000000" w:usb1="0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156AD6B">
    <w:pPr>
      <w:tabs>
        <w:tab w:val="center" w:pos="4153"/>
        <w:tab w:val="right" w:pos="8306"/>
      </w:tabs>
      <w:adjustRightInd w:val="0"/>
      <w:snapToGrid w:val="0"/>
      <w:spacing w:after="200"/>
      <w:jc w:val="center"/>
      <w:rPr>
        <w:rFonts w:ascii="Times New Roman" w:hAnsi="Times New Roman" w:eastAsia="宋体" w:cs="Times New Roman"/>
        <w:sz w:val="18"/>
        <w:szCs w:val="18"/>
        <w:lang w:val="en-US" w:eastAsia="zh-CN" w:bidi="ar-SA"/>
      </w:rPr>
    </w:pPr>
  </w:p>
  <w:p w14:paraId="2411D968">
    <w:pPr>
      <w:tabs>
        <w:tab w:val="center" w:pos="4153"/>
        <w:tab w:val="right" w:pos="8306"/>
      </w:tabs>
      <w:adjustRightInd w:val="0"/>
      <w:snapToGrid w:val="0"/>
      <w:spacing w:after="0"/>
      <w:ind w:right="360" w:firstLine="360"/>
      <w:jc w:val="center"/>
      <w:rPr>
        <w:rFonts w:ascii="Times New Roman" w:hAnsi="Times New Roman" w:eastAsia="宋体" w:cs="Times New Roman"/>
        <w:sz w:val="18"/>
        <w:szCs w:val="18"/>
        <w:lang w:val="en-US" w:eastAsia="zh-CN" w:bidi="ar-SA"/>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5C2127">
    <w:pPr>
      <w:pStyle w:val="10"/>
      <w:spacing w:after="0"/>
      <w:ind w:right="360" w:firstLine="360"/>
      <w:jc w:val="center"/>
    </w:pPr>
    <w:r>
      <mc:AlternateContent>
        <mc:Choice Requires="wps">
          <w:drawing>
            <wp:anchor distT="0" distB="0" distL="114300" distR="114300" simplePos="0" relativeHeight="251659264" behindDoc="0" locked="0" layoutInCell="1" allowOverlap="1">
              <wp:simplePos x="0" y="0"/>
              <wp:positionH relativeFrom="margin">
                <wp:posOffset>2663190</wp:posOffset>
              </wp:positionH>
              <wp:positionV relativeFrom="paragraph">
                <wp:posOffset>635</wp:posOffset>
              </wp:positionV>
              <wp:extent cx="190500" cy="1828800"/>
              <wp:effectExtent l="0" t="0" r="0" b="14605"/>
              <wp:wrapNone/>
              <wp:docPr id="4" name="文本框 4"/>
              <wp:cNvGraphicFramePr/>
              <a:graphic xmlns:a="http://schemas.openxmlformats.org/drawingml/2006/main">
                <a:graphicData uri="http://schemas.microsoft.com/office/word/2010/wordprocessingShape">
                  <wps:wsp>
                    <wps:cNvSpPr txBox="1"/>
                    <wps:spPr>
                      <a:xfrm>
                        <a:off x="0" y="0"/>
                        <a:ext cx="1905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5EF51353">
                          <w:pPr>
                            <w:pStyle w:val="10"/>
                          </w:pPr>
                          <w:r>
                            <w:fldChar w:fldCharType="begin"/>
                          </w:r>
                          <w:r>
                            <w:instrText xml:space="preserve"> PAGE  \* MERGEFORMAT </w:instrText>
                          </w:r>
                          <w:r>
                            <w:fldChar w:fldCharType="separate"/>
                          </w:r>
                          <w:r>
                            <w:t>1</w:t>
                          </w:r>
                          <w:r>
                            <w:fldChar w:fldCharType="end"/>
                          </w:r>
                        </w:p>
                      </w:txbxContent>
                    </wps:txbx>
                    <wps:bodyPr rot="0" spcFirstLastPara="0" vertOverflow="overflow" horzOverflow="overflow" vert="horz" wrap="squar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left:209.7pt;margin-top:0.05pt;height:144pt;width:15pt;mso-position-horizontal-relative:margin;z-index:251659264;mso-width-relative:page;mso-height-relative:page;" filled="f" stroked="f" coordsize="21600,21600" o:gfxdata="UEsDBAoAAAAAAIdO4kAAAAAAAAAAAAAAAAAEAAAAZHJzL1BLAwQUAAAACACHTuJA8R2PQ9UAAAAI&#10;AQAADwAAAGRycy9kb3ducmV2LnhtbE2PwU7DMBBE70j8g7VI3KidKkIhxOmhgh7gRIoQx23ixKHx&#10;OordtPD1bE5wHL3Z2Zlic3GDmM0Uek8akpUCYaj2TU+dhvf9810GIkSkBgdPRsO3CbApr68KzBt/&#10;pjczV7ETHEIhRw02xjGXMtTWOAwrPxpi1vrJYWQ5dbKZ8MzhbpBrpe6lw574g8XRbK2pj9XJcY2P&#10;V+V2P639dC/Yhsru593Tl9a3N4l6BBHNJf6ZYanPN1Byp4M/URPEoCFNHlK2LkAwTtNFHjSssywB&#10;WRby/4DyF1BLAwQUAAAACACHTuJADRwimTICAABWBAAADgAAAGRycy9lMm9Eb2MueG1srVTNjtMw&#10;EL4j8Q6W7zTpsrsqVdNV2aoIqWJXKoiz6zhNJP9hu03KA8AbcNoLd56rz8Hn/HTRwmEPXJyxZ/yN&#10;v29mMrtplCQH4XxldEbHo5QSobnJK73L6KePq1cTSnxgOmfSaJHRo/D0Zv7yxay2U3FhSiNz4QhA&#10;tJ/WNqNlCHaaJJ6XQjE/MlZoOAvjFAvYul2SO1YDXcnkIk2vk9q43DrDhfc4XXZO2iO65wCaoqi4&#10;WBq+V0KHDtUJyQIo+bKyns7b1xaF4OGuKLwIRGYUTEO7IgnsbVyT+YxNd47ZsuL9E9hznvCEk2KV&#10;RtIz1JIFRvau+gtKVdwZb4ow4kYlHZFWEbAYp0+02ZTMipYLpPb2LLr/f7D8w+HekSrP6CUlmikU&#10;/PTj++nh1+nnN3IZ5amtnyJqYxEXmremQdMM5x6HkXVTOBW/4EPgh7jHs7iiCYTHS2/SqxQeDtd4&#10;cjGZYAP45PG2dT68E0aRaGTUoXitpuyw9qELHUJiMm1WlZRtAaUmdUavX1+l7YWzB+BSI0fk0L01&#10;WqHZNj2xrcmP4OVM1xje8lWF5Gvmwz1z6AQ8GLMS7rAU0iCJ6S1KSuO+/us8xqNA8FJSo7My6r/s&#10;mROUyPcapQNkGAw3GNvB0Ht1a9CsY0yh5a2JCy7IwSycUZ8xQouYBS6mOXJlNAzmbej6GyPIxWLR&#10;BqHZLAtrvbE8Qkf5vF3sAyRslY2ydFr0aqHd2tr0oxH7+c99G/X4O5j/BlBLAwQKAAAAAACHTuJA&#10;AAAAAAAAAAAAAAAABgAAAF9yZWxzL1BLAwQUAAAACACHTuJAihRmPNEAAACUAQAACwAAAF9yZWxz&#10;Ly5yZWxzpZDBasMwDIbvg72D0X1xmsMYo04vo9Br6R7A2IpjGltGMtn69vMOg2X0tqN+oe8T//7w&#10;mRa1IkukbGDX9aAwO/IxBwPvl+PTCyipNnu7UEYDNxQ4jI8P+zMutrYjmWMR1ShZDMy1lletxc2Y&#10;rHRUMLfNRJxsbSMHXay72oB66Ptnzb8ZMG6Y6uQN8MkPoC630sx/2Ck6JqGpdo6SpmmK7h5VB7Zl&#10;ju7INuEbuUazHLAa8CwaB2pZ134EfV+/+6fe00c+47rVfoeM649Xb7ocvwBQSwMEFAAAAAgAh07i&#10;QH7m5SD3AAAA4QEAABMAAABbQ29udGVudF9UeXBlc10ueG1slZFBTsMwEEX3SNzB8hYlTrtACCXp&#10;grRLQKgcYGRPEotkbHlMaG+Pk7YbRJFY2jP/vye73BzGQUwY2Dqq5CovpEDSzljqKvm+32UPUnAE&#10;MjA4wkoekeWmvr0p90ePLFKauJJ9jP5RKdY9jsC580hp0rowQkzH0CkP+gM6VOuiuFfaUUSKWZw7&#10;ZF022MLnEMX2kK5PJgEHluLptDizKgneD1ZDTKZqIvODkp0JeUouO9xbz3dJQ6pfCfPkOuCce0lP&#10;E6xB8QohPsOYNJQJrIz7ooBT/nfJbDly5trWasybwE2KveF0sbrWjmvXOP3f8u2SunSr5YPqb1BL&#10;AQIUABQAAAAIAIdO4kB+5uUg9wAAAOEBAAATAAAAAAAAAAEAIAAAAKAEAABbQ29udGVudF9UeXBl&#10;c10ueG1sUEsBAhQACgAAAAAAh07iQAAAAAAAAAAAAAAAAAYAAAAAAAAAAAAQAAAAggMAAF9yZWxz&#10;L1BLAQIUABQAAAAIAIdO4kCKFGY80QAAAJQBAAALAAAAAAAAAAEAIAAAAKYDAABfcmVscy8ucmVs&#10;c1BLAQIUAAoAAAAAAIdO4kAAAAAAAAAAAAAAAAAEAAAAAAAAAAAAEAAAAAAAAABkcnMvUEsBAhQA&#10;FAAAAAgAh07iQPEdj0PVAAAACAEAAA8AAAAAAAAAAQAgAAAAIgAAAGRycy9kb3ducmV2LnhtbFBL&#10;AQIUABQAAAAIAIdO4kANHCKZMgIAAFYEAAAOAAAAAAAAAAEAIAAAACQBAABkcnMvZTJvRG9jLnht&#10;bFBLBQYAAAAABgAGAFkBAADIBQAAAAA=&#10;">
              <v:fill on="f" focussize="0,0"/>
              <v:stroke on="f" weight="0.5pt"/>
              <v:imagedata o:title=""/>
              <o:lock v:ext="edit" aspectratio="f"/>
              <v:textbox inset="0mm,0mm,0mm,0mm" style="mso-fit-shape-to-text:t;">
                <w:txbxContent>
                  <w:p w14:paraId="5EF51353">
                    <w:pPr>
                      <w:pStyle w:val="10"/>
                    </w:pPr>
                    <w:r>
                      <w:fldChar w:fldCharType="begin"/>
                    </w:r>
                    <w:r>
                      <w:instrText xml:space="preserve"> PAGE  \* MERGEFORMAT </w:instrText>
                    </w:r>
                    <w:r>
                      <w:fldChar w:fldCharType="separate"/>
                    </w:r>
                    <w:r>
                      <w:t>1</w:t>
                    </w:r>
                    <w:r>
                      <w:fldChar w:fldCharType="end"/>
                    </w: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1ADD145"/>
    <w:multiLevelType w:val="singleLevel"/>
    <w:tmpl w:val="91ADD145"/>
    <w:lvl w:ilvl="0" w:tentative="0">
      <w:start w:val="4"/>
      <w:numFmt w:val="decimal"/>
      <w:suff w:val="nothing"/>
      <w:lvlText w:val="%1、"/>
      <w:lvlJc w:val="left"/>
    </w:lvl>
  </w:abstractNum>
  <w:abstractNum w:abstractNumId="1">
    <w:nsid w:val="1C76EAD1"/>
    <w:multiLevelType w:val="singleLevel"/>
    <w:tmpl w:val="1C76EAD1"/>
    <w:lvl w:ilvl="0" w:tentative="0">
      <w:start w:val="1"/>
      <w:numFmt w:val="chineseCounting"/>
      <w:suff w:val="nothing"/>
      <w:lvlText w:val="%1、"/>
      <w:lvlJc w:val="left"/>
      <w:rPr>
        <w:rFonts w:hint="eastAsia"/>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50"/>
  <w:embedSystemFonts/>
  <w:bordersDoNotSurroundHeader w:val="0"/>
  <w:bordersDoNotSurroundFooter w:val="0"/>
  <w:documentProtection w:enforcement="0"/>
  <w:defaultTabStop w:val="420"/>
  <w:drawingGridHorizontalSpacing w:val="110"/>
  <w:drawingGridVerticalSpacing w:val="156"/>
  <w:displayHorizontalDrawingGridEvery w:val="1"/>
  <w:displayVerticalDrawingGridEvery w:val="1"/>
  <w:noPunctuationKerning w:val="1"/>
  <w:characterSpacingControl w:val="compressPunctuation"/>
  <w:footnotePr>
    <w:footnote w:id="0"/>
    <w:footnote w:id="1"/>
  </w:footnotePr>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9797375"/>
    <w:rsid w:val="000010A2"/>
    <w:rsid w:val="0000111F"/>
    <w:rsid w:val="00001224"/>
    <w:rsid w:val="00001A99"/>
    <w:rsid w:val="00001C26"/>
    <w:rsid w:val="0000283B"/>
    <w:rsid w:val="00002C17"/>
    <w:rsid w:val="00003970"/>
    <w:rsid w:val="000040ED"/>
    <w:rsid w:val="00004435"/>
    <w:rsid w:val="00004C05"/>
    <w:rsid w:val="00004FEA"/>
    <w:rsid w:val="00006D9F"/>
    <w:rsid w:val="00006F79"/>
    <w:rsid w:val="00007B19"/>
    <w:rsid w:val="000106D8"/>
    <w:rsid w:val="00011094"/>
    <w:rsid w:val="00011AE7"/>
    <w:rsid w:val="00011F56"/>
    <w:rsid w:val="000128FF"/>
    <w:rsid w:val="00012E49"/>
    <w:rsid w:val="000134D6"/>
    <w:rsid w:val="00013690"/>
    <w:rsid w:val="000143DF"/>
    <w:rsid w:val="0001519A"/>
    <w:rsid w:val="00015D70"/>
    <w:rsid w:val="0002075B"/>
    <w:rsid w:val="00020D36"/>
    <w:rsid w:val="000221A0"/>
    <w:rsid w:val="0002246C"/>
    <w:rsid w:val="000239F2"/>
    <w:rsid w:val="00024488"/>
    <w:rsid w:val="0002473F"/>
    <w:rsid w:val="00024E0E"/>
    <w:rsid w:val="0002653B"/>
    <w:rsid w:val="00026679"/>
    <w:rsid w:val="000268E7"/>
    <w:rsid w:val="00026BBF"/>
    <w:rsid w:val="00027697"/>
    <w:rsid w:val="00027E7B"/>
    <w:rsid w:val="0003040D"/>
    <w:rsid w:val="000306C4"/>
    <w:rsid w:val="00030FE5"/>
    <w:rsid w:val="0003176D"/>
    <w:rsid w:val="000319A7"/>
    <w:rsid w:val="00031DC3"/>
    <w:rsid w:val="00032D41"/>
    <w:rsid w:val="000334F8"/>
    <w:rsid w:val="0003579A"/>
    <w:rsid w:val="000367C6"/>
    <w:rsid w:val="00036B0C"/>
    <w:rsid w:val="00037C86"/>
    <w:rsid w:val="00041615"/>
    <w:rsid w:val="00041C2C"/>
    <w:rsid w:val="000426E5"/>
    <w:rsid w:val="00043666"/>
    <w:rsid w:val="00043840"/>
    <w:rsid w:val="000438EC"/>
    <w:rsid w:val="00043B25"/>
    <w:rsid w:val="00044244"/>
    <w:rsid w:val="00044346"/>
    <w:rsid w:val="0004447D"/>
    <w:rsid w:val="000446BB"/>
    <w:rsid w:val="000456A1"/>
    <w:rsid w:val="00045C68"/>
    <w:rsid w:val="00046367"/>
    <w:rsid w:val="000504D1"/>
    <w:rsid w:val="00050684"/>
    <w:rsid w:val="0005083C"/>
    <w:rsid w:val="000515A3"/>
    <w:rsid w:val="0005180F"/>
    <w:rsid w:val="000519F5"/>
    <w:rsid w:val="0005326C"/>
    <w:rsid w:val="00053684"/>
    <w:rsid w:val="000537D5"/>
    <w:rsid w:val="00053D39"/>
    <w:rsid w:val="0005587D"/>
    <w:rsid w:val="00055DEE"/>
    <w:rsid w:val="00056ADD"/>
    <w:rsid w:val="00056BE2"/>
    <w:rsid w:val="00057291"/>
    <w:rsid w:val="00057739"/>
    <w:rsid w:val="0005773C"/>
    <w:rsid w:val="00057DCD"/>
    <w:rsid w:val="00057E1E"/>
    <w:rsid w:val="00060313"/>
    <w:rsid w:val="00060423"/>
    <w:rsid w:val="00063417"/>
    <w:rsid w:val="0006487E"/>
    <w:rsid w:val="00065625"/>
    <w:rsid w:val="00065F05"/>
    <w:rsid w:val="00066B54"/>
    <w:rsid w:val="00067540"/>
    <w:rsid w:val="0006773F"/>
    <w:rsid w:val="0007008A"/>
    <w:rsid w:val="00070CD0"/>
    <w:rsid w:val="00070D21"/>
    <w:rsid w:val="00070E86"/>
    <w:rsid w:val="00070FE3"/>
    <w:rsid w:val="000710F0"/>
    <w:rsid w:val="0007158B"/>
    <w:rsid w:val="00073B09"/>
    <w:rsid w:val="000750A5"/>
    <w:rsid w:val="00075AA5"/>
    <w:rsid w:val="00075FF9"/>
    <w:rsid w:val="00076AD0"/>
    <w:rsid w:val="00076D32"/>
    <w:rsid w:val="00077474"/>
    <w:rsid w:val="00077B95"/>
    <w:rsid w:val="00081353"/>
    <w:rsid w:val="00081ADB"/>
    <w:rsid w:val="00081FE6"/>
    <w:rsid w:val="0008233F"/>
    <w:rsid w:val="000827A7"/>
    <w:rsid w:val="0008287C"/>
    <w:rsid w:val="00082FCD"/>
    <w:rsid w:val="0008339C"/>
    <w:rsid w:val="000834E1"/>
    <w:rsid w:val="0008353D"/>
    <w:rsid w:val="000837EF"/>
    <w:rsid w:val="00083FEC"/>
    <w:rsid w:val="00085218"/>
    <w:rsid w:val="0008529A"/>
    <w:rsid w:val="00085558"/>
    <w:rsid w:val="00085B75"/>
    <w:rsid w:val="00085B7C"/>
    <w:rsid w:val="00085CA3"/>
    <w:rsid w:val="00085D64"/>
    <w:rsid w:val="00087535"/>
    <w:rsid w:val="00087F33"/>
    <w:rsid w:val="00090C3B"/>
    <w:rsid w:val="00091410"/>
    <w:rsid w:val="00091B0F"/>
    <w:rsid w:val="00091D0D"/>
    <w:rsid w:val="000929E4"/>
    <w:rsid w:val="00093330"/>
    <w:rsid w:val="00095161"/>
    <w:rsid w:val="000951B3"/>
    <w:rsid w:val="00095CF1"/>
    <w:rsid w:val="0009628D"/>
    <w:rsid w:val="000962AC"/>
    <w:rsid w:val="000969FF"/>
    <w:rsid w:val="00097310"/>
    <w:rsid w:val="000975CA"/>
    <w:rsid w:val="000A03EA"/>
    <w:rsid w:val="000A078B"/>
    <w:rsid w:val="000A16C9"/>
    <w:rsid w:val="000A2109"/>
    <w:rsid w:val="000A27EB"/>
    <w:rsid w:val="000A2E4C"/>
    <w:rsid w:val="000A3A0A"/>
    <w:rsid w:val="000A3D9E"/>
    <w:rsid w:val="000A41E0"/>
    <w:rsid w:val="000A4BBE"/>
    <w:rsid w:val="000A5142"/>
    <w:rsid w:val="000A5CBB"/>
    <w:rsid w:val="000A6354"/>
    <w:rsid w:val="000A645E"/>
    <w:rsid w:val="000A6681"/>
    <w:rsid w:val="000A729E"/>
    <w:rsid w:val="000A7693"/>
    <w:rsid w:val="000A79B1"/>
    <w:rsid w:val="000A7BD2"/>
    <w:rsid w:val="000A7E98"/>
    <w:rsid w:val="000A7EBE"/>
    <w:rsid w:val="000B04A1"/>
    <w:rsid w:val="000B18C9"/>
    <w:rsid w:val="000B2869"/>
    <w:rsid w:val="000B3BA2"/>
    <w:rsid w:val="000B3C06"/>
    <w:rsid w:val="000B405A"/>
    <w:rsid w:val="000B5043"/>
    <w:rsid w:val="000B5331"/>
    <w:rsid w:val="000B5540"/>
    <w:rsid w:val="000B602D"/>
    <w:rsid w:val="000B64B7"/>
    <w:rsid w:val="000B7258"/>
    <w:rsid w:val="000B74D1"/>
    <w:rsid w:val="000B7888"/>
    <w:rsid w:val="000C092F"/>
    <w:rsid w:val="000C0FA6"/>
    <w:rsid w:val="000C121E"/>
    <w:rsid w:val="000C2096"/>
    <w:rsid w:val="000C2657"/>
    <w:rsid w:val="000C2F96"/>
    <w:rsid w:val="000C376E"/>
    <w:rsid w:val="000C3953"/>
    <w:rsid w:val="000C42D8"/>
    <w:rsid w:val="000C452A"/>
    <w:rsid w:val="000C4E75"/>
    <w:rsid w:val="000C5115"/>
    <w:rsid w:val="000C5202"/>
    <w:rsid w:val="000C631E"/>
    <w:rsid w:val="000C6CBA"/>
    <w:rsid w:val="000C6D7A"/>
    <w:rsid w:val="000C6E5D"/>
    <w:rsid w:val="000C70E5"/>
    <w:rsid w:val="000C7869"/>
    <w:rsid w:val="000C7B58"/>
    <w:rsid w:val="000C7D66"/>
    <w:rsid w:val="000D151D"/>
    <w:rsid w:val="000D238F"/>
    <w:rsid w:val="000D296D"/>
    <w:rsid w:val="000D3028"/>
    <w:rsid w:val="000D33B0"/>
    <w:rsid w:val="000D353E"/>
    <w:rsid w:val="000D3AF4"/>
    <w:rsid w:val="000D3E7B"/>
    <w:rsid w:val="000D4258"/>
    <w:rsid w:val="000D4976"/>
    <w:rsid w:val="000D4B37"/>
    <w:rsid w:val="000D5618"/>
    <w:rsid w:val="000D5771"/>
    <w:rsid w:val="000D5B55"/>
    <w:rsid w:val="000D5EE2"/>
    <w:rsid w:val="000D66A8"/>
    <w:rsid w:val="000D68BA"/>
    <w:rsid w:val="000E076A"/>
    <w:rsid w:val="000E0C22"/>
    <w:rsid w:val="000E0C23"/>
    <w:rsid w:val="000E1ADD"/>
    <w:rsid w:val="000E33F4"/>
    <w:rsid w:val="000E3E10"/>
    <w:rsid w:val="000E6023"/>
    <w:rsid w:val="000E6E85"/>
    <w:rsid w:val="000E7336"/>
    <w:rsid w:val="000E7B80"/>
    <w:rsid w:val="000E7E6B"/>
    <w:rsid w:val="000F0262"/>
    <w:rsid w:val="000F21CF"/>
    <w:rsid w:val="000F248C"/>
    <w:rsid w:val="000F3062"/>
    <w:rsid w:val="000F3DA3"/>
    <w:rsid w:val="000F46D3"/>
    <w:rsid w:val="000F5659"/>
    <w:rsid w:val="000F5838"/>
    <w:rsid w:val="000F60D7"/>
    <w:rsid w:val="000F6D25"/>
    <w:rsid w:val="000F7F29"/>
    <w:rsid w:val="00100782"/>
    <w:rsid w:val="0010093A"/>
    <w:rsid w:val="00100C3C"/>
    <w:rsid w:val="0010125E"/>
    <w:rsid w:val="00101A7D"/>
    <w:rsid w:val="00101D8B"/>
    <w:rsid w:val="00102CA4"/>
    <w:rsid w:val="00102D76"/>
    <w:rsid w:val="00102EF6"/>
    <w:rsid w:val="00102F11"/>
    <w:rsid w:val="001035C7"/>
    <w:rsid w:val="001043C5"/>
    <w:rsid w:val="001045F8"/>
    <w:rsid w:val="00105008"/>
    <w:rsid w:val="00105842"/>
    <w:rsid w:val="0010610A"/>
    <w:rsid w:val="00106782"/>
    <w:rsid w:val="00106BFB"/>
    <w:rsid w:val="001070D4"/>
    <w:rsid w:val="001072B0"/>
    <w:rsid w:val="00107A13"/>
    <w:rsid w:val="00110D61"/>
    <w:rsid w:val="00110FA6"/>
    <w:rsid w:val="00111798"/>
    <w:rsid w:val="00111B9D"/>
    <w:rsid w:val="0011218D"/>
    <w:rsid w:val="001126FF"/>
    <w:rsid w:val="001127D2"/>
    <w:rsid w:val="001134FC"/>
    <w:rsid w:val="00113FA7"/>
    <w:rsid w:val="00114181"/>
    <w:rsid w:val="0011420B"/>
    <w:rsid w:val="00115D07"/>
    <w:rsid w:val="0011644C"/>
    <w:rsid w:val="00116940"/>
    <w:rsid w:val="00117121"/>
    <w:rsid w:val="00117469"/>
    <w:rsid w:val="00117C43"/>
    <w:rsid w:val="001202EE"/>
    <w:rsid w:val="0012049B"/>
    <w:rsid w:val="00120982"/>
    <w:rsid w:val="00120E30"/>
    <w:rsid w:val="001210DF"/>
    <w:rsid w:val="0012110F"/>
    <w:rsid w:val="001217CE"/>
    <w:rsid w:val="00121BF8"/>
    <w:rsid w:val="0012221A"/>
    <w:rsid w:val="001224B5"/>
    <w:rsid w:val="0012250B"/>
    <w:rsid w:val="001225ED"/>
    <w:rsid w:val="001226FB"/>
    <w:rsid w:val="001227C1"/>
    <w:rsid w:val="00122A8D"/>
    <w:rsid w:val="00122E19"/>
    <w:rsid w:val="0012350D"/>
    <w:rsid w:val="00123637"/>
    <w:rsid w:val="001239A6"/>
    <w:rsid w:val="001241B5"/>
    <w:rsid w:val="00124D4A"/>
    <w:rsid w:val="00125EE7"/>
    <w:rsid w:val="00126819"/>
    <w:rsid w:val="00127A11"/>
    <w:rsid w:val="0013031B"/>
    <w:rsid w:val="001303E5"/>
    <w:rsid w:val="0013043C"/>
    <w:rsid w:val="0013190D"/>
    <w:rsid w:val="00131ECA"/>
    <w:rsid w:val="001348F4"/>
    <w:rsid w:val="0013501E"/>
    <w:rsid w:val="00135753"/>
    <w:rsid w:val="00135FAA"/>
    <w:rsid w:val="001368DA"/>
    <w:rsid w:val="00137039"/>
    <w:rsid w:val="00137208"/>
    <w:rsid w:val="00137303"/>
    <w:rsid w:val="00137A93"/>
    <w:rsid w:val="00141956"/>
    <w:rsid w:val="00141C2D"/>
    <w:rsid w:val="00142280"/>
    <w:rsid w:val="00142C0F"/>
    <w:rsid w:val="00142E46"/>
    <w:rsid w:val="001435F5"/>
    <w:rsid w:val="001437D0"/>
    <w:rsid w:val="00144D25"/>
    <w:rsid w:val="00145AB7"/>
    <w:rsid w:val="00146368"/>
    <w:rsid w:val="00146C27"/>
    <w:rsid w:val="00146DB6"/>
    <w:rsid w:val="0015005A"/>
    <w:rsid w:val="00150082"/>
    <w:rsid w:val="00150A2B"/>
    <w:rsid w:val="0015100D"/>
    <w:rsid w:val="0015103E"/>
    <w:rsid w:val="00153088"/>
    <w:rsid w:val="00153AA6"/>
    <w:rsid w:val="00153AC0"/>
    <w:rsid w:val="00154325"/>
    <w:rsid w:val="001543FE"/>
    <w:rsid w:val="0015516E"/>
    <w:rsid w:val="001556F6"/>
    <w:rsid w:val="0015573F"/>
    <w:rsid w:val="00157044"/>
    <w:rsid w:val="001577AB"/>
    <w:rsid w:val="001577CF"/>
    <w:rsid w:val="001605AB"/>
    <w:rsid w:val="001605F0"/>
    <w:rsid w:val="0016065A"/>
    <w:rsid w:val="00160722"/>
    <w:rsid w:val="00160BA9"/>
    <w:rsid w:val="00161409"/>
    <w:rsid w:val="00161835"/>
    <w:rsid w:val="00162494"/>
    <w:rsid w:val="001625D2"/>
    <w:rsid w:val="00162D73"/>
    <w:rsid w:val="00162E1C"/>
    <w:rsid w:val="00162FF1"/>
    <w:rsid w:val="001638FD"/>
    <w:rsid w:val="00165D15"/>
    <w:rsid w:val="001664F6"/>
    <w:rsid w:val="00167160"/>
    <w:rsid w:val="00171628"/>
    <w:rsid w:val="0017205B"/>
    <w:rsid w:val="001720C7"/>
    <w:rsid w:val="001721AC"/>
    <w:rsid w:val="00173236"/>
    <w:rsid w:val="0017391C"/>
    <w:rsid w:val="00173E1A"/>
    <w:rsid w:val="00174141"/>
    <w:rsid w:val="00174D01"/>
    <w:rsid w:val="0017505C"/>
    <w:rsid w:val="001751D5"/>
    <w:rsid w:val="00175956"/>
    <w:rsid w:val="001762A2"/>
    <w:rsid w:val="00176A14"/>
    <w:rsid w:val="00176D3A"/>
    <w:rsid w:val="001772A6"/>
    <w:rsid w:val="00177BA4"/>
    <w:rsid w:val="00180903"/>
    <w:rsid w:val="001816CE"/>
    <w:rsid w:val="001828F7"/>
    <w:rsid w:val="00182E1A"/>
    <w:rsid w:val="00182E7F"/>
    <w:rsid w:val="001835F9"/>
    <w:rsid w:val="00183C7B"/>
    <w:rsid w:val="001842C0"/>
    <w:rsid w:val="001846C2"/>
    <w:rsid w:val="00184A3B"/>
    <w:rsid w:val="00184A9A"/>
    <w:rsid w:val="00186508"/>
    <w:rsid w:val="0018782A"/>
    <w:rsid w:val="001879DB"/>
    <w:rsid w:val="00187C46"/>
    <w:rsid w:val="00190924"/>
    <w:rsid w:val="00190C96"/>
    <w:rsid w:val="00190EE2"/>
    <w:rsid w:val="00191DD7"/>
    <w:rsid w:val="001922D7"/>
    <w:rsid w:val="00192E74"/>
    <w:rsid w:val="00192EAA"/>
    <w:rsid w:val="001943EC"/>
    <w:rsid w:val="00194D8B"/>
    <w:rsid w:val="00195A4B"/>
    <w:rsid w:val="00195A75"/>
    <w:rsid w:val="00196646"/>
    <w:rsid w:val="0019757B"/>
    <w:rsid w:val="001A0392"/>
    <w:rsid w:val="001A26EB"/>
    <w:rsid w:val="001A272A"/>
    <w:rsid w:val="001A3149"/>
    <w:rsid w:val="001A480A"/>
    <w:rsid w:val="001A4AD5"/>
    <w:rsid w:val="001A540E"/>
    <w:rsid w:val="001A5436"/>
    <w:rsid w:val="001A60E0"/>
    <w:rsid w:val="001A61B3"/>
    <w:rsid w:val="001A665B"/>
    <w:rsid w:val="001A7197"/>
    <w:rsid w:val="001A7828"/>
    <w:rsid w:val="001B0AC5"/>
    <w:rsid w:val="001B183A"/>
    <w:rsid w:val="001B18C6"/>
    <w:rsid w:val="001B33B8"/>
    <w:rsid w:val="001B35A8"/>
    <w:rsid w:val="001B4A69"/>
    <w:rsid w:val="001B4E05"/>
    <w:rsid w:val="001B53AC"/>
    <w:rsid w:val="001B5C46"/>
    <w:rsid w:val="001B5DDF"/>
    <w:rsid w:val="001B680D"/>
    <w:rsid w:val="001B6E84"/>
    <w:rsid w:val="001B7235"/>
    <w:rsid w:val="001B7344"/>
    <w:rsid w:val="001B7F66"/>
    <w:rsid w:val="001C003D"/>
    <w:rsid w:val="001C05BB"/>
    <w:rsid w:val="001C08E3"/>
    <w:rsid w:val="001C0B9E"/>
    <w:rsid w:val="001C13BF"/>
    <w:rsid w:val="001C2F8D"/>
    <w:rsid w:val="001C3B05"/>
    <w:rsid w:val="001C3D0B"/>
    <w:rsid w:val="001C402D"/>
    <w:rsid w:val="001C5704"/>
    <w:rsid w:val="001C5859"/>
    <w:rsid w:val="001C6926"/>
    <w:rsid w:val="001C7063"/>
    <w:rsid w:val="001C74B1"/>
    <w:rsid w:val="001C7752"/>
    <w:rsid w:val="001D0312"/>
    <w:rsid w:val="001D0EE2"/>
    <w:rsid w:val="001D1288"/>
    <w:rsid w:val="001D1834"/>
    <w:rsid w:val="001D194A"/>
    <w:rsid w:val="001D1ACD"/>
    <w:rsid w:val="001D2F41"/>
    <w:rsid w:val="001D40F9"/>
    <w:rsid w:val="001D4682"/>
    <w:rsid w:val="001D4E69"/>
    <w:rsid w:val="001D543D"/>
    <w:rsid w:val="001D5556"/>
    <w:rsid w:val="001D5642"/>
    <w:rsid w:val="001D64CB"/>
    <w:rsid w:val="001D73C6"/>
    <w:rsid w:val="001D7CA1"/>
    <w:rsid w:val="001D7D71"/>
    <w:rsid w:val="001D7D72"/>
    <w:rsid w:val="001D7F26"/>
    <w:rsid w:val="001E21E3"/>
    <w:rsid w:val="001E2A52"/>
    <w:rsid w:val="001E4FC4"/>
    <w:rsid w:val="001E5086"/>
    <w:rsid w:val="001E50E8"/>
    <w:rsid w:val="001E518B"/>
    <w:rsid w:val="001E6C21"/>
    <w:rsid w:val="001E7899"/>
    <w:rsid w:val="001F0994"/>
    <w:rsid w:val="001F0A3E"/>
    <w:rsid w:val="001F20C4"/>
    <w:rsid w:val="001F2E4A"/>
    <w:rsid w:val="001F2EC7"/>
    <w:rsid w:val="001F3525"/>
    <w:rsid w:val="001F3F86"/>
    <w:rsid w:val="001F478E"/>
    <w:rsid w:val="001F53A4"/>
    <w:rsid w:val="001F6489"/>
    <w:rsid w:val="001F6815"/>
    <w:rsid w:val="001F6A31"/>
    <w:rsid w:val="001F6E7E"/>
    <w:rsid w:val="001F7CB5"/>
    <w:rsid w:val="0020004B"/>
    <w:rsid w:val="002019A8"/>
    <w:rsid w:val="0020206D"/>
    <w:rsid w:val="002029CE"/>
    <w:rsid w:val="00202D6A"/>
    <w:rsid w:val="00203B6C"/>
    <w:rsid w:val="00203F1A"/>
    <w:rsid w:val="00203F3A"/>
    <w:rsid w:val="00204FA6"/>
    <w:rsid w:val="00205760"/>
    <w:rsid w:val="0020660C"/>
    <w:rsid w:val="00206B90"/>
    <w:rsid w:val="00207D55"/>
    <w:rsid w:val="002102B3"/>
    <w:rsid w:val="00210787"/>
    <w:rsid w:val="0021106C"/>
    <w:rsid w:val="002119E5"/>
    <w:rsid w:val="00211A40"/>
    <w:rsid w:val="00212938"/>
    <w:rsid w:val="002129AB"/>
    <w:rsid w:val="00212AFA"/>
    <w:rsid w:val="00212D18"/>
    <w:rsid w:val="002131DD"/>
    <w:rsid w:val="0021488D"/>
    <w:rsid w:val="00214D37"/>
    <w:rsid w:val="00216164"/>
    <w:rsid w:val="002162D0"/>
    <w:rsid w:val="00216973"/>
    <w:rsid w:val="00217D55"/>
    <w:rsid w:val="00220B75"/>
    <w:rsid w:val="00221173"/>
    <w:rsid w:val="0022157B"/>
    <w:rsid w:val="002218C4"/>
    <w:rsid w:val="00221B22"/>
    <w:rsid w:val="00222967"/>
    <w:rsid w:val="002244BF"/>
    <w:rsid w:val="00224667"/>
    <w:rsid w:val="00224CB0"/>
    <w:rsid w:val="00224F3C"/>
    <w:rsid w:val="00225E2C"/>
    <w:rsid w:val="00226955"/>
    <w:rsid w:val="0022704F"/>
    <w:rsid w:val="00227754"/>
    <w:rsid w:val="00227AE8"/>
    <w:rsid w:val="00227C23"/>
    <w:rsid w:val="002302E8"/>
    <w:rsid w:val="00230B28"/>
    <w:rsid w:val="00231F21"/>
    <w:rsid w:val="0023216F"/>
    <w:rsid w:val="00232E31"/>
    <w:rsid w:val="00233199"/>
    <w:rsid w:val="002339E1"/>
    <w:rsid w:val="00234D90"/>
    <w:rsid w:val="002358EA"/>
    <w:rsid w:val="00235F9F"/>
    <w:rsid w:val="00236AE1"/>
    <w:rsid w:val="00237031"/>
    <w:rsid w:val="00237E63"/>
    <w:rsid w:val="00240817"/>
    <w:rsid w:val="00241730"/>
    <w:rsid w:val="00242551"/>
    <w:rsid w:val="00242953"/>
    <w:rsid w:val="00242A9C"/>
    <w:rsid w:val="00243708"/>
    <w:rsid w:val="0024623C"/>
    <w:rsid w:val="00246E60"/>
    <w:rsid w:val="002475E8"/>
    <w:rsid w:val="00247D05"/>
    <w:rsid w:val="00251226"/>
    <w:rsid w:val="00251430"/>
    <w:rsid w:val="0025237F"/>
    <w:rsid w:val="0025309E"/>
    <w:rsid w:val="00253D85"/>
    <w:rsid w:val="0025411E"/>
    <w:rsid w:val="002544CB"/>
    <w:rsid w:val="00254673"/>
    <w:rsid w:val="00254897"/>
    <w:rsid w:val="00254BDA"/>
    <w:rsid w:val="00254EB9"/>
    <w:rsid w:val="00255ED3"/>
    <w:rsid w:val="00260B29"/>
    <w:rsid w:val="00261EB5"/>
    <w:rsid w:val="002624FF"/>
    <w:rsid w:val="00263746"/>
    <w:rsid w:val="0026394D"/>
    <w:rsid w:val="00263B09"/>
    <w:rsid w:val="00264845"/>
    <w:rsid w:val="00265328"/>
    <w:rsid w:val="002667FD"/>
    <w:rsid w:val="00266AFC"/>
    <w:rsid w:val="0026789A"/>
    <w:rsid w:val="00270A4D"/>
    <w:rsid w:val="00270AB1"/>
    <w:rsid w:val="00270D6F"/>
    <w:rsid w:val="00271F90"/>
    <w:rsid w:val="0027299A"/>
    <w:rsid w:val="00272BAE"/>
    <w:rsid w:val="00272C93"/>
    <w:rsid w:val="00272D66"/>
    <w:rsid w:val="002743C8"/>
    <w:rsid w:val="002802C6"/>
    <w:rsid w:val="00281147"/>
    <w:rsid w:val="00281256"/>
    <w:rsid w:val="002815CE"/>
    <w:rsid w:val="00281D16"/>
    <w:rsid w:val="00282203"/>
    <w:rsid w:val="002823E2"/>
    <w:rsid w:val="00282CCF"/>
    <w:rsid w:val="002830D6"/>
    <w:rsid w:val="0028332C"/>
    <w:rsid w:val="002835CF"/>
    <w:rsid w:val="00283DA2"/>
    <w:rsid w:val="002844D6"/>
    <w:rsid w:val="00284618"/>
    <w:rsid w:val="00285DAD"/>
    <w:rsid w:val="00285EFF"/>
    <w:rsid w:val="002867E9"/>
    <w:rsid w:val="00286D55"/>
    <w:rsid w:val="002900E8"/>
    <w:rsid w:val="00290101"/>
    <w:rsid w:val="002904C7"/>
    <w:rsid w:val="00293A2D"/>
    <w:rsid w:val="00293AA0"/>
    <w:rsid w:val="00293EFD"/>
    <w:rsid w:val="00295055"/>
    <w:rsid w:val="00296F1B"/>
    <w:rsid w:val="002A03FD"/>
    <w:rsid w:val="002A1A88"/>
    <w:rsid w:val="002A2618"/>
    <w:rsid w:val="002A2970"/>
    <w:rsid w:val="002A3408"/>
    <w:rsid w:val="002A38E4"/>
    <w:rsid w:val="002A4045"/>
    <w:rsid w:val="002A40CA"/>
    <w:rsid w:val="002A5536"/>
    <w:rsid w:val="002A68B2"/>
    <w:rsid w:val="002A72D5"/>
    <w:rsid w:val="002A7EAE"/>
    <w:rsid w:val="002B0448"/>
    <w:rsid w:val="002B2B1F"/>
    <w:rsid w:val="002B2C3D"/>
    <w:rsid w:val="002B315D"/>
    <w:rsid w:val="002B3A9D"/>
    <w:rsid w:val="002B411A"/>
    <w:rsid w:val="002B52AD"/>
    <w:rsid w:val="002B664E"/>
    <w:rsid w:val="002B68E5"/>
    <w:rsid w:val="002B6F2D"/>
    <w:rsid w:val="002B7B53"/>
    <w:rsid w:val="002C35B2"/>
    <w:rsid w:val="002C4134"/>
    <w:rsid w:val="002C4412"/>
    <w:rsid w:val="002C45A9"/>
    <w:rsid w:val="002C47A7"/>
    <w:rsid w:val="002C47E9"/>
    <w:rsid w:val="002C49C4"/>
    <w:rsid w:val="002C4BDC"/>
    <w:rsid w:val="002C5586"/>
    <w:rsid w:val="002C5CC6"/>
    <w:rsid w:val="002C5D70"/>
    <w:rsid w:val="002C64B9"/>
    <w:rsid w:val="002C7360"/>
    <w:rsid w:val="002C7436"/>
    <w:rsid w:val="002D0029"/>
    <w:rsid w:val="002D098C"/>
    <w:rsid w:val="002D0E34"/>
    <w:rsid w:val="002D117E"/>
    <w:rsid w:val="002D1348"/>
    <w:rsid w:val="002D2469"/>
    <w:rsid w:val="002D32D2"/>
    <w:rsid w:val="002D3E37"/>
    <w:rsid w:val="002D484F"/>
    <w:rsid w:val="002D4887"/>
    <w:rsid w:val="002D4C60"/>
    <w:rsid w:val="002D55F8"/>
    <w:rsid w:val="002D6024"/>
    <w:rsid w:val="002D6BD9"/>
    <w:rsid w:val="002D7947"/>
    <w:rsid w:val="002E0CA0"/>
    <w:rsid w:val="002E1825"/>
    <w:rsid w:val="002E1B80"/>
    <w:rsid w:val="002E1EAC"/>
    <w:rsid w:val="002E22AC"/>
    <w:rsid w:val="002E2F29"/>
    <w:rsid w:val="002E3972"/>
    <w:rsid w:val="002E3D5C"/>
    <w:rsid w:val="002E4DB3"/>
    <w:rsid w:val="002E52C8"/>
    <w:rsid w:val="002E61AA"/>
    <w:rsid w:val="002E62CF"/>
    <w:rsid w:val="002F0C65"/>
    <w:rsid w:val="002F0D15"/>
    <w:rsid w:val="002F0E3F"/>
    <w:rsid w:val="002F15B9"/>
    <w:rsid w:val="002F1CC6"/>
    <w:rsid w:val="002F207D"/>
    <w:rsid w:val="002F264A"/>
    <w:rsid w:val="002F3398"/>
    <w:rsid w:val="002F3B04"/>
    <w:rsid w:val="002F3EE6"/>
    <w:rsid w:val="002F405E"/>
    <w:rsid w:val="002F4B03"/>
    <w:rsid w:val="002F4F3F"/>
    <w:rsid w:val="002F52B0"/>
    <w:rsid w:val="002F5635"/>
    <w:rsid w:val="002F5F36"/>
    <w:rsid w:val="002F6395"/>
    <w:rsid w:val="002F69BE"/>
    <w:rsid w:val="00300073"/>
    <w:rsid w:val="00300D10"/>
    <w:rsid w:val="00300DDA"/>
    <w:rsid w:val="003010A9"/>
    <w:rsid w:val="00301DF8"/>
    <w:rsid w:val="0030213C"/>
    <w:rsid w:val="00302948"/>
    <w:rsid w:val="0030324B"/>
    <w:rsid w:val="0030366C"/>
    <w:rsid w:val="00303C8E"/>
    <w:rsid w:val="00304DDF"/>
    <w:rsid w:val="00305160"/>
    <w:rsid w:val="003070E0"/>
    <w:rsid w:val="003116CA"/>
    <w:rsid w:val="0031197E"/>
    <w:rsid w:val="00311B3B"/>
    <w:rsid w:val="00311DFD"/>
    <w:rsid w:val="0031212D"/>
    <w:rsid w:val="00312490"/>
    <w:rsid w:val="003154A0"/>
    <w:rsid w:val="00315866"/>
    <w:rsid w:val="00315B3A"/>
    <w:rsid w:val="00315BD0"/>
    <w:rsid w:val="00316AC1"/>
    <w:rsid w:val="00316B04"/>
    <w:rsid w:val="00316F82"/>
    <w:rsid w:val="003175AB"/>
    <w:rsid w:val="00317797"/>
    <w:rsid w:val="00317E7E"/>
    <w:rsid w:val="00320830"/>
    <w:rsid w:val="00320EB7"/>
    <w:rsid w:val="003213A5"/>
    <w:rsid w:val="003218A6"/>
    <w:rsid w:val="00321F8B"/>
    <w:rsid w:val="00322466"/>
    <w:rsid w:val="00322CB1"/>
    <w:rsid w:val="00323445"/>
    <w:rsid w:val="003238A5"/>
    <w:rsid w:val="003240DB"/>
    <w:rsid w:val="00324124"/>
    <w:rsid w:val="0032459C"/>
    <w:rsid w:val="003247C6"/>
    <w:rsid w:val="003256BF"/>
    <w:rsid w:val="00325A74"/>
    <w:rsid w:val="00326252"/>
    <w:rsid w:val="003263DE"/>
    <w:rsid w:val="00327047"/>
    <w:rsid w:val="00327379"/>
    <w:rsid w:val="003300B7"/>
    <w:rsid w:val="003309C4"/>
    <w:rsid w:val="003313AE"/>
    <w:rsid w:val="003313FC"/>
    <w:rsid w:val="0033186F"/>
    <w:rsid w:val="00331919"/>
    <w:rsid w:val="00331920"/>
    <w:rsid w:val="00332851"/>
    <w:rsid w:val="003339DC"/>
    <w:rsid w:val="00333BD7"/>
    <w:rsid w:val="00333C56"/>
    <w:rsid w:val="00334BA7"/>
    <w:rsid w:val="00335CE2"/>
    <w:rsid w:val="003362AB"/>
    <w:rsid w:val="00336553"/>
    <w:rsid w:val="00336F05"/>
    <w:rsid w:val="00336F5D"/>
    <w:rsid w:val="0033705F"/>
    <w:rsid w:val="0033777D"/>
    <w:rsid w:val="00337B2D"/>
    <w:rsid w:val="003403C1"/>
    <w:rsid w:val="00340802"/>
    <w:rsid w:val="00340BA6"/>
    <w:rsid w:val="00342AE5"/>
    <w:rsid w:val="00343686"/>
    <w:rsid w:val="00345681"/>
    <w:rsid w:val="00346518"/>
    <w:rsid w:val="00346A55"/>
    <w:rsid w:val="00346C37"/>
    <w:rsid w:val="00346C61"/>
    <w:rsid w:val="00347141"/>
    <w:rsid w:val="003472D4"/>
    <w:rsid w:val="00347586"/>
    <w:rsid w:val="00350091"/>
    <w:rsid w:val="00350D4F"/>
    <w:rsid w:val="00350F27"/>
    <w:rsid w:val="00352CC7"/>
    <w:rsid w:val="00353E50"/>
    <w:rsid w:val="003550D3"/>
    <w:rsid w:val="00355422"/>
    <w:rsid w:val="0035545C"/>
    <w:rsid w:val="0035561A"/>
    <w:rsid w:val="00355B2D"/>
    <w:rsid w:val="00355C39"/>
    <w:rsid w:val="00355DAC"/>
    <w:rsid w:val="003567DA"/>
    <w:rsid w:val="00360E1B"/>
    <w:rsid w:val="00360E7F"/>
    <w:rsid w:val="00361EF1"/>
    <w:rsid w:val="0036247E"/>
    <w:rsid w:val="00363666"/>
    <w:rsid w:val="003638DA"/>
    <w:rsid w:val="00363DF7"/>
    <w:rsid w:val="00363FB5"/>
    <w:rsid w:val="00364903"/>
    <w:rsid w:val="0036499B"/>
    <w:rsid w:val="00364DC0"/>
    <w:rsid w:val="00364E80"/>
    <w:rsid w:val="00365DAA"/>
    <w:rsid w:val="00367195"/>
    <w:rsid w:val="00367D4C"/>
    <w:rsid w:val="00367FBB"/>
    <w:rsid w:val="0037007E"/>
    <w:rsid w:val="0037119D"/>
    <w:rsid w:val="003718C7"/>
    <w:rsid w:val="00371A51"/>
    <w:rsid w:val="00372BF2"/>
    <w:rsid w:val="00373397"/>
    <w:rsid w:val="00373DC1"/>
    <w:rsid w:val="00374A90"/>
    <w:rsid w:val="00374EEA"/>
    <w:rsid w:val="00374F01"/>
    <w:rsid w:val="0037525C"/>
    <w:rsid w:val="00375976"/>
    <w:rsid w:val="00375AC7"/>
    <w:rsid w:val="00376409"/>
    <w:rsid w:val="00376EF7"/>
    <w:rsid w:val="003802A5"/>
    <w:rsid w:val="00380A28"/>
    <w:rsid w:val="00380B95"/>
    <w:rsid w:val="00380DCB"/>
    <w:rsid w:val="0038274D"/>
    <w:rsid w:val="00382F8A"/>
    <w:rsid w:val="00383F1D"/>
    <w:rsid w:val="00384710"/>
    <w:rsid w:val="00384717"/>
    <w:rsid w:val="00384BC2"/>
    <w:rsid w:val="00385777"/>
    <w:rsid w:val="00385C20"/>
    <w:rsid w:val="00385C28"/>
    <w:rsid w:val="00386864"/>
    <w:rsid w:val="00386925"/>
    <w:rsid w:val="00391579"/>
    <w:rsid w:val="00391FB0"/>
    <w:rsid w:val="00397225"/>
    <w:rsid w:val="003979B9"/>
    <w:rsid w:val="003A0464"/>
    <w:rsid w:val="003A0522"/>
    <w:rsid w:val="003A2138"/>
    <w:rsid w:val="003A24A8"/>
    <w:rsid w:val="003A2786"/>
    <w:rsid w:val="003A3274"/>
    <w:rsid w:val="003A41E9"/>
    <w:rsid w:val="003A4653"/>
    <w:rsid w:val="003A4AE3"/>
    <w:rsid w:val="003A4C99"/>
    <w:rsid w:val="003A501C"/>
    <w:rsid w:val="003A5156"/>
    <w:rsid w:val="003A5200"/>
    <w:rsid w:val="003A53CE"/>
    <w:rsid w:val="003A5B96"/>
    <w:rsid w:val="003A7E74"/>
    <w:rsid w:val="003B03CD"/>
    <w:rsid w:val="003B0860"/>
    <w:rsid w:val="003B154F"/>
    <w:rsid w:val="003B1DEB"/>
    <w:rsid w:val="003B20DA"/>
    <w:rsid w:val="003B2CC7"/>
    <w:rsid w:val="003B32D7"/>
    <w:rsid w:val="003B3371"/>
    <w:rsid w:val="003B34A6"/>
    <w:rsid w:val="003B3559"/>
    <w:rsid w:val="003B3D0C"/>
    <w:rsid w:val="003B4260"/>
    <w:rsid w:val="003B4838"/>
    <w:rsid w:val="003B50EF"/>
    <w:rsid w:val="003B5BBD"/>
    <w:rsid w:val="003B64C0"/>
    <w:rsid w:val="003B6A8A"/>
    <w:rsid w:val="003B7079"/>
    <w:rsid w:val="003B7736"/>
    <w:rsid w:val="003C0531"/>
    <w:rsid w:val="003C0FC1"/>
    <w:rsid w:val="003C1968"/>
    <w:rsid w:val="003C1B1F"/>
    <w:rsid w:val="003C318C"/>
    <w:rsid w:val="003C4FF5"/>
    <w:rsid w:val="003C5D1B"/>
    <w:rsid w:val="003C67BD"/>
    <w:rsid w:val="003C6B81"/>
    <w:rsid w:val="003C6F3A"/>
    <w:rsid w:val="003C6FE6"/>
    <w:rsid w:val="003D08E2"/>
    <w:rsid w:val="003D1506"/>
    <w:rsid w:val="003D3C8D"/>
    <w:rsid w:val="003D537B"/>
    <w:rsid w:val="003D5DE1"/>
    <w:rsid w:val="003D66FE"/>
    <w:rsid w:val="003D6EB4"/>
    <w:rsid w:val="003D6ED4"/>
    <w:rsid w:val="003D7311"/>
    <w:rsid w:val="003D7C09"/>
    <w:rsid w:val="003E03BC"/>
    <w:rsid w:val="003E0526"/>
    <w:rsid w:val="003E19B0"/>
    <w:rsid w:val="003E1B96"/>
    <w:rsid w:val="003E29CF"/>
    <w:rsid w:val="003E2AA6"/>
    <w:rsid w:val="003E3294"/>
    <w:rsid w:val="003E3469"/>
    <w:rsid w:val="003E3635"/>
    <w:rsid w:val="003E494B"/>
    <w:rsid w:val="003E513C"/>
    <w:rsid w:val="003E531B"/>
    <w:rsid w:val="003E5A75"/>
    <w:rsid w:val="003E5D04"/>
    <w:rsid w:val="003E607F"/>
    <w:rsid w:val="003E6E8D"/>
    <w:rsid w:val="003E7524"/>
    <w:rsid w:val="003E7FA6"/>
    <w:rsid w:val="003F151E"/>
    <w:rsid w:val="003F1779"/>
    <w:rsid w:val="003F1B1A"/>
    <w:rsid w:val="003F1C45"/>
    <w:rsid w:val="003F213D"/>
    <w:rsid w:val="003F21EE"/>
    <w:rsid w:val="003F23DD"/>
    <w:rsid w:val="003F290E"/>
    <w:rsid w:val="003F2A0C"/>
    <w:rsid w:val="003F339B"/>
    <w:rsid w:val="003F44A8"/>
    <w:rsid w:val="003F557E"/>
    <w:rsid w:val="003F6BB6"/>
    <w:rsid w:val="003F6CC3"/>
    <w:rsid w:val="003F6FFE"/>
    <w:rsid w:val="00400145"/>
    <w:rsid w:val="004005F2"/>
    <w:rsid w:val="004014FB"/>
    <w:rsid w:val="00401578"/>
    <w:rsid w:val="00401BCC"/>
    <w:rsid w:val="004020B0"/>
    <w:rsid w:val="0040271B"/>
    <w:rsid w:val="00402756"/>
    <w:rsid w:val="00402A8B"/>
    <w:rsid w:val="0040342D"/>
    <w:rsid w:val="0040350E"/>
    <w:rsid w:val="00403D40"/>
    <w:rsid w:val="0040413C"/>
    <w:rsid w:val="00404280"/>
    <w:rsid w:val="004046EC"/>
    <w:rsid w:val="00405516"/>
    <w:rsid w:val="00405EA4"/>
    <w:rsid w:val="004060D9"/>
    <w:rsid w:val="004069AE"/>
    <w:rsid w:val="004073AD"/>
    <w:rsid w:val="004106EC"/>
    <w:rsid w:val="00410B45"/>
    <w:rsid w:val="004128AD"/>
    <w:rsid w:val="00413419"/>
    <w:rsid w:val="0041374B"/>
    <w:rsid w:val="00413889"/>
    <w:rsid w:val="0041402D"/>
    <w:rsid w:val="0041409C"/>
    <w:rsid w:val="0041536E"/>
    <w:rsid w:val="0041558D"/>
    <w:rsid w:val="00416171"/>
    <w:rsid w:val="00416BD8"/>
    <w:rsid w:val="00417013"/>
    <w:rsid w:val="004170F9"/>
    <w:rsid w:val="0042075D"/>
    <w:rsid w:val="00420C28"/>
    <w:rsid w:val="00421779"/>
    <w:rsid w:val="00421A05"/>
    <w:rsid w:val="00422261"/>
    <w:rsid w:val="004223AC"/>
    <w:rsid w:val="0042263B"/>
    <w:rsid w:val="00423009"/>
    <w:rsid w:val="00423700"/>
    <w:rsid w:val="00424AA5"/>
    <w:rsid w:val="00424FA1"/>
    <w:rsid w:val="00426104"/>
    <w:rsid w:val="00426694"/>
    <w:rsid w:val="00426F4D"/>
    <w:rsid w:val="00427617"/>
    <w:rsid w:val="0042784D"/>
    <w:rsid w:val="00427CAF"/>
    <w:rsid w:val="0043056F"/>
    <w:rsid w:val="00430EC6"/>
    <w:rsid w:val="00432925"/>
    <w:rsid w:val="00432C2F"/>
    <w:rsid w:val="00433AD1"/>
    <w:rsid w:val="00434032"/>
    <w:rsid w:val="004340DE"/>
    <w:rsid w:val="004344BA"/>
    <w:rsid w:val="0043450A"/>
    <w:rsid w:val="0043467C"/>
    <w:rsid w:val="004359AE"/>
    <w:rsid w:val="00436715"/>
    <w:rsid w:val="004371C7"/>
    <w:rsid w:val="00437619"/>
    <w:rsid w:val="00440DF4"/>
    <w:rsid w:val="0044254A"/>
    <w:rsid w:val="00442689"/>
    <w:rsid w:val="00442BEE"/>
    <w:rsid w:val="00442F38"/>
    <w:rsid w:val="00443382"/>
    <w:rsid w:val="004435F9"/>
    <w:rsid w:val="00443E43"/>
    <w:rsid w:val="00443F86"/>
    <w:rsid w:val="004447AA"/>
    <w:rsid w:val="00444B07"/>
    <w:rsid w:val="00444E14"/>
    <w:rsid w:val="004450A5"/>
    <w:rsid w:val="004452C3"/>
    <w:rsid w:val="00445CB1"/>
    <w:rsid w:val="00446B7D"/>
    <w:rsid w:val="00447415"/>
    <w:rsid w:val="00447475"/>
    <w:rsid w:val="0044752A"/>
    <w:rsid w:val="004475C6"/>
    <w:rsid w:val="00451A6C"/>
    <w:rsid w:val="0045200B"/>
    <w:rsid w:val="00452207"/>
    <w:rsid w:val="0045446A"/>
    <w:rsid w:val="00454B77"/>
    <w:rsid w:val="00454F52"/>
    <w:rsid w:val="00456BC4"/>
    <w:rsid w:val="004579DE"/>
    <w:rsid w:val="00457A47"/>
    <w:rsid w:val="00457ED2"/>
    <w:rsid w:val="0046019E"/>
    <w:rsid w:val="004618F5"/>
    <w:rsid w:val="00461EC1"/>
    <w:rsid w:val="00462141"/>
    <w:rsid w:val="00462E56"/>
    <w:rsid w:val="004648D4"/>
    <w:rsid w:val="00464999"/>
    <w:rsid w:val="00464D13"/>
    <w:rsid w:val="004654C8"/>
    <w:rsid w:val="00466AE6"/>
    <w:rsid w:val="00466F9C"/>
    <w:rsid w:val="00467B00"/>
    <w:rsid w:val="004700A5"/>
    <w:rsid w:val="0047116F"/>
    <w:rsid w:val="00471C5C"/>
    <w:rsid w:val="00471D17"/>
    <w:rsid w:val="00471DBF"/>
    <w:rsid w:val="004723C7"/>
    <w:rsid w:val="00472402"/>
    <w:rsid w:val="004724D3"/>
    <w:rsid w:val="00472AC3"/>
    <w:rsid w:val="00472BDA"/>
    <w:rsid w:val="00472C00"/>
    <w:rsid w:val="004734A7"/>
    <w:rsid w:val="004734E0"/>
    <w:rsid w:val="00473AB7"/>
    <w:rsid w:val="0047512E"/>
    <w:rsid w:val="0047559C"/>
    <w:rsid w:val="00476176"/>
    <w:rsid w:val="0047626D"/>
    <w:rsid w:val="00476529"/>
    <w:rsid w:val="0047655E"/>
    <w:rsid w:val="004765A5"/>
    <w:rsid w:val="00477687"/>
    <w:rsid w:val="00480130"/>
    <w:rsid w:val="00480C41"/>
    <w:rsid w:val="00481310"/>
    <w:rsid w:val="004816E0"/>
    <w:rsid w:val="00481CBE"/>
    <w:rsid w:val="00482A1E"/>
    <w:rsid w:val="00482AC2"/>
    <w:rsid w:val="004841D9"/>
    <w:rsid w:val="00484909"/>
    <w:rsid w:val="00484A12"/>
    <w:rsid w:val="00484A86"/>
    <w:rsid w:val="004912A6"/>
    <w:rsid w:val="0049134A"/>
    <w:rsid w:val="00491EA6"/>
    <w:rsid w:val="004923CE"/>
    <w:rsid w:val="00492456"/>
    <w:rsid w:val="00492C52"/>
    <w:rsid w:val="00492C97"/>
    <w:rsid w:val="00492FD7"/>
    <w:rsid w:val="004936E2"/>
    <w:rsid w:val="00493A2A"/>
    <w:rsid w:val="00493AC3"/>
    <w:rsid w:val="0049427F"/>
    <w:rsid w:val="004951F3"/>
    <w:rsid w:val="004961B0"/>
    <w:rsid w:val="0049708C"/>
    <w:rsid w:val="00497C6B"/>
    <w:rsid w:val="004A03DD"/>
    <w:rsid w:val="004A07D7"/>
    <w:rsid w:val="004A0ED7"/>
    <w:rsid w:val="004A3257"/>
    <w:rsid w:val="004A40A9"/>
    <w:rsid w:val="004A4C51"/>
    <w:rsid w:val="004A4C55"/>
    <w:rsid w:val="004A4C80"/>
    <w:rsid w:val="004A5349"/>
    <w:rsid w:val="004A5EDD"/>
    <w:rsid w:val="004A6203"/>
    <w:rsid w:val="004A76A6"/>
    <w:rsid w:val="004A777D"/>
    <w:rsid w:val="004B07A8"/>
    <w:rsid w:val="004B0A9E"/>
    <w:rsid w:val="004B0E50"/>
    <w:rsid w:val="004B269B"/>
    <w:rsid w:val="004B2E86"/>
    <w:rsid w:val="004B3D9A"/>
    <w:rsid w:val="004B4971"/>
    <w:rsid w:val="004B4C28"/>
    <w:rsid w:val="004B4C93"/>
    <w:rsid w:val="004B4E07"/>
    <w:rsid w:val="004B5DD3"/>
    <w:rsid w:val="004B5FE6"/>
    <w:rsid w:val="004B62C4"/>
    <w:rsid w:val="004B62FC"/>
    <w:rsid w:val="004B6754"/>
    <w:rsid w:val="004B678C"/>
    <w:rsid w:val="004B68FA"/>
    <w:rsid w:val="004B6B8C"/>
    <w:rsid w:val="004B701A"/>
    <w:rsid w:val="004B7D09"/>
    <w:rsid w:val="004B7F6F"/>
    <w:rsid w:val="004C1360"/>
    <w:rsid w:val="004C206F"/>
    <w:rsid w:val="004C2EF5"/>
    <w:rsid w:val="004C3982"/>
    <w:rsid w:val="004C476E"/>
    <w:rsid w:val="004C48EA"/>
    <w:rsid w:val="004C4F90"/>
    <w:rsid w:val="004C50B8"/>
    <w:rsid w:val="004C5B8E"/>
    <w:rsid w:val="004C5BFB"/>
    <w:rsid w:val="004C6266"/>
    <w:rsid w:val="004C6CD4"/>
    <w:rsid w:val="004C6E87"/>
    <w:rsid w:val="004C7342"/>
    <w:rsid w:val="004C7772"/>
    <w:rsid w:val="004D0260"/>
    <w:rsid w:val="004D09C6"/>
    <w:rsid w:val="004D1143"/>
    <w:rsid w:val="004D1E01"/>
    <w:rsid w:val="004D233E"/>
    <w:rsid w:val="004D2AB6"/>
    <w:rsid w:val="004D326B"/>
    <w:rsid w:val="004D33BF"/>
    <w:rsid w:val="004D37C1"/>
    <w:rsid w:val="004D3E98"/>
    <w:rsid w:val="004D427F"/>
    <w:rsid w:val="004D4AF4"/>
    <w:rsid w:val="004D53BF"/>
    <w:rsid w:val="004D576F"/>
    <w:rsid w:val="004D580A"/>
    <w:rsid w:val="004D5887"/>
    <w:rsid w:val="004D5CDC"/>
    <w:rsid w:val="004D620C"/>
    <w:rsid w:val="004D6316"/>
    <w:rsid w:val="004D6520"/>
    <w:rsid w:val="004D65F0"/>
    <w:rsid w:val="004D68DE"/>
    <w:rsid w:val="004D69A4"/>
    <w:rsid w:val="004D6A56"/>
    <w:rsid w:val="004D6D8B"/>
    <w:rsid w:val="004E0263"/>
    <w:rsid w:val="004E05E4"/>
    <w:rsid w:val="004E0BFB"/>
    <w:rsid w:val="004E0F4B"/>
    <w:rsid w:val="004E211F"/>
    <w:rsid w:val="004E3B78"/>
    <w:rsid w:val="004E4467"/>
    <w:rsid w:val="004E469C"/>
    <w:rsid w:val="004E4D33"/>
    <w:rsid w:val="004E52C6"/>
    <w:rsid w:val="004E5745"/>
    <w:rsid w:val="004E58F2"/>
    <w:rsid w:val="004E6F98"/>
    <w:rsid w:val="004E73F6"/>
    <w:rsid w:val="004E74A8"/>
    <w:rsid w:val="004E77B2"/>
    <w:rsid w:val="004E79DE"/>
    <w:rsid w:val="004F048F"/>
    <w:rsid w:val="004F07FA"/>
    <w:rsid w:val="004F140C"/>
    <w:rsid w:val="004F159A"/>
    <w:rsid w:val="004F1DDF"/>
    <w:rsid w:val="004F44F5"/>
    <w:rsid w:val="004F4708"/>
    <w:rsid w:val="004F4BAE"/>
    <w:rsid w:val="004F5AC6"/>
    <w:rsid w:val="004F5F71"/>
    <w:rsid w:val="004F73B7"/>
    <w:rsid w:val="004F762E"/>
    <w:rsid w:val="004F789D"/>
    <w:rsid w:val="00500008"/>
    <w:rsid w:val="005001B5"/>
    <w:rsid w:val="005005C1"/>
    <w:rsid w:val="00501355"/>
    <w:rsid w:val="00501F16"/>
    <w:rsid w:val="00501F50"/>
    <w:rsid w:val="005027B0"/>
    <w:rsid w:val="00502E46"/>
    <w:rsid w:val="00502F70"/>
    <w:rsid w:val="00503401"/>
    <w:rsid w:val="005035B1"/>
    <w:rsid w:val="00503919"/>
    <w:rsid w:val="00503C01"/>
    <w:rsid w:val="00505803"/>
    <w:rsid w:val="00507C59"/>
    <w:rsid w:val="0051019E"/>
    <w:rsid w:val="00511B9E"/>
    <w:rsid w:val="00511ECA"/>
    <w:rsid w:val="00512183"/>
    <w:rsid w:val="0051349C"/>
    <w:rsid w:val="0051367A"/>
    <w:rsid w:val="005151E0"/>
    <w:rsid w:val="005153A3"/>
    <w:rsid w:val="00515FA5"/>
    <w:rsid w:val="00516159"/>
    <w:rsid w:val="00516172"/>
    <w:rsid w:val="0051761E"/>
    <w:rsid w:val="00517C63"/>
    <w:rsid w:val="00520D4D"/>
    <w:rsid w:val="00521746"/>
    <w:rsid w:val="00522116"/>
    <w:rsid w:val="00522831"/>
    <w:rsid w:val="00523224"/>
    <w:rsid w:val="005237CA"/>
    <w:rsid w:val="005251F3"/>
    <w:rsid w:val="00525296"/>
    <w:rsid w:val="00525B43"/>
    <w:rsid w:val="00526154"/>
    <w:rsid w:val="005272DC"/>
    <w:rsid w:val="00527812"/>
    <w:rsid w:val="00530A16"/>
    <w:rsid w:val="00532FC5"/>
    <w:rsid w:val="0053377D"/>
    <w:rsid w:val="00533A1A"/>
    <w:rsid w:val="00534217"/>
    <w:rsid w:val="005342D7"/>
    <w:rsid w:val="005349A3"/>
    <w:rsid w:val="00535B74"/>
    <w:rsid w:val="00535C55"/>
    <w:rsid w:val="00536AD2"/>
    <w:rsid w:val="0053738D"/>
    <w:rsid w:val="00537AC9"/>
    <w:rsid w:val="005402E3"/>
    <w:rsid w:val="00540F32"/>
    <w:rsid w:val="005411C6"/>
    <w:rsid w:val="0054193F"/>
    <w:rsid w:val="005428F4"/>
    <w:rsid w:val="00543071"/>
    <w:rsid w:val="0054364C"/>
    <w:rsid w:val="005440D5"/>
    <w:rsid w:val="005508DE"/>
    <w:rsid w:val="00550A00"/>
    <w:rsid w:val="00550B32"/>
    <w:rsid w:val="00551D88"/>
    <w:rsid w:val="0055310E"/>
    <w:rsid w:val="00554CC9"/>
    <w:rsid w:val="00554E3D"/>
    <w:rsid w:val="00555C07"/>
    <w:rsid w:val="005561C8"/>
    <w:rsid w:val="00556C75"/>
    <w:rsid w:val="00556E2F"/>
    <w:rsid w:val="00557C15"/>
    <w:rsid w:val="00560041"/>
    <w:rsid w:val="0056007C"/>
    <w:rsid w:val="00560735"/>
    <w:rsid w:val="005607D4"/>
    <w:rsid w:val="00560A58"/>
    <w:rsid w:val="00560C04"/>
    <w:rsid w:val="00560EEF"/>
    <w:rsid w:val="005616D1"/>
    <w:rsid w:val="00561B21"/>
    <w:rsid w:val="00562606"/>
    <w:rsid w:val="005632F8"/>
    <w:rsid w:val="00563E4C"/>
    <w:rsid w:val="005648B6"/>
    <w:rsid w:val="00565FA9"/>
    <w:rsid w:val="0056630D"/>
    <w:rsid w:val="00566433"/>
    <w:rsid w:val="005673A7"/>
    <w:rsid w:val="0056764E"/>
    <w:rsid w:val="00567954"/>
    <w:rsid w:val="005679AB"/>
    <w:rsid w:val="005705C0"/>
    <w:rsid w:val="00571CC4"/>
    <w:rsid w:val="00572B0D"/>
    <w:rsid w:val="00572E7E"/>
    <w:rsid w:val="005746F3"/>
    <w:rsid w:val="0057473C"/>
    <w:rsid w:val="00575930"/>
    <w:rsid w:val="00575BFA"/>
    <w:rsid w:val="00575E92"/>
    <w:rsid w:val="00575E95"/>
    <w:rsid w:val="00576A3B"/>
    <w:rsid w:val="0057780F"/>
    <w:rsid w:val="00577A56"/>
    <w:rsid w:val="00577BE0"/>
    <w:rsid w:val="00580784"/>
    <w:rsid w:val="00581EE4"/>
    <w:rsid w:val="0058306E"/>
    <w:rsid w:val="005837A4"/>
    <w:rsid w:val="00583855"/>
    <w:rsid w:val="00583ED6"/>
    <w:rsid w:val="0058417E"/>
    <w:rsid w:val="005857B8"/>
    <w:rsid w:val="00585BDA"/>
    <w:rsid w:val="00585C9D"/>
    <w:rsid w:val="00585F3B"/>
    <w:rsid w:val="00586172"/>
    <w:rsid w:val="005871B9"/>
    <w:rsid w:val="0058794F"/>
    <w:rsid w:val="005903F1"/>
    <w:rsid w:val="0059268F"/>
    <w:rsid w:val="005930C8"/>
    <w:rsid w:val="00593ADA"/>
    <w:rsid w:val="005949F6"/>
    <w:rsid w:val="00595D2C"/>
    <w:rsid w:val="0059625B"/>
    <w:rsid w:val="005963DB"/>
    <w:rsid w:val="00596737"/>
    <w:rsid w:val="00596FF8"/>
    <w:rsid w:val="00597939"/>
    <w:rsid w:val="005A0C2F"/>
    <w:rsid w:val="005A0E81"/>
    <w:rsid w:val="005A1E1F"/>
    <w:rsid w:val="005A223C"/>
    <w:rsid w:val="005A2949"/>
    <w:rsid w:val="005A37AE"/>
    <w:rsid w:val="005A4167"/>
    <w:rsid w:val="005A5252"/>
    <w:rsid w:val="005A52E6"/>
    <w:rsid w:val="005A5F28"/>
    <w:rsid w:val="005A62F8"/>
    <w:rsid w:val="005A63DA"/>
    <w:rsid w:val="005A6F14"/>
    <w:rsid w:val="005A74BB"/>
    <w:rsid w:val="005A77BC"/>
    <w:rsid w:val="005A7A67"/>
    <w:rsid w:val="005B02B2"/>
    <w:rsid w:val="005B03E0"/>
    <w:rsid w:val="005B0529"/>
    <w:rsid w:val="005B07B7"/>
    <w:rsid w:val="005B07BF"/>
    <w:rsid w:val="005B09F6"/>
    <w:rsid w:val="005B11DF"/>
    <w:rsid w:val="005B2D6D"/>
    <w:rsid w:val="005B2E8E"/>
    <w:rsid w:val="005B3B9C"/>
    <w:rsid w:val="005B3C57"/>
    <w:rsid w:val="005B3FF0"/>
    <w:rsid w:val="005B4498"/>
    <w:rsid w:val="005B492F"/>
    <w:rsid w:val="005B4E00"/>
    <w:rsid w:val="005B5870"/>
    <w:rsid w:val="005B6124"/>
    <w:rsid w:val="005B6224"/>
    <w:rsid w:val="005B6341"/>
    <w:rsid w:val="005B68C4"/>
    <w:rsid w:val="005B70AD"/>
    <w:rsid w:val="005B76E4"/>
    <w:rsid w:val="005B7C41"/>
    <w:rsid w:val="005C0306"/>
    <w:rsid w:val="005C0333"/>
    <w:rsid w:val="005C0938"/>
    <w:rsid w:val="005C0C13"/>
    <w:rsid w:val="005C1CA8"/>
    <w:rsid w:val="005C350E"/>
    <w:rsid w:val="005C4261"/>
    <w:rsid w:val="005C49F8"/>
    <w:rsid w:val="005C4DBC"/>
    <w:rsid w:val="005C5331"/>
    <w:rsid w:val="005C6F7B"/>
    <w:rsid w:val="005D097F"/>
    <w:rsid w:val="005D1043"/>
    <w:rsid w:val="005D1C06"/>
    <w:rsid w:val="005D1E24"/>
    <w:rsid w:val="005D2687"/>
    <w:rsid w:val="005D2772"/>
    <w:rsid w:val="005D2A27"/>
    <w:rsid w:val="005D2F86"/>
    <w:rsid w:val="005D33F0"/>
    <w:rsid w:val="005D39CC"/>
    <w:rsid w:val="005D3E2D"/>
    <w:rsid w:val="005D3E7A"/>
    <w:rsid w:val="005D40C6"/>
    <w:rsid w:val="005D434F"/>
    <w:rsid w:val="005D4B2E"/>
    <w:rsid w:val="005D594E"/>
    <w:rsid w:val="005D5F04"/>
    <w:rsid w:val="005D660E"/>
    <w:rsid w:val="005D7CA5"/>
    <w:rsid w:val="005E09ED"/>
    <w:rsid w:val="005E0B1E"/>
    <w:rsid w:val="005E1A2A"/>
    <w:rsid w:val="005E219C"/>
    <w:rsid w:val="005E27F2"/>
    <w:rsid w:val="005E2B4E"/>
    <w:rsid w:val="005E41B7"/>
    <w:rsid w:val="005E425B"/>
    <w:rsid w:val="005E42B6"/>
    <w:rsid w:val="005E42BD"/>
    <w:rsid w:val="005E5898"/>
    <w:rsid w:val="005E60BE"/>
    <w:rsid w:val="005E6352"/>
    <w:rsid w:val="005E63D6"/>
    <w:rsid w:val="005E6D1E"/>
    <w:rsid w:val="005E7831"/>
    <w:rsid w:val="005E7E43"/>
    <w:rsid w:val="005F03DC"/>
    <w:rsid w:val="005F0443"/>
    <w:rsid w:val="005F1400"/>
    <w:rsid w:val="005F16BD"/>
    <w:rsid w:val="005F1B7A"/>
    <w:rsid w:val="005F1F53"/>
    <w:rsid w:val="005F2107"/>
    <w:rsid w:val="005F25FF"/>
    <w:rsid w:val="005F2970"/>
    <w:rsid w:val="005F5623"/>
    <w:rsid w:val="005F5639"/>
    <w:rsid w:val="005F5A79"/>
    <w:rsid w:val="005F5D69"/>
    <w:rsid w:val="005F5FB1"/>
    <w:rsid w:val="005F7622"/>
    <w:rsid w:val="005F7755"/>
    <w:rsid w:val="005F78A2"/>
    <w:rsid w:val="00600087"/>
    <w:rsid w:val="006002BA"/>
    <w:rsid w:val="00600557"/>
    <w:rsid w:val="006018A5"/>
    <w:rsid w:val="006029A3"/>
    <w:rsid w:val="006029EA"/>
    <w:rsid w:val="00603701"/>
    <w:rsid w:val="00603D69"/>
    <w:rsid w:val="00604132"/>
    <w:rsid w:val="00604A33"/>
    <w:rsid w:val="00604A40"/>
    <w:rsid w:val="00604A93"/>
    <w:rsid w:val="00604DA0"/>
    <w:rsid w:val="00604F50"/>
    <w:rsid w:val="0060541D"/>
    <w:rsid w:val="006068D8"/>
    <w:rsid w:val="00606D5D"/>
    <w:rsid w:val="00607775"/>
    <w:rsid w:val="00610301"/>
    <w:rsid w:val="0061054A"/>
    <w:rsid w:val="00611672"/>
    <w:rsid w:val="006116A4"/>
    <w:rsid w:val="006118E2"/>
    <w:rsid w:val="00611D9F"/>
    <w:rsid w:val="00611E9F"/>
    <w:rsid w:val="00612253"/>
    <w:rsid w:val="00612382"/>
    <w:rsid w:val="00612A2B"/>
    <w:rsid w:val="006134A2"/>
    <w:rsid w:val="00613FF7"/>
    <w:rsid w:val="00614315"/>
    <w:rsid w:val="00615518"/>
    <w:rsid w:val="00616CBF"/>
    <w:rsid w:val="0061727C"/>
    <w:rsid w:val="006176D4"/>
    <w:rsid w:val="00620E82"/>
    <w:rsid w:val="006217E7"/>
    <w:rsid w:val="00622124"/>
    <w:rsid w:val="00622385"/>
    <w:rsid w:val="00622F11"/>
    <w:rsid w:val="0062372B"/>
    <w:rsid w:val="006239DD"/>
    <w:rsid w:val="00623CAA"/>
    <w:rsid w:val="0062417E"/>
    <w:rsid w:val="006255F7"/>
    <w:rsid w:val="006257D4"/>
    <w:rsid w:val="00625869"/>
    <w:rsid w:val="006270F6"/>
    <w:rsid w:val="00627524"/>
    <w:rsid w:val="00627576"/>
    <w:rsid w:val="00627B40"/>
    <w:rsid w:val="00630243"/>
    <w:rsid w:val="00630872"/>
    <w:rsid w:val="00630A45"/>
    <w:rsid w:val="00631BB4"/>
    <w:rsid w:val="006327A4"/>
    <w:rsid w:val="00632D1A"/>
    <w:rsid w:val="00633100"/>
    <w:rsid w:val="00633D30"/>
    <w:rsid w:val="00633FFD"/>
    <w:rsid w:val="00634EF8"/>
    <w:rsid w:val="0063551B"/>
    <w:rsid w:val="0063613F"/>
    <w:rsid w:val="0063670F"/>
    <w:rsid w:val="006369BF"/>
    <w:rsid w:val="0063706B"/>
    <w:rsid w:val="006376DE"/>
    <w:rsid w:val="00640609"/>
    <w:rsid w:val="0064089C"/>
    <w:rsid w:val="00640A82"/>
    <w:rsid w:val="006418DB"/>
    <w:rsid w:val="00641B66"/>
    <w:rsid w:val="00642AD7"/>
    <w:rsid w:val="00643A4E"/>
    <w:rsid w:val="00646A01"/>
    <w:rsid w:val="00647352"/>
    <w:rsid w:val="006503C7"/>
    <w:rsid w:val="00650596"/>
    <w:rsid w:val="006515BF"/>
    <w:rsid w:val="0065172A"/>
    <w:rsid w:val="00651A5C"/>
    <w:rsid w:val="00652107"/>
    <w:rsid w:val="00652BAD"/>
    <w:rsid w:val="00652CE8"/>
    <w:rsid w:val="00652D62"/>
    <w:rsid w:val="0065362D"/>
    <w:rsid w:val="00653CF6"/>
    <w:rsid w:val="00653F38"/>
    <w:rsid w:val="00654447"/>
    <w:rsid w:val="00655401"/>
    <w:rsid w:val="006566DC"/>
    <w:rsid w:val="00656FB1"/>
    <w:rsid w:val="006578B8"/>
    <w:rsid w:val="006579DE"/>
    <w:rsid w:val="00660946"/>
    <w:rsid w:val="00660AC1"/>
    <w:rsid w:val="006617BE"/>
    <w:rsid w:val="0066299D"/>
    <w:rsid w:val="00662B47"/>
    <w:rsid w:val="00663508"/>
    <w:rsid w:val="00665F18"/>
    <w:rsid w:val="006667B4"/>
    <w:rsid w:val="00666BC8"/>
    <w:rsid w:val="00667BC2"/>
    <w:rsid w:val="0067025E"/>
    <w:rsid w:val="00671291"/>
    <w:rsid w:val="006714AF"/>
    <w:rsid w:val="00671A23"/>
    <w:rsid w:val="00671DE0"/>
    <w:rsid w:val="006723E1"/>
    <w:rsid w:val="00673442"/>
    <w:rsid w:val="006734C1"/>
    <w:rsid w:val="006737A5"/>
    <w:rsid w:val="00673F14"/>
    <w:rsid w:val="006743B8"/>
    <w:rsid w:val="00676178"/>
    <w:rsid w:val="006762FF"/>
    <w:rsid w:val="006767C5"/>
    <w:rsid w:val="006769BA"/>
    <w:rsid w:val="0067719F"/>
    <w:rsid w:val="00677428"/>
    <w:rsid w:val="00677B58"/>
    <w:rsid w:val="00677EBC"/>
    <w:rsid w:val="006800B2"/>
    <w:rsid w:val="00680171"/>
    <w:rsid w:val="006808B2"/>
    <w:rsid w:val="00680D45"/>
    <w:rsid w:val="00680FD9"/>
    <w:rsid w:val="00681DE3"/>
    <w:rsid w:val="00681EC1"/>
    <w:rsid w:val="00682B01"/>
    <w:rsid w:val="00682DDB"/>
    <w:rsid w:val="00683357"/>
    <w:rsid w:val="006836F7"/>
    <w:rsid w:val="00684721"/>
    <w:rsid w:val="006856A1"/>
    <w:rsid w:val="00685BF0"/>
    <w:rsid w:val="0068652E"/>
    <w:rsid w:val="0068796A"/>
    <w:rsid w:val="00691222"/>
    <w:rsid w:val="00693F9F"/>
    <w:rsid w:val="00694B9F"/>
    <w:rsid w:val="00694C21"/>
    <w:rsid w:val="0069553D"/>
    <w:rsid w:val="00695D64"/>
    <w:rsid w:val="00695EE9"/>
    <w:rsid w:val="006967DB"/>
    <w:rsid w:val="00696BD0"/>
    <w:rsid w:val="00696F36"/>
    <w:rsid w:val="0069792D"/>
    <w:rsid w:val="00697C9A"/>
    <w:rsid w:val="006A1735"/>
    <w:rsid w:val="006A1860"/>
    <w:rsid w:val="006A1BBB"/>
    <w:rsid w:val="006A2923"/>
    <w:rsid w:val="006A342D"/>
    <w:rsid w:val="006A38D4"/>
    <w:rsid w:val="006A3AA8"/>
    <w:rsid w:val="006A4029"/>
    <w:rsid w:val="006A4AF9"/>
    <w:rsid w:val="006A67BD"/>
    <w:rsid w:val="006A6D9A"/>
    <w:rsid w:val="006A700C"/>
    <w:rsid w:val="006A7ACA"/>
    <w:rsid w:val="006A7E54"/>
    <w:rsid w:val="006B0D79"/>
    <w:rsid w:val="006B13AE"/>
    <w:rsid w:val="006B22A2"/>
    <w:rsid w:val="006B4A99"/>
    <w:rsid w:val="006B4D9B"/>
    <w:rsid w:val="006B55F9"/>
    <w:rsid w:val="006B5AFD"/>
    <w:rsid w:val="006B61A9"/>
    <w:rsid w:val="006B61DB"/>
    <w:rsid w:val="006B6675"/>
    <w:rsid w:val="006B6BCE"/>
    <w:rsid w:val="006C01ED"/>
    <w:rsid w:val="006C05C7"/>
    <w:rsid w:val="006C1CC7"/>
    <w:rsid w:val="006C1D01"/>
    <w:rsid w:val="006C20DB"/>
    <w:rsid w:val="006C2569"/>
    <w:rsid w:val="006C2645"/>
    <w:rsid w:val="006C2C0D"/>
    <w:rsid w:val="006C3738"/>
    <w:rsid w:val="006C39A1"/>
    <w:rsid w:val="006C4DCD"/>
    <w:rsid w:val="006C4E7A"/>
    <w:rsid w:val="006C5844"/>
    <w:rsid w:val="006C5ADC"/>
    <w:rsid w:val="006C5E5A"/>
    <w:rsid w:val="006C6338"/>
    <w:rsid w:val="006C667D"/>
    <w:rsid w:val="006C745B"/>
    <w:rsid w:val="006C75AE"/>
    <w:rsid w:val="006C75FF"/>
    <w:rsid w:val="006C7A02"/>
    <w:rsid w:val="006D0DE2"/>
    <w:rsid w:val="006D3FE0"/>
    <w:rsid w:val="006D5442"/>
    <w:rsid w:val="006D5625"/>
    <w:rsid w:val="006D572A"/>
    <w:rsid w:val="006D6139"/>
    <w:rsid w:val="006D6ED9"/>
    <w:rsid w:val="006D7146"/>
    <w:rsid w:val="006D7B69"/>
    <w:rsid w:val="006E0822"/>
    <w:rsid w:val="006E0E22"/>
    <w:rsid w:val="006E1D5E"/>
    <w:rsid w:val="006E25F6"/>
    <w:rsid w:val="006E26A6"/>
    <w:rsid w:val="006E2DF4"/>
    <w:rsid w:val="006E2F92"/>
    <w:rsid w:val="006E3B99"/>
    <w:rsid w:val="006E5DE3"/>
    <w:rsid w:val="006E5FFC"/>
    <w:rsid w:val="006E6327"/>
    <w:rsid w:val="006E6C4D"/>
    <w:rsid w:val="006E7556"/>
    <w:rsid w:val="006E7E4C"/>
    <w:rsid w:val="006F0B13"/>
    <w:rsid w:val="006F0EE4"/>
    <w:rsid w:val="006F1367"/>
    <w:rsid w:val="006F179F"/>
    <w:rsid w:val="006F1815"/>
    <w:rsid w:val="006F1E25"/>
    <w:rsid w:val="006F23E4"/>
    <w:rsid w:val="006F3641"/>
    <w:rsid w:val="006F4963"/>
    <w:rsid w:val="006F4AEF"/>
    <w:rsid w:val="006F4C31"/>
    <w:rsid w:val="006F4C63"/>
    <w:rsid w:val="006F5810"/>
    <w:rsid w:val="006F6D64"/>
    <w:rsid w:val="006F6FF3"/>
    <w:rsid w:val="006F70D0"/>
    <w:rsid w:val="006F7361"/>
    <w:rsid w:val="006F7B94"/>
    <w:rsid w:val="0070094E"/>
    <w:rsid w:val="00700A77"/>
    <w:rsid w:val="00700E44"/>
    <w:rsid w:val="00701299"/>
    <w:rsid w:val="00702416"/>
    <w:rsid w:val="007033AF"/>
    <w:rsid w:val="007055DF"/>
    <w:rsid w:val="00705D7D"/>
    <w:rsid w:val="00705F7C"/>
    <w:rsid w:val="0070622F"/>
    <w:rsid w:val="0070665F"/>
    <w:rsid w:val="007067C4"/>
    <w:rsid w:val="007072B4"/>
    <w:rsid w:val="00707C0E"/>
    <w:rsid w:val="00707F4F"/>
    <w:rsid w:val="007102A1"/>
    <w:rsid w:val="0071081E"/>
    <w:rsid w:val="007111A8"/>
    <w:rsid w:val="00711989"/>
    <w:rsid w:val="00712D8A"/>
    <w:rsid w:val="00713F96"/>
    <w:rsid w:val="00713FED"/>
    <w:rsid w:val="00714788"/>
    <w:rsid w:val="00714950"/>
    <w:rsid w:val="007159EE"/>
    <w:rsid w:val="00715AFB"/>
    <w:rsid w:val="00715D41"/>
    <w:rsid w:val="00715FA9"/>
    <w:rsid w:val="00716C5D"/>
    <w:rsid w:val="00720048"/>
    <w:rsid w:val="0072123B"/>
    <w:rsid w:val="00722A8C"/>
    <w:rsid w:val="00722BB5"/>
    <w:rsid w:val="00722DDE"/>
    <w:rsid w:val="00722DF0"/>
    <w:rsid w:val="00723607"/>
    <w:rsid w:val="007246EB"/>
    <w:rsid w:val="007251E8"/>
    <w:rsid w:val="0072571D"/>
    <w:rsid w:val="0072624D"/>
    <w:rsid w:val="00726566"/>
    <w:rsid w:val="00726907"/>
    <w:rsid w:val="00727FE5"/>
    <w:rsid w:val="0073104B"/>
    <w:rsid w:val="00731228"/>
    <w:rsid w:val="00731CCE"/>
    <w:rsid w:val="00732154"/>
    <w:rsid w:val="0073240E"/>
    <w:rsid w:val="0073292E"/>
    <w:rsid w:val="00732F99"/>
    <w:rsid w:val="007342DB"/>
    <w:rsid w:val="007346EE"/>
    <w:rsid w:val="00734B75"/>
    <w:rsid w:val="0073575F"/>
    <w:rsid w:val="00735792"/>
    <w:rsid w:val="007357BF"/>
    <w:rsid w:val="007357DB"/>
    <w:rsid w:val="00735ADE"/>
    <w:rsid w:val="00736380"/>
    <w:rsid w:val="00736FD3"/>
    <w:rsid w:val="00737F72"/>
    <w:rsid w:val="007409D9"/>
    <w:rsid w:val="00741038"/>
    <w:rsid w:val="00741752"/>
    <w:rsid w:val="007427BA"/>
    <w:rsid w:val="007433AC"/>
    <w:rsid w:val="007436B4"/>
    <w:rsid w:val="0074472D"/>
    <w:rsid w:val="00744ABE"/>
    <w:rsid w:val="00745226"/>
    <w:rsid w:val="007453C8"/>
    <w:rsid w:val="007456B5"/>
    <w:rsid w:val="00745B07"/>
    <w:rsid w:val="00745F96"/>
    <w:rsid w:val="00746801"/>
    <w:rsid w:val="007500F8"/>
    <w:rsid w:val="00750916"/>
    <w:rsid w:val="00751199"/>
    <w:rsid w:val="00751E4F"/>
    <w:rsid w:val="00751FD5"/>
    <w:rsid w:val="00751FFC"/>
    <w:rsid w:val="00752008"/>
    <w:rsid w:val="007521A9"/>
    <w:rsid w:val="0075271B"/>
    <w:rsid w:val="00752BE2"/>
    <w:rsid w:val="0075372F"/>
    <w:rsid w:val="007545A0"/>
    <w:rsid w:val="00757E5B"/>
    <w:rsid w:val="00760466"/>
    <w:rsid w:val="0076097E"/>
    <w:rsid w:val="007610C4"/>
    <w:rsid w:val="00761604"/>
    <w:rsid w:val="00761C28"/>
    <w:rsid w:val="00762312"/>
    <w:rsid w:val="007627AC"/>
    <w:rsid w:val="00762826"/>
    <w:rsid w:val="00762861"/>
    <w:rsid w:val="00762907"/>
    <w:rsid w:val="00762A5E"/>
    <w:rsid w:val="00763751"/>
    <w:rsid w:val="00765A4F"/>
    <w:rsid w:val="00766602"/>
    <w:rsid w:val="00766E0B"/>
    <w:rsid w:val="00767E61"/>
    <w:rsid w:val="00770202"/>
    <w:rsid w:val="00770371"/>
    <w:rsid w:val="007717DE"/>
    <w:rsid w:val="00771BA8"/>
    <w:rsid w:val="00772376"/>
    <w:rsid w:val="00772ED2"/>
    <w:rsid w:val="007730D2"/>
    <w:rsid w:val="007735AE"/>
    <w:rsid w:val="00774A35"/>
    <w:rsid w:val="0077542C"/>
    <w:rsid w:val="00775686"/>
    <w:rsid w:val="00780799"/>
    <w:rsid w:val="00781581"/>
    <w:rsid w:val="00781A4E"/>
    <w:rsid w:val="00783387"/>
    <w:rsid w:val="0078359F"/>
    <w:rsid w:val="00783707"/>
    <w:rsid w:val="00784728"/>
    <w:rsid w:val="00784A20"/>
    <w:rsid w:val="00784A30"/>
    <w:rsid w:val="00784B76"/>
    <w:rsid w:val="007856AC"/>
    <w:rsid w:val="007856D6"/>
    <w:rsid w:val="007856E7"/>
    <w:rsid w:val="0078621F"/>
    <w:rsid w:val="007862C6"/>
    <w:rsid w:val="007864A9"/>
    <w:rsid w:val="0078660F"/>
    <w:rsid w:val="00786A7F"/>
    <w:rsid w:val="00786E15"/>
    <w:rsid w:val="007873E7"/>
    <w:rsid w:val="0078778B"/>
    <w:rsid w:val="00791268"/>
    <w:rsid w:val="00791B55"/>
    <w:rsid w:val="0079209D"/>
    <w:rsid w:val="0079293D"/>
    <w:rsid w:val="00792DFA"/>
    <w:rsid w:val="00792E99"/>
    <w:rsid w:val="00793AA3"/>
    <w:rsid w:val="007941EE"/>
    <w:rsid w:val="00794300"/>
    <w:rsid w:val="0079430E"/>
    <w:rsid w:val="00794462"/>
    <w:rsid w:val="00796DCD"/>
    <w:rsid w:val="007975F5"/>
    <w:rsid w:val="00797F17"/>
    <w:rsid w:val="007A02AC"/>
    <w:rsid w:val="007A0E84"/>
    <w:rsid w:val="007A194D"/>
    <w:rsid w:val="007A1F84"/>
    <w:rsid w:val="007A38DD"/>
    <w:rsid w:val="007A3E2D"/>
    <w:rsid w:val="007A49C4"/>
    <w:rsid w:val="007A4F42"/>
    <w:rsid w:val="007A5D53"/>
    <w:rsid w:val="007A5D9B"/>
    <w:rsid w:val="007A779A"/>
    <w:rsid w:val="007A7F1F"/>
    <w:rsid w:val="007B02A7"/>
    <w:rsid w:val="007B0F4A"/>
    <w:rsid w:val="007B16CE"/>
    <w:rsid w:val="007B2298"/>
    <w:rsid w:val="007B23E7"/>
    <w:rsid w:val="007B28CD"/>
    <w:rsid w:val="007B2E67"/>
    <w:rsid w:val="007B4260"/>
    <w:rsid w:val="007B4BA1"/>
    <w:rsid w:val="007B5202"/>
    <w:rsid w:val="007B5738"/>
    <w:rsid w:val="007B68A6"/>
    <w:rsid w:val="007B796A"/>
    <w:rsid w:val="007B7A4E"/>
    <w:rsid w:val="007B7F26"/>
    <w:rsid w:val="007C10DD"/>
    <w:rsid w:val="007C1497"/>
    <w:rsid w:val="007C149E"/>
    <w:rsid w:val="007C1AB7"/>
    <w:rsid w:val="007C2525"/>
    <w:rsid w:val="007C2615"/>
    <w:rsid w:val="007C316B"/>
    <w:rsid w:val="007C37FB"/>
    <w:rsid w:val="007C5BEC"/>
    <w:rsid w:val="007D0246"/>
    <w:rsid w:val="007D064C"/>
    <w:rsid w:val="007D0AB6"/>
    <w:rsid w:val="007D166F"/>
    <w:rsid w:val="007D1D0E"/>
    <w:rsid w:val="007D2020"/>
    <w:rsid w:val="007D2CF6"/>
    <w:rsid w:val="007D36D6"/>
    <w:rsid w:val="007D37BB"/>
    <w:rsid w:val="007D3C7C"/>
    <w:rsid w:val="007D481C"/>
    <w:rsid w:val="007D4862"/>
    <w:rsid w:val="007D4EAA"/>
    <w:rsid w:val="007D5636"/>
    <w:rsid w:val="007D610F"/>
    <w:rsid w:val="007D62C0"/>
    <w:rsid w:val="007D6F97"/>
    <w:rsid w:val="007E0C9E"/>
    <w:rsid w:val="007E1896"/>
    <w:rsid w:val="007E1955"/>
    <w:rsid w:val="007E1BE1"/>
    <w:rsid w:val="007E2A9D"/>
    <w:rsid w:val="007E33AB"/>
    <w:rsid w:val="007E38D8"/>
    <w:rsid w:val="007E3D7D"/>
    <w:rsid w:val="007E3DEA"/>
    <w:rsid w:val="007E3E09"/>
    <w:rsid w:val="007E48D1"/>
    <w:rsid w:val="007E4D25"/>
    <w:rsid w:val="007E621D"/>
    <w:rsid w:val="007E66CE"/>
    <w:rsid w:val="007E6935"/>
    <w:rsid w:val="007E7154"/>
    <w:rsid w:val="007E7648"/>
    <w:rsid w:val="007E7798"/>
    <w:rsid w:val="007E7814"/>
    <w:rsid w:val="007E7B90"/>
    <w:rsid w:val="007F12D4"/>
    <w:rsid w:val="007F1338"/>
    <w:rsid w:val="007F17C0"/>
    <w:rsid w:val="007F2C50"/>
    <w:rsid w:val="007F4099"/>
    <w:rsid w:val="007F4A95"/>
    <w:rsid w:val="007F7617"/>
    <w:rsid w:val="007F7DAF"/>
    <w:rsid w:val="00800618"/>
    <w:rsid w:val="00800750"/>
    <w:rsid w:val="00800791"/>
    <w:rsid w:val="008009D4"/>
    <w:rsid w:val="008010AE"/>
    <w:rsid w:val="00801AB8"/>
    <w:rsid w:val="008025D6"/>
    <w:rsid w:val="00802680"/>
    <w:rsid w:val="00803066"/>
    <w:rsid w:val="0080435A"/>
    <w:rsid w:val="0080566A"/>
    <w:rsid w:val="00805AA4"/>
    <w:rsid w:val="008073DF"/>
    <w:rsid w:val="0080765B"/>
    <w:rsid w:val="0080766D"/>
    <w:rsid w:val="00807CC3"/>
    <w:rsid w:val="00810965"/>
    <w:rsid w:val="008109A9"/>
    <w:rsid w:val="00810F5E"/>
    <w:rsid w:val="00810F93"/>
    <w:rsid w:val="00811443"/>
    <w:rsid w:val="00811ABA"/>
    <w:rsid w:val="0081279A"/>
    <w:rsid w:val="00812FC9"/>
    <w:rsid w:val="00813933"/>
    <w:rsid w:val="0081419A"/>
    <w:rsid w:val="008147D4"/>
    <w:rsid w:val="00814BFB"/>
    <w:rsid w:val="00814D5E"/>
    <w:rsid w:val="00814E90"/>
    <w:rsid w:val="008158B6"/>
    <w:rsid w:val="00815B60"/>
    <w:rsid w:val="00815F1E"/>
    <w:rsid w:val="00816634"/>
    <w:rsid w:val="00820241"/>
    <w:rsid w:val="00820E4F"/>
    <w:rsid w:val="008251B9"/>
    <w:rsid w:val="00825BE9"/>
    <w:rsid w:val="00825F94"/>
    <w:rsid w:val="00826882"/>
    <w:rsid w:val="00826AA0"/>
    <w:rsid w:val="00826B50"/>
    <w:rsid w:val="00826D49"/>
    <w:rsid w:val="00827B2A"/>
    <w:rsid w:val="00832513"/>
    <w:rsid w:val="00832ACA"/>
    <w:rsid w:val="008333F7"/>
    <w:rsid w:val="00834040"/>
    <w:rsid w:val="00834565"/>
    <w:rsid w:val="0083696B"/>
    <w:rsid w:val="0083759C"/>
    <w:rsid w:val="008379B2"/>
    <w:rsid w:val="00837B10"/>
    <w:rsid w:val="00840597"/>
    <w:rsid w:val="00841489"/>
    <w:rsid w:val="00841D5D"/>
    <w:rsid w:val="00842110"/>
    <w:rsid w:val="00842F95"/>
    <w:rsid w:val="00844983"/>
    <w:rsid w:val="0084583E"/>
    <w:rsid w:val="00845EA4"/>
    <w:rsid w:val="00845EF7"/>
    <w:rsid w:val="0084711A"/>
    <w:rsid w:val="00847670"/>
    <w:rsid w:val="00847A65"/>
    <w:rsid w:val="00850284"/>
    <w:rsid w:val="00850857"/>
    <w:rsid w:val="00852D35"/>
    <w:rsid w:val="00852D85"/>
    <w:rsid w:val="008543A6"/>
    <w:rsid w:val="008548FF"/>
    <w:rsid w:val="00854BE7"/>
    <w:rsid w:val="00854D00"/>
    <w:rsid w:val="00855139"/>
    <w:rsid w:val="00855F76"/>
    <w:rsid w:val="00856054"/>
    <w:rsid w:val="0085638B"/>
    <w:rsid w:val="008602C3"/>
    <w:rsid w:val="008604C8"/>
    <w:rsid w:val="0086065B"/>
    <w:rsid w:val="00860A8B"/>
    <w:rsid w:val="00860CBB"/>
    <w:rsid w:val="00860FA3"/>
    <w:rsid w:val="008610A6"/>
    <w:rsid w:val="008616E3"/>
    <w:rsid w:val="00862775"/>
    <w:rsid w:val="00862B1A"/>
    <w:rsid w:val="00862E88"/>
    <w:rsid w:val="00863CDA"/>
    <w:rsid w:val="0086538C"/>
    <w:rsid w:val="008661B1"/>
    <w:rsid w:val="008705B2"/>
    <w:rsid w:val="00871394"/>
    <w:rsid w:val="00871A6F"/>
    <w:rsid w:val="00871D7A"/>
    <w:rsid w:val="00871F79"/>
    <w:rsid w:val="00872C4D"/>
    <w:rsid w:val="0087325D"/>
    <w:rsid w:val="008734F6"/>
    <w:rsid w:val="008736B1"/>
    <w:rsid w:val="00873A6C"/>
    <w:rsid w:val="008741DE"/>
    <w:rsid w:val="008742A9"/>
    <w:rsid w:val="008746DC"/>
    <w:rsid w:val="00874AD1"/>
    <w:rsid w:val="008769A6"/>
    <w:rsid w:val="00880A38"/>
    <w:rsid w:val="00881155"/>
    <w:rsid w:val="008815C8"/>
    <w:rsid w:val="00881A65"/>
    <w:rsid w:val="008829A5"/>
    <w:rsid w:val="00882A70"/>
    <w:rsid w:val="008832B4"/>
    <w:rsid w:val="0088334B"/>
    <w:rsid w:val="00884211"/>
    <w:rsid w:val="00884275"/>
    <w:rsid w:val="008845C8"/>
    <w:rsid w:val="00884FE6"/>
    <w:rsid w:val="00885DBF"/>
    <w:rsid w:val="0088631E"/>
    <w:rsid w:val="00886359"/>
    <w:rsid w:val="00890036"/>
    <w:rsid w:val="00891C11"/>
    <w:rsid w:val="00891D04"/>
    <w:rsid w:val="00891E39"/>
    <w:rsid w:val="00892C62"/>
    <w:rsid w:val="00892F40"/>
    <w:rsid w:val="00893308"/>
    <w:rsid w:val="00893790"/>
    <w:rsid w:val="00894020"/>
    <w:rsid w:val="008949D9"/>
    <w:rsid w:val="00895E60"/>
    <w:rsid w:val="00895F37"/>
    <w:rsid w:val="0089616B"/>
    <w:rsid w:val="00896B32"/>
    <w:rsid w:val="008970E7"/>
    <w:rsid w:val="00897C20"/>
    <w:rsid w:val="008A1304"/>
    <w:rsid w:val="008A294E"/>
    <w:rsid w:val="008A4545"/>
    <w:rsid w:val="008A4656"/>
    <w:rsid w:val="008A4776"/>
    <w:rsid w:val="008A51E2"/>
    <w:rsid w:val="008A56CB"/>
    <w:rsid w:val="008A56D8"/>
    <w:rsid w:val="008A5B0F"/>
    <w:rsid w:val="008A68E7"/>
    <w:rsid w:val="008A7B26"/>
    <w:rsid w:val="008A7CC9"/>
    <w:rsid w:val="008B048C"/>
    <w:rsid w:val="008B1597"/>
    <w:rsid w:val="008B2741"/>
    <w:rsid w:val="008B2AA8"/>
    <w:rsid w:val="008B3901"/>
    <w:rsid w:val="008B3FD0"/>
    <w:rsid w:val="008B4F3A"/>
    <w:rsid w:val="008B5E73"/>
    <w:rsid w:val="008B6134"/>
    <w:rsid w:val="008B7318"/>
    <w:rsid w:val="008B761D"/>
    <w:rsid w:val="008B7A86"/>
    <w:rsid w:val="008C022A"/>
    <w:rsid w:val="008C0723"/>
    <w:rsid w:val="008C1262"/>
    <w:rsid w:val="008C1737"/>
    <w:rsid w:val="008C1957"/>
    <w:rsid w:val="008C2799"/>
    <w:rsid w:val="008C2CEE"/>
    <w:rsid w:val="008C395D"/>
    <w:rsid w:val="008C65D2"/>
    <w:rsid w:val="008C68BF"/>
    <w:rsid w:val="008C74FB"/>
    <w:rsid w:val="008D13C8"/>
    <w:rsid w:val="008D2A1C"/>
    <w:rsid w:val="008D343D"/>
    <w:rsid w:val="008D38CC"/>
    <w:rsid w:val="008D4747"/>
    <w:rsid w:val="008D499F"/>
    <w:rsid w:val="008D4C57"/>
    <w:rsid w:val="008D507B"/>
    <w:rsid w:val="008D5267"/>
    <w:rsid w:val="008D5969"/>
    <w:rsid w:val="008D5D87"/>
    <w:rsid w:val="008D7A8C"/>
    <w:rsid w:val="008D7CF1"/>
    <w:rsid w:val="008D7CFB"/>
    <w:rsid w:val="008E0AB3"/>
    <w:rsid w:val="008E12B9"/>
    <w:rsid w:val="008E1797"/>
    <w:rsid w:val="008E1C60"/>
    <w:rsid w:val="008E2265"/>
    <w:rsid w:val="008E2F60"/>
    <w:rsid w:val="008E3339"/>
    <w:rsid w:val="008E3445"/>
    <w:rsid w:val="008E3970"/>
    <w:rsid w:val="008E4192"/>
    <w:rsid w:val="008E4CC4"/>
    <w:rsid w:val="008E4DDA"/>
    <w:rsid w:val="008E5142"/>
    <w:rsid w:val="008E52B9"/>
    <w:rsid w:val="008E5644"/>
    <w:rsid w:val="008E68AB"/>
    <w:rsid w:val="008E6989"/>
    <w:rsid w:val="008E6D8E"/>
    <w:rsid w:val="008E79A4"/>
    <w:rsid w:val="008E7C2C"/>
    <w:rsid w:val="008E7E5D"/>
    <w:rsid w:val="008E7FA3"/>
    <w:rsid w:val="008F0352"/>
    <w:rsid w:val="008F29C8"/>
    <w:rsid w:val="008F2FB4"/>
    <w:rsid w:val="008F335B"/>
    <w:rsid w:val="008F36B2"/>
    <w:rsid w:val="008F36C3"/>
    <w:rsid w:val="008F3E49"/>
    <w:rsid w:val="008F45D6"/>
    <w:rsid w:val="008F4929"/>
    <w:rsid w:val="008F4BA3"/>
    <w:rsid w:val="008F6881"/>
    <w:rsid w:val="008F68CB"/>
    <w:rsid w:val="008F6F4B"/>
    <w:rsid w:val="009002C6"/>
    <w:rsid w:val="009010BD"/>
    <w:rsid w:val="00901E0C"/>
    <w:rsid w:val="009037BD"/>
    <w:rsid w:val="009039B8"/>
    <w:rsid w:val="00903D35"/>
    <w:rsid w:val="00903DAE"/>
    <w:rsid w:val="00904197"/>
    <w:rsid w:val="009047A8"/>
    <w:rsid w:val="00904A7C"/>
    <w:rsid w:val="009054E9"/>
    <w:rsid w:val="0090580C"/>
    <w:rsid w:val="009078BC"/>
    <w:rsid w:val="009100BF"/>
    <w:rsid w:val="00910B7B"/>
    <w:rsid w:val="00911D85"/>
    <w:rsid w:val="00912505"/>
    <w:rsid w:val="00913400"/>
    <w:rsid w:val="00915497"/>
    <w:rsid w:val="00915AB3"/>
    <w:rsid w:val="00916107"/>
    <w:rsid w:val="009161D8"/>
    <w:rsid w:val="00916C73"/>
    <w:rsid w:val="0091720E"/>
    <w:rsid w:val="00917F8E"/>
    <w:rsid w:val="00920397"/>
    <w:rsid w:val="0092057C"/>
    <w:rsid w:val="0092083D"/>
    <w:rsid w:val="00920967"/>
    <w:rsid w:val="009211C2"/>
    <w:rsid w:val="009236C2"/>
    <w:rsid w:val="009239C9"/>
    <w:rsid w:val="00924A77"/>
    <w:rsid w:val="00924B2C"/>
    <w:rsid w:val="009251B0"/>
    <w:rsid w:val="009255FB"/>
    <w:rsid w:val="00925A24"/>
    <w:rsid w:val="00925F6C"/>
    <w:rsid w:val="00925FD2"/>
    <w:rsid w:val="00926206"/>
    <w:rsid w:val="00926215"/>
    <w:rsid w:val="0092641D"/>
    <w:rsid w:val="0092699C"/>
    <w:rsid w:val="009271DE"/>
    <w:rsid w:val="00927BD2"/>
    <w:rsid w:val="00927DC2"/>
    <w:rsid w:val="00932279"/>
    <w:rsid w:val="0093227D"/>
    <w:rsid w:val="00932A64"/>
    <w:rsid w:val="00933E73"/>
    <w:rsid w:val="00934595"/>
    <w:rsid w:val="009350F2"/>
    <w:rsid w:val="009354A9"/>
    <w:rsid w:val="00936223"/>
    <w:rsid w:val="00937018"/>
    <w:rsid w:val="009372ED"/>
    <w:rsid w:val="0093748B"/>
    <w:rsid w:val="0093752B"/>
    <w:rsid w:val="00940474"/>
    <w:rsid w:val="00940AAA"/>
    <w:rsid w:val="00941ED8"/>
    <w:rsid w:val="00942021"/>
    <w:rsid w:val="00942567"/>
    <w:rsid w:val="009425BB"/>
    <w:rsid w:val="00942B85"/>
    <w:rsid w:val="009432ED"/>
    <w:rsid w:val="009443F7"/>
    <w:rsid w:val="00946077"/>
    <w:rsid w:val="009466AF"/>
    <w:rsid w:val="00946769"/>
    <w:rsid w:val="00947FC0"/>
    <w:rsid w:val="00950048"/>
    <w:rsid w:val="00950385"/>
    <w:rsid w:val="00951508"/>
    <w:rsid w:val="009516EB"/>
    <w:rsid w:val="00951746"/>
    <w:rsid w:val="00951932"/>
    <w:rsid w:val="00951BA0"/>
    <w:rsid w:val="00952CD4"/>
    <w:rsid w:val="009531DB"/>
    <w:rsid w:val="00953744"/>
    <w:rsid w:val="009539AA"/>
    <w:rsid w:val="00953C02"/>
    <w:rsid w:val="00954BDF"/>
    <w:rsid w:val="00954F23"/>
    <w:rsid w:val="00955B49"/>
    <w:rsid w:val="009560DA"/>
    <w:rsid w:val="00956123"/>
    <w:rsid w:val="009565C3"/>
    <w:rsid w:val="00956628"/>
    <w:rsid w:val="009574D6"/>
    <w:rsid w:val="00957705"/>
    <w:rsid w:val="00957AEF"/>
    <w:rsid w:val="00961396"/>
    <w:rsid w:val="00961E3E"/>
    <w:rsid w:val="00962F3C"/>
    <w:rsid w:val="00963ABB"/>
    <w:rsid w:val="00963B74"/>
    <w:rsid w:val="00964F14"/>
    <w:rsid w:val="00966073"/>
    <w:rsid w:val="0096614A"/>
    <w:rsid w:val="0096686B"/>
    <w:rsid w:val="00966E01"/>
    <w:rsid w:val="009670EF"/>
    <w:rsid w:val="00967B8C"/>
    <w:rsid w:val="009707AC"/>
    <w:rsid w:val="00971CA1"/>
    <w:rsid w:val="009726E5"/>
    <w:rsid w:val="00972D65"/>
    <w:rsid w:val="00972D9A"/>
    <w:rsid w:val="00972F85"/>
    <w:rsid w:val="00973FA2"/>
    <w:rsid w:val="00974D92"/>
    <w:rsid w:val="009758D7"/>
    <w:rsid w:val="00975A11"/>
    <w:rsid w:val="00975CB2"/>
    <w:rsid w:val="00975ECE"/>
    <w:rsid w:val="0097644B"/>
    <w:rsid w:val="00977643"/>
    <w:rsid w:val="0097766D"/>
    <w:rsid w:val="00980251"/>
    <w:rsid w:val="00980468"/>
    <w:rsid w:val="00980A18"/>
    <w:rsid w:val="00980B67"/>
    <w:rsid w:val="00981B8F"/>
    <w:rsid w:val="0098221F"/>
    <w:rsid w:val="00982F20"/>
    <w:rsid w:val="00983592"/>
    <w:rsid w:val="009848CF"/>
    <w:rsid w:val="009854BE"/>
    <w:rsid w:val="00985EE8"/>
    <w:rsid w:val="009868DD"/>
    <w:rsid w:val="009905B1"/>
    <w:rsid w:val="00990C84"/>
    <w:rsid w:val="0099169E"/>
    <w:rsid w:val="00991723"/>
    <w:rsid w:val="009919F8"/>
    <w:rsid w:val="00991F17"/>
    <w:rsid w:val="009941A8"/>
    <w:rsid w:val="00994374"/>
    <w:rsid w:val="00994FCB"/>
    <w:rsid w:val="00995556"/>
    <w:rsid w:val="009972E8"/>
    <w:rsid w:val="009973FB"/>
    <w:rsid w:val="009A0729"/>
    <w:rsid w:val="009A09A0"/>
    <w:rsid w:val="009A0A35"/>
    <w:rsid w:val="009A1BD1"/>
    <w:rsid w:val="009A1D1B"/>
    <w:rsid w:val="009A1FC3"/>
    <w:rsid w:val="009A2492"/>
    <w:rsid w:val="009A2A32"/>
    <w:rsid w:val="009A2FC3"/>
    <w:rsid w:val="009A4096"/>
    <w:rsid w:val="009A44D1"/>
    <w:rsid w:val="009A4A27"/>
    <w:rsid w:val="009A4F0C"/>
    <w:rsid w:val="009A4FF8"/>
    <w:rsid w:val="009A540F"/>
    <w:rsid w:val="009A5B13"/>
    <w:rsid w:val="009A5B31"/>
    <w:rsid w:val="009A5E7F"/>
    <w:rsid w:val="009A611D"/>
    <w:rsid w:val="009A665D"/>
    <w:rsid w:val="009A6A95"/>
    <w:rsid w:val="009A7BEB"/>
    <w:rsid w:val="009B001E"/>
    <w:rsid w:val="009B078F"/>
    <w:rsid w:val="009B08A3"/>
    <w:rsid w:val="009B0F2E"/>
    <w:rsid w:val="009B2296"/>
    <w:rsid w:val="009B252E"/>
    <w:rsid w:val="009B2EB4"/>
    <w:rsid w:val="009B2F27"/>
    <w:rsid w:val="009B35F1"/>
    <w:rsid w:val="009B4091"/>
    <w:rsid w:val="009B474F"/>
    <w:rsid w:val="009B4AA3"/>
    <w:rsid w:val="009B4D20"/>
    <w:rsid w:val="009B5400"/>
    <w:rsid w:val="009B6269"/>
    <w:rsid w:val="009B6906"/>
    <w:rsid w:val="009B6B2D"/>
    <w:rsid w:val="009C0ABF"/>
    <w:rsid w:val="009C2413"/>
    <w:rsid w:val="009C2CB1"/>
    <w:rsid w:val="009C31F6"/>
    <w:rsid w:val="009C3E81"/>
    <w:rsid w:val="009C40DB"/>
    <w:rsid w:val="009C465D"/>
    <w:rsid w:val="009C4770"/>
    <w:rsid w:val="009C47A8"/>
    <w:rsid w:val="009C5F68"/>
    <w:rsid w:val="009D19B0"/>
    <w:rsid w:val="009D1BDC"/>
    <w:rsid w:val="009D2360"/>
    <w:rsid w:val="009D2C18"/>
    <w:rsid w:val="009D30B8"/>
    <w:rsid w:val="009D33AF"/>
    <w:rsid w:val="009D4411"/>
    <w:rsid w:val="009D64D1"/>
    <w:rsid w:val="009D6828"/>
    <w:rsid w:val="009D6FF1"/>
    <w:rsid w:val="009D702E"/>
    <w:rsid w:val="009D7217"/>
    <w:rsid w:val="009D799E"/>
    <w:rsid w:val="009D7FC4"/>
    <w:rsid w:val="009E04D2"/>
    <w:rsid w:val="009E19DB"/>
    <w:rsid w:val="009E1A33"/>
    <w:rsid w:val="009E1FAA"/>
    <w:rsid w:val="009E22A2"/>
    <w:rsid w:val="009E2D82"/>
    <w:rsid w:val="009E3B1D"/>
    <w:rsid w:val="009E451E"/>
    <w:rsid w:val="009E54DB"/>
    <w:rsid w:val="009E551E"/>
    <w:rsid w:val="009E6816"/>
    <w:rsid w:val="009E6863"/>
    <w:rsid w:val="009E737A"/>
    <w:rsid w:val="009E78B8"/>
    <w:rsid w:val="009F05E5"/>
    <w:rsid w:val="009F0D5E"/>
    <w:rsid w:val="009F15AE"/>
    <w:rsid w:val="009F1808"/>
    <w:rsid w:val="009F3FFB"/>
    <w:rsid w:val="009F4C9A"/>
    <w:rsid w:val="009F5830"/>
    <w:rsid w:val="009F5E0E"/>
    <w:rsid w:val="009F67A3"/>
    <w:rsid w:val="009F6824"/>
    <w:rsid w:val="009F6EA2"/>
    <w:rsid w:val="009F708D"/>
    <w:rsid w:val="009F7874"/>
    <w:rsid w:val="00A0220D"/>
    <w:rsid w:val="00A02EB8"/>
    <w:rsid w:val="00A047B9"/>
    <w:rsid w:val="00A058D0"/>
    <w:rsid w:val="00A05B30"/>
    <w:rsid w:val="00A05EB5"/>
    <w:rsid w:val="00A06A95"/>
    <w:rsid w:val="00A06BA9"/>
    <w:rsid w:val="00A07EEC"/>
    <w:rsid w:val="00A10EE1"/>
    <w:rsid w:val="00A110EC"/>
    <w:rsid w:val="00A1119A"/>
    <w:rsid w:val="00A11A01"/>
    <w:rsid w:val="00A11AAF"/>
    <w:rsid w:val="00A12447"/>
    <w:rsid w:val="00A12748"/>
    <w:rsid w:val="00A13451"/>
    <w:rsid w:val="00A14874"/>
    <w:rsid w:val="00A14A52"/>
    <w:rsid w:val="00A1523A"/>
    <w:rsid w:val="00A154BD"/>
    <w:rsid w:val="00A16521"/>
    <w:rsid w:val="00A17095"/>
    <w:rsid w:val="00A17465"/>
    <w:rsid w:val="00A175F1"/>
    <w:rsid w:val="00A2069B"/>
    <w:rsid w:val="00A20A1B"/>
    <w:rsid w:val="00A2121C"/>
    <w:rsid w:val="00A22643"/>
    <w:rsid w:val="00A240E7"/>
    <w:rsid w:val="00A24C99"/>
    <w:rsid w:val="00A24F55"/>
    <w:rsid w:val="00A26324"/>
    <w:rsid w:val="00A2636D"/>
    <w:rsid w:val="00A307C7"/>
    <w:rsid w:val="00A30AE2"/>
    <w:rsid w:val="00A310EF"/>
    <w:rsid w:val="00A31811"/>
    <w:rsid w:val="00A31871"/>
    <w:rsid w:val="00A32251"/>
    <w:rsid w:val="00A325F9"/>
    <w:rsid w:val="00A334F7"/>
    <w:rsid w:val="00A33766"/>
    <w:rsid w:val="00A35B26"/>
    <w:rsid w:val="00A35DF5"/>
    <w:rsid w:val="00A3713F"/>
    <w:rsid w:val="00A37B3C"/>
    <w:rsid w:val="00A403A5"/>
    <w:rsid w:val="00A417B3"/>
    <w:rsid w:val="00A41EA2"/>
    <w:rsid w:val="00A424BB"/>
    <w:rsid w:val="00A42ADD"/>
    <w:rsid w:val="00A43B19"/>
    <w:rsid w:val="00A45326"/>
    <w:rsid w:val="00A45497"/>
    <w:rsid w:val="00A50827"/>
    <w:rsid w:val="00A50AD6"/>
    <w:rsid w:val="00A51688"/>
    <w:rsid w:val="00A520DC"/>
    <w:rsid w:val="00A52790"/>
    <w:rsid w:val="00A52FD3"/>
    <w:rsid w:val="00A5363C"/>
    <w:rsid w:val="00A5372E"/>
    <w:rsid w:val="00A54228"/>
    <w:rsid w:val="00A54DC5"/>
    <w:rsid w:val="00A56EFC"/>
    <w:rsid w:val="00A578BA"/>
    <w:rsid w:val="00A57D52"/>
    <w:rsid w:val="00A608D0"/>
    <w:rsid w:val="00A6136B"/>
    <w:rsid w:val="00A61965"/>
    <w:rsid w:val="00A61B8D"/>
    <w:rsid w:val="00A61CB1"/>
    <w:rsid w:val="00A63721"/>
    <w:rsid w:val="00A63BCA"/>
    <w:rsid w:val="00A63D07"/>
    <w:rsid w:val="00A63F78"/>
    <w:rsid w:val="00A640E9"/>
    <w:rsid w:val="00A64A9E"/>
    <w:rsid w:val="00A64D80"/>
    <w:rsid w:val="00A650D0"/>
    <w:rsid w:val="00A65384"/>
    <w:rsid w:val="00A659CD"/>
    <w:rsid w:val="00A6756B"/>
    <w:rsid w:val="00A703CB"/>
    <w:rsid w:val="00A70994"/>
    <w:rsid w:val="00A70F73"/>
    <w:rsid w:val="00A71AF9"/>
    <w:rsid w:val="00A71F2A"/>
    <w:rsid w:val="00A724ED"/>
    <w:rsid w:val="00A72848"/>
    <w:rsid w:val="00A72C4F"/>
    <w:rsid w:val="00A72EE4"/>
    <w:rsid w:val="00A72FD9"/>
    <w:rsid w:val="00A7300A"/>
    <w:rsid w:val="00A735B5"/>
    <w:rsid w:val="00A7390C"/>
    <w:rsid w:val="00A74C19"/>
    <w:rsid w:val="00A74C64"/>
    <w:rsid w:val="00A74CFF"/>
    <w:rsid w:val="00A752EC"/>
    <w:rsid w:val="00A76966"/>
    <w:rsid w:val="00A77C35"/>
    <w:rsid w:val="00A80021"/>
    <w:rsid w:val="00A802E7"/>
    <w:rsid w:val="00A805A5"/>
    <w:rsid w:val="00A8098A"/>
    <w:rsid w:val="00A80AC0"/>
    <w:rsid w:val="00A83246"/>
    <w:rsid w:val="00A836AA"/>
    <w:rsid w:val="00A83781"/>
    <w:rsid w:val="00A8390E"/>
    <w:rsid w:val="00A83C90"/>
    <w:rsid w:val="00A840E3"/>
    <w:rsid w:val="00A8468C"/>
    <w:rsid w:val="00A856E4"/>
    <w:rsid w:val="00A85AFD"/>
    <w:rsid w:val="00A86EFA"/>
    <w:rsid w:val="00A87364"/>
    <w:rsid w:val="00A877B1"/>
    <w:rsid w:val="00A87E47"/>
    <w:rsid w:val="00A90371"/>
    <w:rsid w:val="00A9146F"/>
    <w:rsid w:val="00A91E11"/>
    <w:rsid w:val="00A92752"/>
    <w:rsid w:val="00A92B4C"/>
    <w:rsid w:val="00A92E0E"/>
    <w:rsid w:val="00A92E36"/>
    <w:rsid w:val="00A93BEC"/>
    <w:rsid w:val="00A93CED"/>
    <w:rsid w:val="00A93F3E"/>
    <w:rsid w:val="00A94E62"/>
    <w:rsid w:val="00A96640"/>
    <w:rsid w:val="00A97538"/>
    <w:rsid w:val="00A97685"/>
    <w:rsid w:val="00A97990"/>
    <w:rsid w:val="00A97D0C"/>
    <w:rsid w:val="00A97E4A"/>
    <w:rsid w:val="00AA0E75"/>
    <w:rsid w:val="00AA1072"/>
    <w:rsid w:val="00AA2879"/>
    <w:rsid w:val="00AA2EC6"/>
    <w:rsid w:val="00AA3724"/>
    <w:rsid w:val="00AA3BFE"/>
    <w:rsid w:val="00AA45DB"/>
    <w:rsid w:val="00AA47D4"/>
    <w:rsid w:val="00AA53AF"/>
    <w:rsid w:val="00AA58C9"/>
    <w:rsid w:val="00AA5DEA"/>
    <w:rsid w:val="00AA71B7"/>
    <w:rsid w:val="00AA72CF"/>
    <w:rsid w:val="00AB0294"/>
    <w:rsid w:val="00AB111E"/>
    <w:rsid w:val="00AB1493"/>
    <w:rsid w:val="00AB2758"/>
    <w:rsid w:val="00AB34F0"/>
    <w:rsid w:val="00AB39B0"/>
    <w:rsid w:val="00AB4CD8"/>
    <w:rsid w:val="00AB4E61"/>
    <w:rsid w:val="00AB551C"/>
    <w:rsid w:val="00AB71C3"/>
    <w:rsid w:val="00AB73D4"/>
    <w:rsid w:val="00AB7774"/>
    <w:rsid w:val="00AC1FF4"/>
    <w:rsid w:val="00AC2A2A"/>
    <w:rsid w:val="00AC39BE"/>
    <w:rsid w:val="00AC440B"/>
    <w:rsid w:val="00AC467D"/>
    <w:rsid w:val="00AC4FA3"/>
    <w:rsid w:val="00AC5838"/>
    <w:rsid w:val="00AC7646"/>
    <w:rsid w:val="00AD0E3F"/>
    <w:rsid w:val="00AD1404"/>
    <w:rsid w:val="00AD201A"/>
    <w:rsid w:val="00AD2B3E"/>
    <w:rsid w:val="00AD3B91"/>
    <w:rsid w:val="00AD43F7"/>
    <w:rsid w:val="00AD4AD3"/>
    <w:rsid w:val="00AD4C3B"/>
    <w:rsid w:val="00AD5F77"/>
    <w:rsid w:val="00AD5FC6"/>
    <w:rsid w:val="00AD62AF"/>
    <w:rsid w:val="00AD6A9E"/>
    <w:rsid w:val="00AD6FF2"/>
    <w:rsid w:val="00AD7079"/>
    <w:rsid w:val="00AD7750"/>
    <w:rsid w:val="00AE02CD"/>
    <w:rsid w:val="00AE04EF"/>
    <w:rsid w:val="00AE08A3"/>
    <w:rsid w:val="00AE1857"/>
    <w:rsid w:val="00AE38F5"/>
    <w:rsid w:val="00AE3E42"/>
    <w:rsid w:val="00AE4811"/>
    <w:rsid w:val="00AE4EC3"/>
    <w:rsid w:val="00AE544F"/>
    <w:rsid w:val="00AE5775"/>
    <w:rsid w:val="00AE5DAA"/>
    <w:rsid w:val="00AE624F"/>
    <w:rsid w:val="00AE77C3"/>
    <w:rsid w:val="00AE78AE"/>
    <w:rsid w:val="00AF03CB"/>
    <w:rsid w:val="00AF0EAE"/>
    <w:rsid w:val="00AF120E"/>
    <w:rsid w:val="00AF1B15"/>
    <w:rsid w:val="00AF254F"/>
    <w:rsid w:val="00AF2B1D"/>
    <w:rsid w:val="00AF3F53"/>
    <w:rsid w:val="00AF4DBA"/>
    <w:rsid w:val="00AF537B"/>
    <w:rsid w:val="00AF5742"/>
    <w:rsid w:val="00AF6789"/>
    <w:rsid w:val="00AF6B28"/>
    <w:rsid w:val="00AF7471"/>
    <w:rsid w:val="00AF7D70"/>
    <w:rsid w:val="00B015C4"/>
    <w:rsid w:val="00B04657"/>
    <w:rsid w:val="00B04689"/>
    <w:rsid w:val="00B04C2A"/>
    <w:rsid w:val="00B05B6F"/>
    <w:rsid w:val="00B06375"/>
    <w:rsid w:val="00B063B6"/>
    <w:rsid w:val="00B06547"/>
    <w:rsid w:val="00B10814"/>
    <w:rsid w:val="00B109E0"/>
    <w:rsid w:val="00B119BF"/>
    <w:rsid w:val="00B12047"/>
    <w:rsid w:val="00B12978"/>
    <w:rsid w:val="00B131F5"/>
    <w:rsid w:val="00B13B03"/>
    <w:rsid w:val="00B14150"/>
    <w:rsid w:val="00B153AF"/>
    <w:rsid w:val="00B161AB"/>
    <w:rsid w:val="00B16B2C"/>
    <w:rsid w:val="00B173D9"/>
    <w:rsid w:val="00B179CA"/>
    <w:rsid w:val="00B17B2D"/>
    <w:rsid w:val="00B17D26"/>
    <w:rsid w:val="00B17D47"/>
    <w:rsid w:val="00B20CA8"/>
    <w:rsid w:val="00B21570"/>
    <w:rsid w:val="00B21A0D"/>
    <w:rsid w:val="00B225E9"/>
    <w:rsid w:val="00B23898"/>
    <w:rsid w:val="00B23F7D"/>
    <w:rsid w:val="00B2409E"/>
    <w:rsid w:val="00B24382"/>
    <w:rsid w:val="00B24B13"/>
    <w:rsid w:val="00B24F96"/>
    <w:rsid w:val="00B25452"/>
    <w:rsid w:val="00B2580B"/>
    <w:rsid w:val="00B26767"/>
    <w:rsid w:val="00B26FF1"/>
    <w:rsid w:val="00B27185"/>
    <w:rsid w:val="00B310C1"/>
    <w:rsid w:val="00B313C4"/>
    <w:rsid w:val="00B324F5"/>
    <w:rsid w:val="00B327FA"/>
    <w:rsid w:val="00B32A72"/>
    <w:rsid w:val="00B34090"/>
    <w:rsid w:val="00B34383"/>
    <w:rsid w:val="00B35BFA"/>
    <w:rsid w:val="00B36F0A"/>
    <w:rsid w:val="00B40E56"/>
    <w:rsid w:val="00B42175"/>
    <w:rsid w:val="00B424E6"/>
    <w:rsid w:val="00B42712"/>
    <w:rsid w:val="00B428EE"/>
    <w:rsid w:val="00B43B33"/>
    <w:rsid w:val="00B43CBD"/>
    <w:rsid w:val="00B44451"/>
    <w:rsid w:val="00B44EF6"/>
    <w:rsid w:val="00B4730E"/>
    <w:rsid w:val="00B47560"/>
    <w:rsid w:val="00B476A8"/>
    <w:rsid w:val="00B47F27"/>
    <w:rsid w:val="00B50513"/>
    <w:rsid w:val="00B50D15"/>
    <w:rsid w:val="00B5107C"/>
    <w:rsid w:val="00B51529"/>
    <w:rsid w:val="00B51D46"/>
    <w:rsid w:val="00B525FD"/>
    <w:rsid w:val="00B53FB6"/>
    <w:rsid w:val="00B54199"/>
    <w:rsid w:val="00B546ED"/>
    <w:rsid w:val="00B54AEC"/>
    <w:rsid w:val="00B54E1D"/>
    <w:rsid w:val="00B550C3"/>
    <w:rsid w:val="00B5515D"/>
    <w:rsid w:val="00B553EF"/>
    <w:rsid w:val="00B556A3"/>
    <w:rsid w:val="00B55F32"/>
    <w:rsid w:val="00B56480"/>
    <w:rsid w:val="00B57EE7"/>
    <w:rsid w:val="00B60167"/>
    <w:rsid w:val="00B624D8"/>
    <w:rsid w:val="00B63591"/>
    <w:rsid w:val="00B6398D"/>
    <w:rsid w:val="00B63B94"/>
    <w:rsid w:val="00B63BA9"/>
    <w:rsid w:val="00B63CB2"/>
    <w:rsid w:val="00B644D5"/>
    <w:rsid w:val="00B657AD"/>
    <w:rsid w:val="00B670BE"/>
    <w:rsid w:val="00B6715F"/>
    <w:rsid w:val="00B67C92"/>
    <w:rsid w:val="00B70373"/>
    <w:rsid w:val="00B710C0"/>
    <w:rsid w:val="00B71456"/>
    <w:rsid w:val="00B714FB"/>
    <w:rsid w:val="00B725A9"/>
    <w:rsid w:val="00B73437"/>
    <w:rsid w:val="00B74649"/>
    <w:rsid w:val="00B759CE"/>
    <w:rsid w:val="00B75C30"/>
    <w:rsid w:val="00B75CAA"/>
    <w:rsid w:val="00B76F23"/>
    <w:rsid w:val="00B7712D"/>
    <w:rsid w:val="00B77D27"/>
    <w:rsid w:val="00B80F62"/>
    <w:rsid w:val="00B81759"/>
    <w:rsid w:val="00B81AD9"/>
    <w:rsid w:val="00B82F98"/>
    <w:rsid w:val="00B830BD"/>
    <w:rsid w:val="00B83BD4"/>
    <w:rsid w:val="00B83C9D"/>
    <w:rsid w:val="00B83D72"/>
    <w:rsid w:val="00B86397"/>
    <w:rsid w:val="00B86477"/>
    <w:rsid w:val="00B87142"/>
    <w:rsid w:val="00B87846"/>
    <w:rsid w:val="00B90061"/>
    <w:rsid w:val="00B90B89"/>
    <w:rsid w:val="00B912C3"/>
    <w:rsid w:val="00B9195F"/>
    <w:rsid w:val="00B921D8"/>
    <w:rsid w:val="00B928A1"/>
    <w:rsid w:val="00B92F14"/>
    <w:rsid w:val="00B94B25"/>
    <w:rsid w:val="00B94C86"/>
    <w:rsid w:val="00B954EB"/>
    <w:rsid w:val="00B955A1"/>
    <w:rsid w:val="00B95F37"/>
    <w:rsid w:val="00BA055F"/>
    <w:rsid w:val="00BA0BFB"/>
    <w:rsid w:val="00BA1E75"/>
    <w:rsid w:val="00BA2FF4"/>
    <w:rsid w:val="00BA30DC"/>
    <w:rsid w:val="00BA3206"/>
    <w:rsid w:val="00BA3586"/>
    <w:rsid w:val="00BA38B4"/>
    <w:rsid w:val="00BA39C6"/>
    <w:rsid w:val="00BA4980"/>
    <w:rsid w:val="00BB00B5"/>
    <w:rsid w:val="00BB0C43"/>
    <w:rsid w:val="00BB10CE"/>
    <w:rsid w:val="00BB125D"/>
    <w:rsid w:val="00BB1364"/>
    <w:rsid w:val="00BB3630"/>
    <w:rsid w:val="00BB4AED"/>
    <w:rsid w:val="00BB4BE2"/>
    <w:rsid w:val="00BB631B"/>
    <w:rsid w:val="00BB654D"/>
    <w:rsid w:val="00BB7193"/>
    <w:rsid w:val="00BB79C8"/>
    <w:rsid w:val="00BC0E51"/>
    <w:rsid w:val="00BC0ECB"/>
    <w:rsid w:val="00BC14AF"/>
    <w:rsid w:val="00BC172F"/>
    <w:rsid w:val="00BC1A73"/>
    <w:rsid w:val="00BC1E84"/>
    <w:rsid w:val="00BC22B7"/>
    <w:rsid w:val="00BC28B8"/>
    <w:rsid w:val="00BC28B9"/>
    <w:rsid w:val="00BC28EE"/>
    <w:rsid w:val="00BC40DE"/>
    <w:rsid w:val="00BC46FA"/>
    <w:rsid w:val="00BC5ACA"/>
    <w:rsid w:val="00BC5D7E"/>
    <w:rsid w:val="00BC6D53"/>
    <w:rsid w:val="00BC6F29"/>
    <w:rsid w:val="00BC7DE7"/>
    <w:rsid w:val="00BD0197"/>
    <w:rsid w:val="00BD0516"/>
    <w:rsid w:val="00BD06C9"/>
    <w:rsid w:val="00BD0A8E"/>
    <w:rsid w:val="00BD0CF0"/>
    <w:rsid w:val="00BD15FC"/>
    <w:rsid w:val="00BD2195"/>
    <w:rsid w:val="00BD3AEB"/>
    <w:rsid w:val="00BD466D"/>
    <w:rsid w:val="00BD5341"/>
    <w:rsid w:val="00BD5634"/>
    <w:rsid w:val="00BD5A72"/>
    <w:rsid w:val="00BD65B8"/>
    <w:rsid w:val="00BE0AB4"/>
    <w:rsid w:val="00BE0AC6"/>
    <w:rsid w:val="00BE3436"/>
    <w:rsid w:val="00BE3F66"/>
    <w:rsid w:val="00BE4742"/>
    <w:rsid w:val="00BE5183"/>
    <w:rsid w:val="00BE541A"/>
    <w:rsid w:val="00BE58E6"/>
    <w:rsid w:val="00BE6653"/>
    <w:rsid w:val="00BE6A3C"/>
    <w:rsid w:val="00BE6CCD"/>
    <w:rsid w:val="00BE6CE6"/>
    <w:rsid w:val="00BE7389"/>
    <w:rsid w:val="00BF0047"/>
    <w:rsid w:val="00BF0405"/>
    <w:rsid w:val="00BF05A5"/>
    <w:rsid w:val="00BF0A7A"/>
    <w:rsid w:val="00BF1182"/>
    <w:rsid w:val="00BF138E"/>
    <w:rsid w:val="00BF14E0"/>
    <w:rsid w:val="00BF1833"/>
    <w:rsid w:val="00BF1A2E"/>
    <w:rsid w:val="00BF1CB6"/>
    <w:rsid w:val="00BF22D8"/>
    <w:rsid w:val="00BF285C"/>
    <w:rsid w:val="00BF3024"/>
    <w:rsid w:val="00BF4060"/>
    <w:rsid w:val="00BF4E2A"/>
    <w:rsid w:val="00BF5298"/>
    <w:rsid w:val="00BF5520"/>
    <w:rsid w:val="00BF63D6"/>
    <w:rsid w:val="00BF6CE3"/>
    <w:rsid w:val="00BF714E"/>
    <w:rsid w:val="00BF7372"/>
    <w:rsid w:val="00BF7A03"/>
    <w:rsid w:val="00BF7AA4"/>
    <w:rsid w:val="00C0011B"/>
    <w:rsid w:val="00C00686"/>
    <w:rsid w:val="00C010D7"/>
    <w:rsid w:val="00C01CFA"/>
    <w:rsid w:val="00C02391"/>
    <w:rsid w:val="00C026A7"/>
    <w:rsid w:val="00C02A05"/>
    <w:rsid w:val="00C02E85"/>
    <w:rsid w:val="00C04218"/>
    <w:rsid w:val="00C04D29"/>
    <w:rsid w:val="00C0552D"/>
    <w:rsid w:val="00C0634B"/>
    <w:rsid w:val="00C0681D"/>
    <w:rsid w:val="00C07D24"/>
    <w:rsid w:val="00C1025F"/>
    <w:rsid w:val="00C10FAB"/>
    <w:rsid w:val="00C13594"/>
    <w:rsid w:val="00C137BC"/>
    <w:rsid w:val="00C13AD2"/>
    <w:rsid w:val="00C141B3"/>
    <w:rsid w:val="00C146FE"/>
    <w:rsid w:val="00C1579B"/>
    <w:rsid w:val="00C15DA0"/>
    <w:rsid w:val="00C15F74"/>
    <w:rsid w:val="00C16978"/>
    <w:rsid w:val="00C16D01"/>
    <w:rsid w:val="00C17714"/>
    <w:rsid w:val="00C17B99"/>
    <w:rsid w:val="00C17DC7"/>
    <w:rsid w:val="00C210F7"/>
    <w:rsid w:val="00C21F0F"/>
    <w:rsid w:val="00C22542"/>
    <w:rsid w:val="00C229F3"/>
    <w:rsid w:val="00C234CE"/>
    <w:rsid w:val="00C24862"/>
    <w:rsid w:val="00C249A4"/>
    <w:rsid w:val="00C24F69"/>
    <w:rsid w:val="00C251ED"/>
    <w:rsid w:val="00C263FC"/>
    <w:rsid w:val="00C26F35"/>
    <w:rsid w:val="00C27865"/>
    <w:rsid w:val="00C2797A"/>
    <w:rsid w:val="00C303E7"/>
    <w:rsid w:val="00C306F7"/>
    <w:rsid w:val="00C308A7"/>
    <w:rsid w:val="00C30C26"/>
    <w:rsid w:val="00C30CAF"/>
    <w:rsid w:val="00C31895"/>
    <w:rsid w:val="00C31F64"/>
    <w:rsid w:val="00C32573"/>
    <w:rsid w:val="00C32F2C"/>
    <w:rsid w:val="00C33820"/>
    <w:rsid w:val="00C33F7C"/>
    <w:rsid w:val="00C34E90"/>
    <w:rsid w:val="00C34F1B"/>
    <w:rsid w:val="00C36289"/>
    <w:rsid w:val="00C36AFD"/>
    <w:rsid w:val="00C36E4C"/>
    <w:rsid w:val="00C37ADA"/>
    <w:rsid w:val="00C40421"/>
    <w:rsid w:val="00C4139D"/>
    <w:rsid w:val="00C4161A"/>
    <w:rsid w:val="00C425CE"/>
    <w:rsid w:val="00C43395"/>
    <w:rsid w:val="00C43398"/>
    <w:rsid w:val="00C4444A"/>
    <w:rsid w:val="00C444CB"/>
    <w:rsid w:val="00C44B1F"/>
    <w:rsid w:val="00C44C4C"/>
    <w:rsid w:val="00C44F50"/>
    <w:rsid w:val="00C456C7"/>
    <w:rsid w:val="00C47F88"/>
    <w:rsid w:val="00C524A2"/>
    <w:rsid w:val="00C532DB"/>
    <w:rsid w:val="00C53410"/>
    <w:rsid w:val="00C5342A"/>
    <w:rsid w:val="00C53ACF"/>
    <w:rsid w:val="00C545FF"/>
    <w:rsid w:val="00C5472E"/>
    <w:rsid w:val="00C550F4"/>
    <w:rsid w:val="00C553DC"/>
    <w:rsid w:val="00C557A9"/>
    <w:rsid w:val="00C55875"/>
    <w:rsid w:val="00C55CAF"/>
    <w:rsid w:val="00C57017"/>
    <w:rsid w:val="00C61578"/>
    <w:rsid w:val="00C619A8"/>
    <w:rsid w:val="00C631EC"/>
    <w:rsid w:val="00C636E0"/>
    <w:rsid w:val="00C63CD9"/>
    <w:rsid w:val="00C63E14"/>
    <w:rsid w:val="00C65060"/>
    <w:rsid w:val="00C65C03"/>
    <w:rsid w:val="00C660CE"/>
    <w:rsid w:val="00C669AE"/>
    <w:rsid w:val="00C6718B"/>
    <w:rsid w:val="00C67DF7"/>
    <w:rsid w:val="00C67FB9"/>
    <w:rsid w:val="00C7012A"/>
    <w:rsid w:val="00C702C1"/>
    <w:rsid w:val="00C70DD8"/>
    <w:rsid w:val="00C70E10"/>
    <w:rsid w:val="00C70F3B"/>
    <w:rsid w:val="00C7248D"/>
    <w:rsid w:val="00C73BF4"/>
    <w:rsid w:val="00C75E51"/>
    <w:rsid w:val="00C76992"/>
    <w:rsid w:val="00C76D78"/>
    <w:rsid w:val="00C76DCB"/>
    <w:rsid w:val="00C7706F"/>
    <w:rsid w:val="00C82978"/>
    <w:rsid w:val="00C829CB"/>
    <w:rsid w:val="00C837BD"/>
    <w:rsid w:val="00C83ADA"/>
    <w:rsid w:val="00C84109"/>
    <w:rsid w:val="00C84671"/>
    <w:rsid w:val="00C84A26"/>
    <w:rsid w:val="00C90303"/>
    <w:rsid w:val="00C90B32"/>
    <w:rsid w:val="00C90D42"/>
    <w:rsid w:val="00C90D6D"/>
    <w:rsid w:val="00C91067"/>
    <w:rsid w:val="00C914F2"/>
    <w:rsid w:val="00C92922"/>
    <w:rsid w:val="00C94276"/>
    <w:rsid w:val="00C94548"/>
    <w:rsid w:val="00C94908"/>
    <w:rsid w:val="00C95111"/>
    <w:rsid w:val="00C95300"/>
    <w:rsid w:val="00C95792"/>
    <w:rsid w:val="00C95B0B"/>
    <w:rsid w:val="00C96BE5"/>
    <w:rsid w:val="00C96BFE"/>
    <w:rsid w:val="00C97243"/>
    <w:rsid w:val="00C977C1"/>
    <w:rsid w:val="00C97D25"/>
    <w:rsid w:val="00C97D6E"/>
    <w:rsid w:val="00CA0EF0"/>
    <w:rsid w:val="00CA2661"/>
    <w:rsid w:val="00CA2C45"/>
    <w:rsid w:val="00CA3D96"/>
    <w:rsid w:val="00CA4B84"/>
    <w:rsid w:val="00CA5819"/>
    <w:rsid w:val="00CA5955"/>
    <w:rsid w:val="00CA661D"/>
    <w:rsid w:val="00CA735D"/>
    <w:rsid w:val="00CB0255"/>
    <w:rsid w:val="00CB182A"/>
    <w:rsid w:val="00CB2A92"/>
    <w:rsid w:val="00CB34E5"/>
    <w:rsid w:val="00CB3801"/>
    <w:rsid w:val="00CB46B3"/>
    <w:rsid w:val="00CB5446"/>
    <w:rsid w:val="00CB7520"/>
    <w:rsid w:val="00CC051D"/>
    <w:rsid w:val="00CC052E"/>
    <w:rsid w:val="00CC094D"/>
    <w:rsid w:val="00CC1296"/>
    <w:rsid w:val="00CC12E2"/>
    <w:rsid w:val="00CC146D"/>
    <w:rsid w:val="00CC1CF8"/>
    <w:rsid w:val="00CC23EA"/>
    <w:rsid w:val="00CC329E"/>
    <w:rsid w:val="00CC4A71"/>
    <w:rsid w:val="00CC55E7"/>
    <w:rsid w:val="00CC5EAD"/>
    <w:rsid w:val="00CC78FD"/>
    <w:rsid w:val="00CC7A8A"/>
    <w:rsid w:val="00CD1D96"/>
    <w:rsid w:val="00CD3521"/>
    <w:rsid w:val="00CD3D66"/>
    <w:rsid w:val="00CD430E"/>
    <w:rsid w:val="00CD494C"/>
    <w:rsid w:val="00CD4A76"/>
    <w:rsid w:val="00CD5682"/>
    <w:rsid w:val="00CD61F3"/>
    <w:rsid w:val="00CD6483"/>
    <w:rsid w:val="00CD6A2F"/>
    <w:rsid w:val="00CD7827"/>
    <w:rsid w:val="00CE0963"/>
    <w:rsid w:val="00CE0ADB"/>
    <w:rsid w:val="00CE0BDE"/>
    <w:rsid w:val="00CE101A"/>
    <w:rsid w:val="00CE13E6"/>
    <w:rsid w:val="00CE1AE2"/>
    <w:rsid w:val="00CE1D72"/>
    <w:rsid w:val="00CE1E37"/>
    <w:rsid w:val="00CE2059"/>
    <w:rsid w:val="00CE2B36"/>
    <w:rsid w:val="00CE2D7F"/>
    <w:rsid w:val="00CE3928"/>
    <w:rsid w:val="00CE3E2D"/>
    <w:rsid w:val="00CE44A5"/>
    <w:rsid w:val="00CE59FC"/>
    <w:rsid w:val="00CE70AC"/>
    <w:rsid w:val="00CF00F5"/>
    <w:rsid w:val="00CF1013"/>
    <w:rsid w:val="00CF144B"/>
    <w:rsid w:val="00CF16A3"/>
    <w:rsid w:val="00CF189D"/>
    <w:rsid w:val="00CF192C"/>
    <w:rsid w:val="00CF1A6F"/>
    <w:rsid w:val="00CF1A9B"/>
    <w:rsid w:val="00CF1B7E"/>
    <w:rsid w:val="00CF34C7"/>
    <w:rsid w:val="00CF36F3"/>
    <w:rsid w:val="00CF44A4"/>
    <w:rsid w:val="00CF453A"/>
    <w:rsid w:val="00CF47AD"/>
    <w:rsid w:val="00CF4F60"/>
    <w:rsid w:val="00CF56C7"/>
    <w:rsid w:val="00CF6018"/>
    <w:rsid w:val="00CF6334"/>
    <w:rsid w:val="00CF69D3"/>
    <w:rsid w:val="00CF6ADB"/>
    <w:rsid w:val="00CF74EB"/>
    <w:rsid w:val="00CF76D6"/>
    <w:rsid w:val="00CF7C5B"/>
    <w:rsid w:val="00CF7CC7"/>
    <w:rsid w:val="00D000B2"/>
    <w:rsid w:val="00D000FB"/>
    <w:rsid w:val="00D00D6B"/>
    <w:rsid w:val="00D00EC9"/>
    <w:rsid w:val="00D00ED6"/>
    <w:rsid w:val="00D023B1"/>
    <w:rsid w:val="00D028E7"/>
    <w:rsid w:val="00D02C27"/>
    <w:rsid w:val="00D0416C"/>
    <w:rsid w:val="00D042D5"/>
    <w:rsid w:val="00D0498D"/>
    <w:rsid w:val="00D059EB"/>
    <w:rsid w:val="00D063DD"/>
    <w:rsid w:val="00D10211"/>
    <w:rsid w:val="00D1039B"/>
    <w:rsid w:val="00D10413"/>
    <w:rsid w:val="00D10E7B"/>
    <w:rsid w:val="00D1123C"/>
    <w:rsid w:val="00D11FB4"/>
    <w:rsid w:val="00D124B1"/>
    <w:rsid w:val="00D12AF6"/>
    <w:rsid w:val="00D141E8"/>
    <w:rsid w:val="00D14C6A"/>
    <w:rsid w:val="00D14CDE"/>
    <w:rsid w:val="00D15ABD"/>
    <w:rsid w:val="00D169EB"/>
    <w:rsid w:val="00D17F21"/>
    <w:rsid w:val="00D21B66"/>
    <w:rsid w:val="00D22811"/>
    <w:rsid w:val="00D2282D"/>
    <w:rsid w:val="00D22F3D"/>
    <w:rsid w:val="00D236EA"/>
    <w:rsid w:val="00D239E5"/>
    <w:rsid w:val="00D24488"/>
    <w:rsid w:val="00D25897"/>
    <w:rsid w:val="00D2659F"/>
    <w:rsid w:val="00D26B75"/>
    <w:rsid w:val="00D26CA3"/>
    <w:rsid w:val="00D26FA9"/>
    <w:rsid w:val="00D300DE"/>
    <w:rsid w:val="00D303C6"/>
    <w:rsid w:val="00D322E1"/>
    <w:rsid w:val="00D32A57"/>
    <w:rsid w:val="00D337BE"/>
    <w:rsid w:val="00D34AA5"/>
    <w:rsid w:val="00D35E1E"/>
    <w:rsid w:val="00D40253"/>
    <w:rsid w:val="00D41BEE"/>
    <w:rsid w:val="00D43CA1"/>
    <w:rsid w:val="00D441CE"/>
    <w:rsid w:val="00D44824"/>
    <w:rsid w:val="00D44C2D"/>
    <w:rsid w:val="00D47B8F"/>
    <w:rsid w:val="00D47E67"/>
    <w:rsid w:val="00D50581"/>
    <w:rsid w:val="00D50B96"/>
    <w:rsid w:val="00D511C9"/>
    <w:rsid w:val="00D511E3"/>
    <w:rsid w:val="00D5137D"/>
    <w:rsid w:val="00D515EF"/>
    <w:rsid w:val="00D5254C"/>
    <w:rsid w:val="00D531D5"/>
    <w:rsid w:val="00D538A3"/>
    <w:rsid w:val="00D54911"/>
    <w:rsid w:val="00D559DB"/>
    <w:rsid w:val="00D564DF"/>
    <w:rsid w:val="00D56716"/>
    <w:rsid w:val="00D56992"/>
    <w:rsid w:val="00D56CDD"/>
    <w:rsid w:val="00D5700A"/>
    <w:rsid w:val="00D60884"/>
    <w:rsid w:val="00D60B0B"/>
    <w:rsid w:val="00D61FBA"/>
    <w:rsid w:val="00D62054"/>
    <w:rsid w:val="00D63962"/>
    <w:rsid w:val="00D63CF9"/>
    <w:rsid w:val="00D651CD"/>
    <w:rsid w:val="00D65986"/>
    <w:rsid w:val="00D65D9C"/>
    <w:rsid w:val="00D65F8C"/>
    <w:rsid w:val="00D6788F"/>
    <w:rsid w:val="00D679CC"/>
    <w:rsid w:val="00D67EB5"/>
    <w:rsid w:val="00D701BF"/>
    <w:rsid w:val="00D7188C"/>
    <w:rsid w:val="00D73FF6"/>
    <w:rsid w:val="00D807C0"/>
    <w:rsid w:val="00D80F38"/>
    <w:rsid w:val="00D8164A"/>
    <w:rsid w:val="00D82513"/>
    <w:rsid w:val="00D8290F"/>
    <w:rsid w:val="00D82B1E"/>
    <w:rsid w:val="00D83F28"/>
    <w:rsid w:val="00D84126"/>
    <w:rsid w:val="00D8429D"/>
    <w:rsid w:val="00D848D8"/>
    <w:rsid w:val="00D85082"/>
    <w:rsid w:val="00D85651"/>
    <w:rsid w:val="00D8598A"/>
    <w:rsid w:val="00D85B8C"/>
    <w:rsid w:val="00D85DCB"/>
    <w:rsid w:val="00D86560"/>
    <w:rsid w:val="00D87945"/>
    <w:rsid w:val="00D87C2F"/>
    <w:rsid w:val="00D87E48"/>
    <w:rsid w:val="00D90112"/>
    <w:rsid w:val="00D9015B"/>
    <w:rsid w:val="00D90335"/>
    <w:rsid w:val="00D907B9"/>
    <w:rsid w:val="00D90D6C"/>
    <w:rsid w:val="00D91046"/>
    <w:rsid w:val="00D91439"/>
    <w:rsid w:val="00D91D0B"/>
    <w:rsid w:val="00D91EC7"/>
    <w:rsid w:val="00D91EF4"/>
    <w:rsid w:val="00D929A8"/>
    <w:rsid w:val="00D92E2A"/>
    <w:rsid w:val="00D93252"/>
    <w:rsid w:val="00D9466C"/>
    <w:rsid w:val="00D946B8"/>
    <w:rsid w:val="00D9485F"/>
    <w:rsid w:val="00D94BC2"/>
    <w:rsid w:val="00D95848"/>
    <w:rsid w:val="00D9618C"/>
    <w:rsid w:val="00D96B6D"/>
    <w:rsid w:val="00D97623"/>
    <w:rsid w:val="00D97C9E"/>
    <w:rsid w:val="00DA0390"/>
    <w:rsid w:val="00DA0709"/>
    <w:rsid w:val="00DA34DD"/>
    <w:rsid w:val="00DA38E3"/>
    <w:rsid w:val="00DA6023"/>
    <w:rsid w:val="00DA6A83"/>
    <w:rsid w:val="00DA6DFA"/>
    <w:rsid w:val="00DA6EC4"/>
    <w:rsid w:val="00DB031B"/>
    <w:rsid w:val="00DB11C2"/>
    <w:rsid w:val="00DB13AD"/>
    <w:rsid w:val="00DB1BD1"/>
    <w:rsid w:val="00DB1D8E"/>
    <w:rsid w:val="00DB25D2"/>
    <w:rsid w:val="00DB293F"/>
    <w:rsid w:val="00DB3B05"/>
    <w:rsid w:val="00DB497A"/>
    <w:rsid w:val="00DB4A19"/>
    <w:rsid w:val="00DB4BE7"/>
    <w:rsid w:val="00DB4FF0"/>
    <w:rsid w:val="00DB64C5"/>
    <w:rsid w:val="00DB66E9"/>
    <w:rsid w:val="00DB7328"/>
    <w:rsid w:val="00DB7F25"/>
    <w:rsid w:val="00DC0358"/>
    <w:rsid w:val="00DC0832"/>
    <w:rsid w:val="00DC17E0"/>
    <w:rsid w:val="00DC209F"/>
    <w:rsid w:val="00DC3F17"/>
    <w:rsid w:val="00DC4CF9"/>
    <w:rsid w:val="00DC55A1"/>
    <w:rsid w:val="00DC602B"/>
    <w:rsid w:val="00DC669F"/>
    <w:rsid w:val="00DC6B97"/>
    <w:rsid w:val="00DC71BB"/>
    <w:rsid w:val="00DD0097"/>
    <w:rsid w:val="00DD051F"/>
    <w:rsid w:val="00DD0FC5"/>
    <w:rsid w:val="00DD1CB5"/>
    <w:rsid w:val="00DD1D4E"/>
    <w:rsid w:val="00DD20F6"/>
    <w:rsid w:val="00DD2C43"/>
    <w:rsid w:val="00DD49B3"/>
    <w:rsid w:val="00DD558E"/>
    <w:rsid w:val="00DD6713"/>
    <w:rsid w:val="00DD6FD8"/>
    <w:rsid w:val="00DD6FE3"/>
    <w:rsid w:val="00DE046C"/>
    <w:rsid w:val="00DE0728"/>
    <w:rsid w:val="00DE1510"/>
    <w:rsid w:val="00DE371C"/>
    <w:rsid w:val="00DE3FC5"/>
    <w:rsid w:val="00DE525E"/>
    <w:rsid w:val="00DE5671"/>
    <w:rsid w:val="00DE5C44"/>
    <w:rsid w:val="00DE70BB"/>
    <w:rsid w:val="00DE7B64"/>
    <w:rsid w:val="00DF17A4"/>
    <w:rsid w:val="00DF20EB"/>
    <w:rsid w:val="00DF231E"/>
    <w:rsid w:val="00DF2639"/>
    <w:rsid w:val="00DF33F2"/>
    <w:rsid w:val="00DF431F"/>
    <w:rsid w:val="00DF497F"/>
    <w:rsid w:val="00DF4DB2"/>
    <w:rsid w:val="00DF5344"/>
    <w:rsid w:val="00DF6340"/>
    <w:rsid w:val="00DF70D6"/>
    <w:rsid w:val="00DF7227"/>
    <w:rsid w:val="00DF73DD"/>
    <w:rsid w:val="00DF7A2A"/>
    <w:rsid w:val="00E00724"/>
    <w:rsid w:val="00E00B0C"/>
    <w:rsid w:val="00E00C8D"/>
    <w:rsid w:val="00E01449"/>
    <w:rsid w:val="00E01C08"/>
    <w:rsid w:val="00E01F95"/>
    <w:rsid w:val="00E023D8"/>
    <w:rsid w:val="00E02A9A"/>
    <w:rsid w:val="00E02AD1"/>
    <w:rsid w:val="00E036FA"/>
    <w:rsid w:val="00E03C34"/>
    <w:rsid w:val="00E03DCB"/>
    <w:rsid w:val="00E04362"/>
    <w:rsid w:val="00E0488E"/>
    <w:rsid w:val="00E05065"/>
    <w:rsid w:val="00E05E3B"/>
    <w:rsid w:val="00E06A2A"/>
    <w:rsid w:val="00E06C1A"/>
    <w:rsid w:val="00E071B6"/>
    <w:rsid w:val="00E0775C"/>
    <w:rsid w:val="00E07770"/>
    <w:rsid w:val="00E07B7E"/>
    <w:rsid w:val="00E103BA"/>
    <w:rsid w:val="00E10650"/>
    <w:rsid w:val="00E110EB"/>
    <w:rsid w:val="00E11DAE"/>
    <w:rsid w:val="00E11DEC"/>
    <w:rsid w:val="00E12271"/>
    <w:rsid w:val="00E12A1B"/>
    <w:rsid w:val="00E1311B"/>
    <w:rsid w:val="00E131EA"/>
    <w:rsid w:val="00E132DA"/>
    <w:rsid w:val="00E14820"/>
    <w:rsid w:val="00E1487F"/>
    <w:rsid w:val="00E15043"/>
    <w:rsid w:val="00E206BA"/>
    <w:rsid w:val="00E208F3"/>
    <w:rsid w:val="00E214CA"/>
    <w:rsid w:val="00E2164A"/>
    <w:rsid w:val="00E220FF"/>
    <w:rsid w:val="00E22537"/>
    <w:rsid w:val="00E22895"/>
    <w:rsid w:val="00E24150"/>
    <w:rsid w:val="00E2463E"/>
    <w:rsid w:val="00E25BC9"/>
    <w:rsid w:val="00E26067"/>
    <w:rsid w:val="00E2678C"/>
    <w:rsid w:val="00E26DBB"/>
    <w:rsid w:val="00E27E63"/>
    <w:rsid w:val="00E306E8"/>
    <w:rsid w:val="00E307AF"/>
    <w:rsid w:val="00E30E45"/>
    <w:rsid w:val="00E30EDD"/>
    <w:rsid w:val="00E313B6"/>
    <w:rsid w:val="00E31830"/>
    <w:rsid w:val="00E334E0"/>
    <w:rsid w:val="00E34872"/>
    <w:rsid w:val="00E3488A"/>
    <w:rsid w:val="00E35FCE"/>
    <w:rsid w:val="00E365C7"/>
    <w:rsid w:val="00E37709"/>
    <w:rsid w:val="00E37B60"/>
    <w:rsid w:val="00E37B6B"/>
    <w:rsid w:val="00E401BD"/>
    <w:rsid w:val="00E40699"/>
    <w:rsid w:val="00E4177B"/>
    <w:rsid w:val="00E4243D"/>
    <w:rsid w:val="00E42C02"/>
    <w:rsid w:val="00E430C4"/>
    <w:rsid w:val="00E434F4"/>
    <w:rsid w:val="00E436BD"/>
    <w:rsid w:val="00E45263"/>
    <w:rsid w:val="00E47941"/>
    <w:rsid w:val="00E47CC6"/>
    <w:rsid w:val="00E507D5"/>
    <w:rsid w:val="00E51BAE"/>
    <w:rsid w:val="00E5246F"/>
    <w:rsid w:val="00E52C3F"/>
    <w:rsid w:val="00E52D31"/>
    <w:rsid w:val="00E52D65"/>
    <w:rsid w:val="00E534E0"/>
    <w:rsid w:val="00E53E1E"/>
    <w:rsid w:val="00E54F75"/>
    <w:rsid w:val="00E56DEB"/>
    <w:rsid w:val="00E5726F"/>
    <w:rsid w:val="00E574BD"/>
    <w:rsid w:val="00E57AC3"/>
    <w:rsid w:val="00E604F1"/>
    <w:rsid w:val="00E61971"/>
    <w:rsid w:val="00E6217C"/>
    <w:rsid w:val="00E6222C"/>
    <w:rsid w:val="00E64BCF"/>
    <w:rsid w:val="00E64E97"/>
    <w:rsid w:val="00E658AE"/>
    <w:rsid w:val="00E66743"/>
    <w:rsid w:val="00E67126"/>
    <w:rsid w:val="00E70B47"/>
    <w:rsid w:val="00E70F24"/>
    <w:rsid w:val="00E7104B"/>
    <w:rsid w:val="00E72E01"/>
    <w:rsid w:val="00E73219"/>
    <w:rsid w:val="00E738A9"/>
    <w:rsid w:val="00E746FB"/>
    <w:rsid w:val="00E74CEE"/>
    <w:rsid w:val="00E74E4D"/>
    <w:rsid w:val="00E75229"/>
    <w:rsid w:val="00E75623"/>
    <w:rsid w:val="00E75D28"/>
    <w:rsid w:val="00E764B0"/>
    <w:rsid w:val="00E766B6"/>
    <w:rsid w:val="00E76C50"/>
    <w:rsid w:val="00E76D55"/>
    <w:rsid w:val="00E7701F"/>
    <w:rsid w:val="00E770F8"/>
    <w:rsid w:val="00E77332"/>
    <w:rsid w:val="00E773EC"/>
    <w:rsid w:val="00E77AD0"/>
    <w:rsid w:val="00E80798"/>
    <w:rsid w:val="00E8193D"/>
    <w:rsid w:val="00E81AA0"/>
    <w:rsid w:val="00E81BDE"/>
    <w:rsid w:val="00E82F9B"/>
    <w:rsid w:val="00E8309F"/>
    <w:rsid w:val="00E84840"/>
    <w:rsid w:val="00E85953"/>
    <w:rsid w:val="00E85D70"/>
    <w:rsid w:val="00E85D98"/>
    <w:rsid w:val="00E8631F"/>
    <w:rsid w:val="00E8648C"/>
    <w:rsid w:val="00E86630"/>
    <w:rsid w:val="00E86636"/>
    <w:rsid w:val="00E8768D"/>
    <w:rsid w:val="00E8768F"/>
    <w:rsid w:val="00E87FF4"/>
    <w:rsid w:val="00E9018A"/>
    <w:rsid w:val="00E9058A"/>
    <w:rsid w:val="00E90E50"/>
    <w:rsid w:val="00E91261"/>
    <w:rsid w:val="00E9164A"/>
    <w:rsid w:val="00E91E07"/>
    <w:rsid w:val="00E9248B"/>
    <w:rsid w:val="00E9319B"/>
    <w:rsid w:val="00E938F0"/>
    <w:rsid w:val="00E95449"/>
    <w:rsid w:val="00E954A7"/>
    <w:rsid w:val="00E957F3"/>
    <w:rsid w:val="00E95A25"/>
    <w:rsid w:val="00E95E58"/>
    <w:rsid w:val="00E96B2D"/>
    <w:rsid w:val="00E96C83"/>
    <w:rsid w:val="00E96FA5"/>
    <w:rsid w:val="00E9750C"/>
    <w:rsid w:val="00EA03C6"/>
    <w:rsid w:val="00EA086F"/>
    <w:rsid w:val="00EA1D39"/>
    <w:rsid w:val="00EA2076"/>
    <w:rsid w:val="00EA25CC"/>
    <w:rsid w:val="00EA2884"/>
    <w:rsid w:val="00EA37A3"/>
    <w:rsid w:val="00EA3BDA"/>
    <w:rsid w:val="00EA44DD"/>
    <w:rsid w:val="00EA47A5"/>
    <w:rsid w:val="00EA515D"/>
    <w:rsid w:val="00EA5704"/>
    <w:rsid w:val="00EA5A12"/>
    <w:rsid w:val="00EA5A17"/>
    <w:rsid w:val="00EA6147"/>
    <w:rsid w:val="00EA682E"/>
    <w:rsid w:val="00EA6FF9"/>
    <w:rsid w:val="00EA74A7"/>
    <w:rsid w:val="00EA7BDB"/>
    <w:rsid w:val="00EB060F"/>
    <w:rsid w:val="00EB08FB"/>
    <w:rsid w:val="00EB0C26"/>
    <w:rsid w:val="00EB0F78"/>
    <w:rsid w:val="00EB1482"/>
    <w:rsid w:val="00EB22BA"/>
    <w:rsid w:val="00EB3633"/>
    <w:rsid w:val="00EB5295"/>
    <w:rsid w:val="00EB5359"/>
    <w:rsid w:val="00EB608B"/>
    <w:rsid w:val="00EB6372"/>
    <w:rsid w:val="00EB72A1"/>
    <w:rsid w:val="00EB75AC"/>
    <w:rsid w:val="00EB7721"/>
    <w:rsid w:val="00EC087B"/>
    <w:rsid w:val="00EC1D77"/>
    <w:rsid w:val="00EC2D0B"/>
    <w:rsid w:val="00EC3ABA"/>
    <w:rsid w:val="00EC49E1"/>
    <w:rsid w:val="00EC4B5E"/>
    <w:rsid w:val="00EC4C7D"/>
    <w:rsid w:val="00EC569E"/>
    <w:rsid w:val="00EC5CDE"/>
    <w:rsid w:val="00EC622A"/>
    <w:rsid w:val="00EC652B"/>
    <w:rsid w:val="00EC6D82"/>
    <w:rsid w:val="00EC76A1"/>
    <w:rsid w:val="00ED0C1F"/>
    <w:rsid w:val="00ED0D49"/>
    <w:rsid w:val="00ED212B"/>
    <w:rsid w:val="00ED2445"/>
    <w:rsid w:val="00ED3ED7"/>
    <w:rsid w:val="00ED3FA0"/>
    <w:rsid w:val="00ED47D7"/>
    <w:rsid w:val="00ED4CB4"/>
    <w:rsid w:val="00ED4EE2"/>
    <w:rsid w:val="00ED5942"/>
    <w:rsid w:val="00ED6272"/>
    <w:rsid w:val="00EE0DF6"/>
    <w:rsid w:val="00EE1508"/>
    <w:rsid w:val="00EE1ABB"/>
    <w:rsid w:val="00EE2382"/>
    <w:rsid w:val="00EE2E40"/>
    <w:rsid w:val="00EE2EFE"/>
    <w:rsid w:val="00EE2F29"/>
    <w:rsid w:val="00EE30E8"/>
    <w:rsid w:val="00EE327A"/>
    <w:rsid w:val="00EE3BAF"/>
    <w:rsid w:val="00EE4435"/>
    <w:rsid w:val="00EE4A51"/>
    <w:rsid w:val="00EE4BEB"/>
    <w:rsid w:val="00EE4BFE"/>
    <w:rsid w:val="00EE4C27"/>
    <w:rsid w:val="00EE4F66"/>
    <w:rsid w:val="00EE4F9A"/>
    <w:rsid w:val="00EE507E"/>
    <w:rsid w:val="00EE5B40"/>
    <w:rsid w:val="00EE5CDE"/>
    <w:rsid w:val="00EE6328"/>
    <w:rsid w:val="00EE67F6"/>
    <w:rsid w:val="00EE7525"/>
    <w:rsid w:val="00EF0148"/>
    <w:rsid w:val="00EF1020"/>
    <w:rsid w:val="00EF23F4"/>
    <w:rsid w:val="00EF449D"/>
    <w:rsid w:val="00EF4A6F"/>
    <w:rsid w:val="00EF4DCB"/>
    <w:rsid w:val="00EF5CAF"/>
    <w:rsid w:val="00EF5DEC"/>
    <w:rsid w:val="00EF61B1"/>
    <w:rsid w:val="00EF6DBA"/>
    <w:rsid w:val="00EF791A"/>
    <w:rsid w:val="00F0045B"/>
    <w:rsid w:val="00F0058F"/>
    <w:rsid w:val="00F00C95"/>
    <w:rsid w:val="00F00D84"/>
    <w:rsid w:val="00F01572"/>
    <w:rsid w:val="00F0157A"/>
    <w:rsid w:val="00F019D0"/>
    <w:rsid w:val="00F019FB"/>
    <w:rsid w:val="00F01B88"/>
    <w:rsid w:val="00F020F7"/>
    <w:rsid w:val="00F02128"/>
    <w:rsid w:val="00F0237F"/>
    <w:rsid w:val="00F02E9E"/>
    <w:rsid w:val="00F031FE"/>
    <w:rsid w:val="00F03572"/>
    <w:rsid w:val="00F04E80"/>
    <w:rsid w:val="00F061D7"/>
    <w:rsid w:val="00F06DC5"/>
    <w:rsid w:val="00F07337"/>
    <w:rsid w:val="00F10204"/>
    <w:rsid w:val="00F1068A"/>
    <w:rsid w:val="00F11E6E"/>
    <w:rsid w:val="00F12580"/>
    <w:rsid w:val="00F12A1D"/>
    <w:rsid w:val="00F13AA3"/>
    <w:rsid w:val="00F14764"/>
    <w:rsid w:val="00F156DD"/>
    <w:rsid w:val="00F15DA1"/>
    <w:rsid w:val="00F16A21"/>
    <w:rsid w:val="00F17375"/>
    <w:rsid w:val="00F17D52"/>
    <w:rsid w:val="00F2097E"/>
    <w:rsid w:val="00F20B85"/>
    <w:rsid w:val="00F22F05"/>
    <w:rsid w:val="00F236DC"/>
    <w:rsid w:val="00F239FC"/>
    <w:rsid w:val="00F240D3"/>
    <w:rsid w:val="00F24893"/>
    <w:rsid w:val="00F26B4B"/>
    <w:rsid w:val="00F26C12"/>
    <w:rsid w:val="00F2757F"/>
    <w:rsid w:val="00F3072D"/>
    <w:rsid w:val="00F30850"/>
    <w:rsid w:val="00F32B0F"/>
    <w:rsid w:val="00F32DF3"/>
    <w:rsid w:val="00F330B9"/>
    <w:rsid w:val="00F34010"/>
    <w:rsid w:val="00F34B7A"/>
    <w:rsid w:val="00F36952"/>
    <w:rsid w:val="00F373C6"/>
    <w:rsid w:val="00F374CD"/>
    <w:rsid w:val="00F37790"/>
    <w:rsid w:val="00F37DD7"/>
    <w:rsid w:val="00F40D64"/>
    <w:rsid w:val="00F40F14"/>
    <w:rsid w:val="00F4135A"/>
    <w:rsid w:val="00F41BFE"/>
    <w:rsid w:val="00F42604"/>
    <w:rsid w:val="00F429FA"/>
    <w:rsid w:val="00F42EEC"/>
    <w:rsid w:val="00F4342B"/>
    <w:rsid w:val="00F434AB"/>
    <w:rsid w:val="00F44357"/>
    <w:rsid w:val="00F44AF2"/>
    <w:rsid w:val="00F459A5"/>
    <w:rsid w:val="00F4656A"/>
    <w:rsid w:val="00F46723"/>
    <w:rsid w:val="00F472A3"/>
    <w:rsid w:val="00F47B7F"/>
    <w:rsid w:val="00F506F1"/>
    <w:rsid w:val="00F50CD9"/>
    <w:rsid w:val="00F51A55"/>
    <w:rsid w:val="00F51F06"/>
    <w:rsid w:val="00F52068"/>
    <w:rsid w:val="00F53F25"/>
    <w:rsid w:val="00F54CEA"/>
    <w:rsid w:val="00F5583C"/>
    <w:rsid w:val="00F55A9D"/>
    <w:rsid w:val="00F578F9"/>
    <w:rsid w:val="00F57AD7"/>
    <w:rsid w:val="00F57EBE"/>
    <w:rsid w:val="00F60273"/>
    <w:rsid w:val="00F602E8"/>
    <w:rsid w:val="00F606C6"/>
    <w:rsid w:val="00F61AC5"/>
    <w:rsid w:val="00F62B03"/>
    <w:rsid w:val="00F6353B"/>
    <w:rsid w:val="00F63787"/>
    <w:rsid w:val="00F641F4"/>
    <w:rsid w:val="00F64E80"/>
    <w:rsid w:val="00F65135"/>
    <w:rsid w:val="00F65893"/>
    <w:rsid w:val="00F66880"/>
    <w:rsid w:val="00F67079"/>
    <w:rsid w:val="00F672C2"/>
    <w:rsid w:val="00F679E3"/>
    <w:rsid w:val="00F70F0E"/>
    <w:rsid w:val="00F71475"/>
    <w:rsid w:val="00F7278F"/>
    <w:rsid w:val="00F74DE7"/>
    <w:rsid w:val="00F77EE1"/>
    <w:rsid w:val="00F77EFE"/>
    <w:rsid w:val="00F811F8"/>
    <w:rsid w:val="00F82EE8"/>
    <w:rsid w:val="00F83323"/>
    <w:rsid w:val="00F8338A"/>
    <w:rsid w:val="00F83471"/>
    <w:rsid w:val="00F834B7"/>
    <w:rsid w:val="00F840D1"/>
    <w:rsid w:val="00F84992"/>
    <w:rsid w:val="00F84AB7"/>
    <w:rsid w:val="00F84DCC"/>
    <w:rsid w:val="00F85249"/>
    <w:rsid w:val="00F852DA"/>
    <w:rsid w:val="00F86129"/>
    <w:rsid w:val="00F863FF"/>
    <w:rsid w:val="00F918A5"/>
    <w:rsid w:val="00F919E7"/>
    <w:rsid w:val="00F92411"/>
    <w:rsid w:val="00F92A6D"/>
    <w:rsid w:val="00F92A70"/>
    <w:rsid w:val="00F92D3E"/>
    <w:rsid w:val="00F933BA"/>
    <w:rsid w:val="00F9351F"/>
    <w:rsid w:val="00F93EA3"/>
    <w:rsid w:val="00F947B3"/>
    <w:rsid w:val="00F9500F"/>
    <w:rsid w:val="00F96511"/>
    <w:rsid w:val="00F968CF"/>
    <w:rsid w:val="00F96C6F"/>
    <w:rsid w:val="00F974B2"/>
    <w:rsid w:val="00F978ED"/>
    <w:rsid w:val="00FA031B"/>
    <w:rsid w:val="00FA1203"/>
    <w:rsid w:val="00FA2168"/>
    <w:rsid w:val="00FA219D"/>
    <w:rsid w:val="00FA331A"/>
    <w:rsid w:val="00FA3EC9"/>
    <w:rsid w:val="00FA40DB"/>
    <w:rsid w:val="00FA5118"/>
    <w:rsid w:val="00FA5504"/>
    <w:rsid w:val="00FA5B29"/>
    <w:rsid w:val="00FA66EE"/>
    <w:rsid w:val="00FA6E28"/>
    <w:rsid w:val="00FA7110"/>
    <w:rsid w:val="00FB011B"/>
    <w:rsid w:val="00FB0659"/>
    <w:rsid w:val="00FB0AC0"/>
    <w:rsid w:val="00FB1391"/>
    <w:rsid w:val="00FB3381"/>
    <w:rsid w:val="00FB33A3"/>
    <w:rsid w:val="00FB4294"/>
    <w:rsid w:val="00FB4551"/>
    <w:rsid w:val="00FB462B"/>
    <w:rsid w:val="00FB53B3"/>
    <w:rsid w:val="00FB559E"/>
    <w:rsid w:val="00FB5A24"/>
    <w:rsid w:val="00FB63FA"/>
    <w:rsid w:val="00FB7689"/>
    <w:rsid w:val="00FB78B2"/>
    <w:rsid w:val="00FC0DCA"/>
    <w:rsid w:val="00FC228C"/>
    <w:rsid w:val="00FC28B3"/>
    <w:rsid w:val="00FC3479"/>
    <w:rsid w:val="00FC3AD5"/>
    <w:rsid w:val="00FC3DD4"/>
    <w:rsid w:val="00FC4727"/>
    <w:rsid w:val="00FC53F6"/>
    <w:rsid w:val="00FC58E6"/>
    <w:rsid w:val="00FC7061"/>
    <w:rsid w:val="00FC77E2"/>
    <w:rsid w:val="00FC7A11"/>
    <w:rsid w:val="00FC7C40"/>
    <w:rsid w:val="00FD18E6"/>
    <w:rsid w:val="00FD1E3B"/>
    <w:rsid w:val="00FD2221"/>
    <w:rsid w:val="00FD22D9"/>
    <w:rsid w:val="00FD3738"/>
    <w:rsid w:val="00FD3B20"/>
    <w:rsid w:val="00FD3E64"/>
    <w:rsid w:val="00FD3FAB"/>
    <w:rsid w:val="00FD4585"/>
    <w:rsid w:val="00FD46C4"/>
    <w:rsid w:val="00FD471B"/>
    <w:rsid w:val="00FD4786"/>
    <w:rsid w:val="00FD4B77"/>
    <w:rsid w:val="00FD6717"/>
    <w:rsid w:val="00FD6C81"/>
    <w:rsid w:val="00FD7521"/>
    <w:rsid w:val="00FE0DBD"/>
    <w:rsid w:val="00FE1D8F"/>
    <w:rsid w:val="00FE2446"/>
    <w:rsid w:val="00FE3479"/>
    <w:rsid w:val="00FE442E"/>
    <w:rsid w:val="00FE4A9D"/>
    <w:rsid w:val="00FE4C13"/>
    <w:rsid w:val="00FE53B8"/>
    <w:rsid w:val="00FE5765"/>
    <w:rsid w:val="00FE6789"/>
    <w:rsid w:val="00FF0B8E"/>
    <w:rsid w:val="00FF0EA8"/>
    <w:rsid w:val="00FF1015"/>
    <w:rsid w:val="00FF1321"/>
    <w:rsid w:val="00FF14BA"/>
    <w:rsid w:val="00FF1D09"/>
    <w:rsid w:val="00FF1E55"/>
    <w:rsid w:val="00FF23CF"/>
    <w:rsid w:val="00FF35FC"/>
    <w:rsid w:val="00FF3609"/>
    <w:rsid w:val="00FF3C21"/>
    <w:rsid w:val="00FF4074"/>
    <w:rsid w:val="00FF6079"/>
    <w:rsid w:val="00FF6104"/>
    <w:rsid w:val="00FF658F"/>
    <w:rsid w:val="00FF6BB8"/>
    <w:rsid w:val="00FF703C"/>
    <w:rsid w:val="0378247B"/>
    <w:rsid w:val="073428E7"/>
    <w:rsid w:val="082D6314"/>
    <w:rsid w:val="08FF3A82"/>
    <w:rsid w:val="09797375"/>
    <w:rsid w:val="09C240A3"/>
    <w:rsid w:val="0A5125C8"/>
    <w:rsid w:val="0A6254EC"/>
    <w:rsid w:val="0D3761E3"/>
    <w:rsid w:val="0D4728C2"/>
    <w:rsid w:val="0F826B36"/>
    <w:rsid w:val="113652B9"/>
    <w:rsid w:val="136E3F7D"/>
    <w:rsid w:val="16BB2677"/>
    <w:rsid w:val="18596A3E"/>
    <w:rsid w:val="1D46344A"/>
    <w:rsid w:val="204722BC"/>
    <w:rsid w:val="218B2740"/>
    <w:rsid w:val="23083F6C"/>
    <w:rsid w:val="240D7724"/>
    <w:rsid w:val="26A77398"/>
    <w:rsid w:val="29856D73"/>
    <w:rsid w:val="2A6F7C64"/>
    <w:rsid w:val="2CBC4807"/>
    <w:rsid w:val="2DA22879"/>
    <w:rsid w:val="2DA36A83"/>
    <w:rsid w:val="2DCF53FA"/>
    <w:rsid w:val="2E4D6830"/>
    <w:rsid w:val="2F982C43"/>
    <w:rsid w:val="2FB96352"/>
    <w:rsid w:val="2FCA0A8C"/>
    <w:rsid w:val="303D7E2B"/>
    <w:rsid w:val="33D43373"/>
    <w:rsid w:val="342829A5"/>
    <w:rsid w:val="34BE22C9"/>
    <w:rsid w:val="350A57CF"/>
    <w:rsid w:val="35573FC3"/>
    <w:rsid w:val="381476C1"/>
    <w:rsid w:val="39B74415"/>
    <w:rsid w:val="3BC41B12"/>
    <w:rsid w:val="3CAD1A93"/>
    <w:rsid w:val="3CBB4779"/>
    <w:rsid w:val="3E5B1EE9"/>
    <w:rsid w:val="3F015026"/>
    <w:rsid w:val="40172016"/>
    <w:rsid w:val="40803668"/>
    <w:rsid w:val="460A3EB2"/>
    <w:rsid w:val="46933B2C"/>
    <w:rsid w:val="46EB7AE7"/>
    <w:rsid w:val="47775577"/>
    <w:rsid w:val="48E00D73"/>
    <w:rsid w:val="4B282BD7"/>
    <w:rsid w:val="4CFB1013"/>
    <w:rsid w:val="4EF92E83"/>
    <w:rsid w:val="4FB05ACA"/>
    <w:rsid w:val="518C1A93"/>
    <w:rsid w:val="55846107"/>
    <w:rsid w:val="585C48AC"/>
    <w:rsid w:val="59652F67"/>
    <w:rsid w:val="5A783C38"/>
    <w:rsid w:val="5F3E632A"/>
    <w:rsid w:val="60CA5FC9"/>
    <w:rsid w:val="60D215F5"/>
    <w:rsid w:val="6162474A"/>
    <w:rsid w:val="637D34C4"/>
    <w:rsid w:val="643978DC"/>
    <w:rsid w:val="665A38C9"/>
    <w:rsid w:val="674A167A"/>
    <w:rsid w:val="683F30DB"/>
    <w:rsid w:val="6930134C"/>
    <w:rsid w:val="698378D3"/>
    <w:rsid w:val="69DD4A58"/>
    <w:rsid w:val="6BBA29DD"/>
    <w:rsid w:val="6C671398"/>
    <w:rsid w:val="6C8F32B4"/>
    <w:rsid w:val="6EC87EAF"/>
    <w:rsid w:val="6F80554F"/>
    <w:rsid w:val="71EB03A8"/>
    <w:rsid w:val="74981CE6"/>
    <w:rsid w:val="77190EE4"/>
    <w:rsid w:val="771A3E79"/>
    <w:rsid w:val="78177F43"/>
    <w:rsid w:val="783B2F0F"/>
    <w:rsid w:val="7A2B55E8"/>
    <w:rsid w:val="7A75546F"/>
    <w:rsid w:val="7B3D45C9"/>
    <w:rsid w:val="7C27571F"/>
    <w:rsid w:val="7C732D3C"/>
    <w:rsid w:val="7CC323CF"/>
    <w:rsid w:val="7E587EFC"/>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nhideWhenUsed="0" w:uiPriority="0"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35" w:semiHidden="0" w:name="caption"/>
    <w:lsdException w:uiPriority="0" w:name="table of figures"/>
    <w:lsdException w:uiPriority="0" w:name="envelope address"/>
    <w:lsdException w:uiPriority="0" w:name="envelope return"/>
    <w:lsdException w:uiPriority="0" w:name="footnote reference"/>
    <w:lsdException w:qFormat="1" w:unhideWhenUsed="0"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99"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qFormat="1" w:unhideWhenUsed="0" w:uiPriority="99" w:semiHidden="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qFormat="1" w:uiPriority="99" w:semiHidden="0" w:name="Block Text"/>
    <w:lsdException w:qFormat="1" w:uiPriority="0" w:name="Hyperlink"/>
    <w:lsdException w:qFormat="1" w:uiPriority="0" w:name="FollowedHyperlink"/>
    <w:lsdException w:qFormat="1" w:unhideWhenUsed="0" w:uiPriority="0" w:semiHidden="0" w:name="Strong"/>
    <w:lsdException w:qFormat="1" w:unhideWhenUsed="0" w:uiPriority="0" w:semiHidden="0" w:name="Emphasis"/>
    <w:lsdException w:uiPriority="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name="Normal Table"/>
    <w:lsdException w:qFormat="1" w:unhideWhenUsed="0"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adjustRightInd w:val="0"/>
      <w:snapToGrid w:val="0"/>
      <w:spacing w:after="200"/>
    </w:pPr>
    <w:rPr>
      <w:rFonts w:ascii="Tahoma" w:hAnsi="Tahoma" w:eastAsia="微软雅黑" w:cs="Times New Roman"/>
      <w:sz w:val="22"/>
      <w:szCs w:val="22"/>
      <w:lang w:val="en-US" w:eastAsia="zh-CN" w:bidi="ar-SA"/>
    </w:rPr>
  </w:style>
  <w:style w:type="paragraph" w:styleId="2">
    <w:name w:val="heading 1"/>
    <w:basedOn w:val="1"/>
    <w:next w:val="1"/>
    <w:qFormat/>
    <w:uiPriority w:val="0"/>
    <w:pPr>
      <w:keepNext/>
      <w:jc w:val="center"/>
      <w:outlineLvl w:val="0"/>
    </w:pPr>
  </w:style>
  <w:style w:type="character" w:default="1" w:styleId="18">
    <w:name w:val="Default Paragraph Font"/>
    <w:semiHidden/>
    <w:unhideWhenUsed/>
    <w:qFormat/>
    <w:uiPriority w:val="1"/>
  </w:style>
  <w:style w:type="table" w:default="1" w:styleId="16">
    <w:name w:val="Normal Table"/>
    <w:semiHidden/>
    <w:unhideWhenUsed/>
    <w:qFormat/>
    <w:uiPriority w:val="99"/>
    <w:tblPr>
      <w:tblCellMar>
        <w:top w:w="0" w:type="dxa"/>
        <w:left w:w="108" w:type="dxa"/>
        <w:bottom w:w="0" w:type="dxa"/>
        <w:right w:w="108" w:type="dxa"/>
      </w:tblCellMar>
    </w:tblPr>
  </w:style>
  <w:style w:type="paragraph" w:styleId="3">
    <w:name w:val="caption"/>
    <w:basedOn w:val="1"/>
    <w:next w:val="1"/>
    <w:qFormat/>
    <w:uiPriority w:val="35"/>
    <w:rPr>
      <w:rFonts w:ascii="黑体" w:hAnsi="黑体" w:eastAsia="宋体" w:cs="等线 Light"/>
      <w:sz w:val="20"/>
      <w:szCs w:val="20"/>
    </w:rPr>
  </w:style>
  <w:style w:type="paragraph" w:styleId="4">
    <w:name w:val="annotation text"/>
    <w:basedOn w:val="1"/>
    <w:link w:val="25"/>
    <w:qFormat/>
    <w:uiPriority w:val="0"/>
  </w:style>
  <w:style w:type="paragraph" w:styleId="5">
    <w:name w:val="Body Text"/>
    <w:basedOn w:val="1"/>
    <w:qFormat/>
    <w:uiPriority w:val="99"/>
    <w:pPr>
      <w:spacing w:after="120"/>
    </w:pPr>
    <w:rPr>
      <w:rFonts w:ascii="Times New Roman" w:hAnsi="Times New Roman"/>
      <w:sz w:val="20"/>
      <w:szCs w:val="20"/>
    </w:rPr>
  </w:style>
  <w:style w:type="paragraph" w:styleId="6">
    <w:name w:val="Body Text Indent"/>
    <w:basedOn w:val="1"/>
    <w:qFormat/>
    <w:uiPriority w:val="0"/>
    <w:pPr>
      <w:spacing w:after="120"/>
      <w:ind w:left="420" w:leftChars="200"/>
    </w:pPr>
  </w:style>
  <w:style w:type="paragraph" w:styleId="7">
    <w:name w:val="Block Text"/>
    <w:basedOn w:val="1"/>
    <w:unhideWhenUsed/>
    <w:qFormat/>
    <w:uiPriority w:val="99"/>
    <w:pPr>
      <w:adjustRightInd/>
      <w:spacing w:after="0" w:line="408" w:lineRule="auto"/>
      <w:ind w:left="-113" w:right="-510" w:firstLine="510"/>
    </w:pPr>
    <w:rPr>
      <w:rFonts w:ascii="Times New Roman" w:hAnsi="Times New Roman" w:eastAsia="宋体"/>
      <w:sz w:val="20"/>
      <w:szCs w:val="20"/>
    </w:rPr>
  </w:style>
  <w:style w:type="paragraph" w:styleId="8">
    <w:name w:val="Plain Text"/>
    <w:basedOn w:val="1"/>
    <w:qFormat/>
    <w:uiPriority w:val="0"/>
    <w:rPr>
      <w:rFonts w:ascii="宋体" w:hAnsi="Courier New" w:eastAsia="宋体" w:cs="Courier New"/>
      <w:sz w:val="21"/>
      <w:szCs w:val="21"/>
    </w:rPr>
  </w:style>
  <w:style w:type="paragraph" w:styleId="9">
    <w:name w:val="Balloon Text"/>
    <w:basedOn w:val="1"/>
    <w:link w:val="27"/>
    <w:qFormat/>
    <w:uiPriority w:val="0"/>
    <w:pPr>
      <w:spacing w:after="0"/>
    </w:pPr>
    <w:rPr>
      <w:sz w:val="18"/>
      <w:szCs w:val="18"/>
    </w:rPr>
  </w:style>
  <w:style w:type="paragraph" w:styleId="10">
    <w:name w:val="footer"/>
    <w:basedOn w:val="1"/>
    <w:qFormat/>
    <w:uiPriority w:val="99"/>
    <w:pPr>
      <w:tabs>
        <w:tab w:val="center" w:pos="4153"/>
        <w:tab w:val="right" w:pos="8306"/>
      </w:tabs>
    </w:pPr>
    <w:rPr>
      <w:rFonts w:eastAsia="宋体"/>
      <w:sz w:val="18"/>
      <w:szCs w:val="18"/>
    </w:rPr>
  </w:style>
  <w:style w:type="paragraph" w:styleId="11">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jc w:val="both"/>
    </w:pPr>
    <w:rPr>
      <w:sz w:val="18"/>
    </w:rPr>
  </w:style>
  <w:style w:type="paragraph" w:styleId="12">
    <w:name w:val="toc 1"/>
    <w:basedOn w:val="1"/>
    <w:next w:val="1"/>
    <w:semiHidden/>
    <w:qFormat/>
    <w:uiPriority w:val="0"/>
    <w:pPr>
      <w:widowControl/>
      <w:jc w:val="left"/>
    </w:pPr>
    <w:rPr>
      <w:kern w:val="0"/>
      <w:sz w:val="20"/>
      <w:szCs w:val="20"/>
    </w:rPr>
  </w:style>
  <w:style w:type="paragraph" w:styleId="13">
    <w:name w:val="Normal (Web)"/>
    <w:basedOn w:val="1"/>
    <w:qFormat/>
    <w:uiPriority w:val="0"/>
    <w:pPr>
      <w:widowControl/>
      <w:spacing w:before="100" w:beforeAutospacing="1" w:after="100" w:afterAutospacing="1"/>
      <w:jc w:val="left"/>
    </w:pPr>
    <w:rPr>
      <w:rFonts w:ascii="宋体" w:hAnsi="宋体" w:cs="宋体"/>
      <w:kern w:val="0"/>
      <w:sz w:val="24"/>
      <w:szCs w:val="24"/>
    </w:rPr>
  </w:style>
  <w:style w:type="paragraph" w:styleId="14">
    <w:name w:val="annotation subject"/>
    <w:basedOn w:val="4"/>
    <w:next w:val="4"/>
    <w:link w:val="26"/>
    <w:qFormat/>
    <w:uiPriority w:val="0"/>
    <w:rPr>
      <w:b/>
      <w:bCs/>
    </w:rPr>
  </w:style>
  <w:style w:type="paragraph" w:styleId="15">
    <w:name w:val="Body Text First Indent 2"/>
    <w:basedOn w:val="1"/>
    <w:next w:val="1"/>
    <w:link w:val="42"/>
    <w:qFormat/>
    <w:uiPriority w:val="99"/>
    <w:pPr>
      <w:ind w:firstLine="420" w:firstLineChars="200"/>
    </w:pPr>
  </w:style>
  <w:style w:type="table" w:styleId="17">
    <w:name w:val="Table Grid"/>
    <w:basedOn w:val="16"/>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9">
    <w:name w:val="FollowedHyperlink"/>
    <w:basedOn w:val="18"/>
    <w:semiHidden/>
    <w:unhideWhenUsed/>
    <w:qFormat/>
    <w:uiPriority w:val="0"/>
    <w:rPr>
      <w:color w:val="595758"/>
      <w:u w:val="none"/>
    </w:rPr>
  </w:style>
  <w:style w:type="character" w:styleId="20">
    <w:name w:val="Emphasis"/>
    <w:qFormat/>
    <w:uiPriority w:val="0"/>
    <w:rPr>
      <w:i/>
      <w:iCs/>
    </w:rPr>
  </w:style>
  <w:style w:type="character" w:styleId="21">
    <w:name w:val="Hyperlink"/>
    <w:basedOn w:val="18"/>
    <w:semiHidden/>
    <w:unhideWhenUsed/>
    <w:qFormat/>
    <w:uiPriority w:val="0"/>
    <w:rPr>
      <w:color w:val="595758"/>
      <w:u w:val="none"/>
    </w:rPr>
  </w:style>
  <w:style w:type="character" w:styleId="22">
    <w:name w:val="annotation reference"/>
    <w:basedOn w:val="18"/>
    <w:qFormat/>
    <w:uiPriority w:val="0"/>
    <w:rPr>
      <w:sz w:val="21"/>
      <w:szCs w:val="21"/>
    </w:rPr>
  </w:style>
  <w:style w:type="paragraph" w:customStyle="1" w:styleId="23">
    <w:name w:val="段落"/>
    <w:basedOn w:val="8"/>
    <w:link w:val="45"/>
    <w:qFormat/>
    <w:uiPriority w:val="0"/>
    <w:pPr>
      <w:widowControl w:val="0"/>
      <w:adjustRightInd/>
      <w:snapToGrid/>
      <w:spacing w:after="0" w:line="500" w:lineRule="exact"/>
      <w:ind w:firstLine="578"/>
      <w:jc w:val="both"/>
    </w:pPr>
    <w:rPr>
      <w:rFonts w:cs="宋体"/>
      <w:kern w:val="2"/>
      <w:sz w:val="28"/>
      <w:szCs w:val="20"/>
    </w:rPr>
  </w:style>
  <w:style w:type="paragraph" w:customStyle="1" w:styleId="24">
    <w:name w:val="验收表格正文"/>
    <w:basedOn w:val="1"/>
    <w:qFormat/>
    <w:uiPriority w:val="0"/>
    <w:pPr>
      <w:widowControl w:val="0"/>
      <w:adjustRightInd/>
      <w:snapToGrid/>
      <w:spacing w:after="0"/>
      <w:jc w:val="center"/>
    </w:pPr>
    <w:rPr>
      <w:rFonts w:ascii="Times New Roman" w:hAnsi="Times New Roman" w:eastAsia="宋体"/>
      <w:kern w:val="2"/>
      <w:sz w:val="21"/>
      <w:szCs w:val="20"/>
    </w:rPr>
  </w:style>
  <w:style w:type="character" w:customStyle="1" w:styleId="25">
    <w:name w:val="批注文字 字符"/>
    <w:basedOn w:val="18"/>
    <w:link w:val="4"/>
    <w:qFormat/>
    <w:uiPriority w:val="0"/>
    <w:rPr>
      <w:rFonts w:ascii="Tahoma" w:hAnsi="Tahoma" w:eastAsia="微软雅黑"/>
      <w:sz w:val="22"/>
      <w:szCs w:val="22"/>
    </w:rPr>
  </w:style>
  <w:style w:type="character" w:customStyle="1" w:styleId="26">
    <w:name w:val="批注主题 字符"/>
    <w:basedOn w:val="25"/>
    <w:link w:val="14"/>
    <w:qFormat/>
    <w:uiPriority w:val="0"/>
    <w:rPr>
      <w:rFonts w:ascii="Tahoma" w:hAnsi="Tahoma" w:eastAsia="微软雅黑"/>
      <w:b/>
      <w:bCs/>
      <w:sz w:val="22"/>
      <w:szCs w:val="22"/>
    </w:rPr>
  </w:style>
  <w:style w:type="character" w:customStyle="1" w:styleId="27">
    <w:name w:val="批注框文本 字符"/>
    <w:basedOn w:val="18"/>
    <w:link w:val="9"/>
    <w:qFormat/>
    <w:uiPriority w:val="0"/>
    <w:rPr>
      <w:rFonts w:ascii="Tahoma" w:hAnsi="Tahoma" w:eastAsia="微软雅黑"/>
      <w:sz w:val="18"/>
      <w:szCs w:val="18"/>
    </w:rPr>
  </w:style>
  <w:style w:type="character" w:customStyle="1" w:styleId="28">
    <w:name w:val="checkbox2"/>
    <w:basedOn w:val="18"/>
    <w:qFormat/>
    <w:uiPriority w:val="0"/>
  </w:style>
  <w:style w:type="character" w:customStyle="1" w:styleId="29">
    <w:name w:val="chakan"/>
    <w:basedOn w:val="18"/>
    <w:qFormat/>
    <w:uiPriority w:val="0"/>
    <w:rPr>
      <w:color w:val="0064EA"/>
    </w:rPr>
  </w:style>
  <w:style w:type="character" w:customStyle="1" w:styleId="30">
    <w:name w:val="shenbao"/>
    <w:basedOn w:val="18"/>
    <w:qFormat/>
    <w:uiPriority w:val="0"/>
    <w:rPr>
      <w:color w:val="EF6334"/>
    </w:rPr>
  </w:style>
  <w:style w:type="character" w:customStyle="1" w:styleId="31">
    <w:name w:val="checkbox"/>
    <w:basedOn w:val="18"/>
    <w:qFormat/>
    <w:uiPriority w:val="0"/>
  </w:style>
  <w:style w:type="paragraph" w:customStyle="1" w:styleId="32">
    <w:name w:val="鸿达表格文字"/>
    <w:basedOn w:val="1"/>
    <w:link w:val="37"/>
    <w:qFormat/>
    <w:uiPriority w:val="0"/>
    <w:pPr>
      <w:contextualSpacing/>
      <w:jc w:val="center"/>
      <w:textAlignment w:val="baseline"/>
    </w:pPr>
    <w:rPr>
      <w:szCs w:val="21"/>
    </w:rPr>
  </w:style>
  <w:style w:type="character" w:customStyle="1" w:styleId="33">
    <w:name w:val="15"/>
    <w:basedOn w:val="18"/>
    <w:qFormat/>
    <w:uiPriority w:val="0"/>
    <w:rPr>
      <w:rFonts w:hint="eastAsia" w:ascii="宋体" w:hAnsi="宋体" w:eastAsia="宋体" w:cs="宋体"/>
      <w:color w:val="000000"/>
      <w:sz w:val="20"/>
      <w:szCs w:val="20"/>
    </w:rPr>
  </w:style>
  <w:style w:type="paragraph" w:customStyle="1" w:styleId="34">
    <w:name w:val="Char Char1 Char"/>
    <w:basedOn w:val="1"/>
    <w:qFormat/>
    <w:uiPriority w:val="0"/>
    <w:pPr>
      <w:spacing w:line="360" w:lineRule="auto"/>
      <w:ind w:firstLine="200" w:firstLineChars="200"/>
    </w:pPr>
    <w:rPr>
      <w:rFonts w:ascii="宋体" w:hAnsi="宋体" w:cs="宋体"/>
      <w:szCs w:val="24"/>
    </w:rPr>
  </w:style>
  <w:style w:type="character" w:customStyle="1" w:styleId="35">
    <w:name w:val="20"/>
    <w:basedOn w:val="18"/>
    <w:qFormat/>
    <w:uiPriority w:val="0"/>
    <w:rPr>
      <w:rFonts w:hint="default" w:ascii="Times New Roman" w:hAnsi="Times New Roman" w:cs="Times New Roman"/>
      <w:color w:val="000000"/>
      <w:sz w:val="21"/>
      <w:szCs w:val="21"/>
    </w:rPr>
  </w:style>
  <w:style w:type="character" w:customStyle="1" w:styleId="36">
    <w:name w:val="font01"/>
    <w:basedOn w:val="18"/>
    <w:qFormat/>
    <w:uiPriority w:val="0"/>
    <w:rPr>
      <w:rFonts w:hint="eastAsia" w:ascii="宋体" w:hAnsi="宋体" w:eastAsia="宋体" w:cs="宋体"/>
      <w:color w:val="000000"/>
      <w:sz w:val="20"/>
      <w:szCs w:val="20"/>
      <w:u w:val="none"/>
    </w:rPr>
  </w:style>
  <w:style w:type="character" w:customStyle="1" w:styleId="37">
    <w:name w:val="鸿达表格文字 Char"/>
    <w:link w:val="32"/>
    <w:qFormat/>
    <w:uiPriority w:val="0"/>
    <w:rPr>
      <w:rFonts w:ascii="Tahoma" w:hAnsi="Tahoma" w:eastAsia="微软雅黑"/>
      <w:sz w:val="22"/>
      <w:szCs w:val="21"/>
    </w:rPr>
  </w:style>
  <w:style w:type="paragraph" w:customStyle="1" w:styleId="38">
    <w:name w:val="Char1"/>
    <w:basedOn w:val="1"/>
    <w:next w:val="1"/>
    <w:qFormat/>
    <w:uiPriority w:val="0"/>
    <w:pPr>
      <w:widowControl w:val="0"/>
      <w:adjustRightInd/>
      <w:snapToGrid/>
      <w:spacing w:after="0"/>
      <w:ind w:left="510"/>
      <w:jc w:val="both"/>
    </w:pPr>
    <w:rPr>
      <w:rFonts w:ascii="Calibri" w:hAnsi="Calibri" w:eastAsia="等线"/>
      <w:kern w:val="2"/>
      <w:sz w:val="21"/>
      <w:szCs w:val="20"/>
    </w:rPr>
  </w:style>
  <w:style w:type="paragraph" w:customStyle="1" w:styleId="39">
    <w:name w:val="Char11"/>
    <w:basedOn w:val="1"/>
    <w:next w:val="1"/>
    <w:qFormat/>
    <w:uiPriority w:val="0"/>
    <w:pPr>
      <w:widowControl w:val="0"/>
      <w:adjustRightInd/>
      <w:snapToGrid/>
      <w:spacing w:after="0"/>
      <w:ind w:left="510"/>
      <w:jc w:val="both"/>
    </w:pPr>
    <w:rPr>
      <w:rFonts w:ascii="Calibri" w:hAnsi="Calibri" w:eastAsia="等线"/>
      <w:kern w:val="2"/>
      <w:sz w:val="21"/>
      <w:szCs w:val="20"/>
    </w:rPr>
  </w:style>
  <w:style w:type="paragraph" w:styleId="40">
    <w:name w:val="List Paragraph"/>
    <w:basedOn w:val="1"/>
    <w:qFormat/>
    <w:uiPriority w:val="99"/>
    <w:pPr>
      <w:ind w:firstLine="420" w:firstLineChars="200"/>
    </w:pPr>
  </w:style>
  <w:style w:type="character" w:styleId="41">
    <w:name w:val="Placeholder Text"/>
    <w:basedOn w:val="18"/>
    <w:semiHidden/>
    <w:qFormat/>
    <w:uiPriority w:val="99"/>
    <w:rPr>
      <w:color w:val="808080"/>
    </w:rPr>
  </w:style>
  <w:style w:type="character" w:customStyle="1" w:styleId="42">
    <w:name w:val="正文文本首行缩进 2 字符"/>
    <w:basedOn w:val="18"/>
    <w:link w:val="15"/>
    <w:qFormat/>
    <w:uiPriority w:val="99"/>
    <w:rPr>
      <w:rFonts w:ascii="Tahoma" w:hAnsi="Tahoma" w:eastAsia="微软雅黑"/>
      <w:sz w:val="22"/>
      <w:szCs w:val="22"/>
    </w:rPr>
  </w:style>
  <w:style w:type="character" w:customStyle="1" w:styleId="43">
    <w:name w:val="正文文本 (4) Exact"/>
    <w:qFormat/>
    <w:uiPriority w:val="0"/>
    <w:rPr>
      <w:rFonts w:ascii="宋体" w:hAnsi="宋体" w:eastAsia="宋体" w:cs="宋体"/>
      <w:sz w:val="19"/>
      <w:szCs w:val="19"/>
      <w:u w:val="none"/>
    </w:rPr>
  </w:style>
  <w:style w:type="paragraph" w:customStyle="1" w:styleId="44">
    <w:name w:val="Default"/>
    <w:unhideWhenUsed/>
    <w:qFormat/>
    <w:uiPriority w:val="99"/>
    <w:pPr>
      <w:widowControl w:val="0"/>
      <w:autoSpaceDE w:val="0"/>
      <w:autoSpaceDN w:val="0"/>
      <w:adjustRightInd w:val="0"/>
    </w:pPr>
    <w:rPr>
      <w:rFonts w:ascii="宋体" w:hAnsi="宋体" w:eastAsia="宋体" w:cs="Times New Roman"/>
      <w:color w:val="000000"/>
      <w:sz w:val="24"/>
      <w:szCs w:val="22"/>
      <w:lang w:val="en-US" w:eastAsia="zh-CN" w:bidi="ar-SA"/>
    </w:rPr>
  </w:style>
  <w:style w:type="character" w:customStyle="1" w:styleId="45">
    <w:name w:val="段落 Char"/>
    <w:link w:val="23"/>
    <w:qFormat/>
    <w:uiPriority w:val="0"/>
    <w:rPr>
      <w:rFonts w:ascii="宋体" w:hAnsi="Courier New" w:cs="宋体"/>
      <w:kern w:val="2"/>
      <w:sz w:val="28"/>
    </w:rPr>
  </w:style>
  <w:style w:type="paragraph" w:customStyle="1" w:styleId="46">
    <w:name w:val="表格"/>
    <w:basedOn w:val="47"/>
    <w:qFormat/>
    <w:uiPriority w:val="0"/>
    <w:pPr>
      <w:keepNext w:val="0"/>
      <w:adjustRightInd w:val="0"/>
      <w:spacing w:line="312" w:lineRule="atLeast"/>
      <w:jc w:val="center"/>
      <w:textAlignment w:val="baseline"/>
    </w:pPr>
    <w:rPr>
      <w:rFonts w:ascii="Times New Roman" w:hAnsi="Times New Roman" w:eastAsia="宋体"/>
      <w:kern w:val="0"/>
    </w:rPr>
  </w:style>
  <w:style w:type="paragraph" w:customStyle="1" w:styleId="47">
    <w:name w:val="表格标题"/>
    <w:basedOn w:val="3"/>
    <w:qFormat/>
    <w:uiPriority w:val="0"/>
    <w:pPr>
      <w:spacing w:line="240" w:lineRule="auto"/>
      <w:jc w:val="center"/>
    </w:pPr>
    <w:rPr>
      <w:rFonts w:ascii="Times New Roman" w:hAnsi="Times New Roman" w:eastAsia="黑体"/>
      <w:sz w:val="30"/>
      <w:szCs w:val="30"/>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emf"/><Relationship Id="rId7" Type="http://schemas.openxmlformats.org/officeDocument/2006/relationships/oleObject" Target="embeddings/oleObject1.bin"/><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4" Type="http://schemas.openxmlformats.org/officeDocument/2006/relationships/fontTable" Target="fontTable.xml"/><Relationship Id="rId23" Type="http://schemas.openxmlformats.org/officeDocument/2006/relationships/customXml" Target="../customXml/item3.xml"/><Relationship Id="rId22" Type="http://schemas.openxmlformats.org/officeDocument/2006/relationships/customXml" Target="../customXml/item2.xml"/><Relationship Id="rId21" Type="http://schemas.openxmlformats.org/officeDocument/2006/relationships/numbering" Target="numbering.xml"/><Relationship Id="rId20" Type="http://schemas.openxmlformats.org/officeDocument/2006/relationships/customXml" Target="../customXml/item1.xml"/><Relationship Id="rId2" Type="http://schemas.openxmlformats.org/officeDocument/2006/relationships/settings" Target="settings.xml"/><Relationship Id="rId19" Type="http://schemas.openxmlformats.org/officeDocument/2006/relationships/image" Target="media/image7.emf"/><Relationship Id="rId18" Type="http://schemas.openxmlformats.org/officeDocument/2006/relationships/oleObject" Target="embeddings/oleObject6.bin"/><Relationship Id="rId17" Type="http://schemas.openxmlformats.org/officeDocument/2006/relationships/image" Target="media/image6.emf"/><Relationship Id="rId16" Type="http://schemas.openxmlformats.org/officeDocument/2006/relationships/oleObject" Target="embeddings/oleObject5.bin"/><Relationship Id="rId15" Type="http://schemas.openxmlformats.org/officeDocument/2006/relationships/image" Target="media/image5.emf"/><Relationship Id="rId14" Type="http://schemas.openxmlformats.org/officeDocument/2006/relationships/oleObject" Target="embeddings/oleObject4.bin"/><Relationship Id="rId13" Type="http://schemas.openxmlformats.org/officeDocument/2006/relationships/image" Target="media/image4.emf"/><Relationship Id="rId12" Type="http://schemas.openxmlformats.org/officeDocument/2006/relationships/oleObject" Target="embeddings/oleObject3.bin"/><Relationship Id="rId11" Type="http://schemas.openxmlformats.org/officeDocument/2006/relationships/image" Target="media/image3.emf"/><Relationship Id="rId10" Type="http://schemas.openxmlformats.org/officeDocument/2006/relationships/oleObject" Target="embeddings/oleObject2.bin"/><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extobjs>
    <extobj name="ECB019B1-382A-4266-B25C-5B523AA43C14-2">
      <extobjdata type="ECB019B1-382A-4266-B25C-5B523AA43C14" data="ewoJIkZpbGVJZCIgOiAiNDgwODkzODEwNTAwIiwKCSJHcm91cElkIiA6ICIxOTc1MDA2Mzc5IiwKCSJJbWFnZSIgOiAiaVZCT1J3MEtHZ29BQUFBTlNVaEVVZ0FBQXdZQUFBRzJDQVlBQUFERms1R0lBQUFBQVhOU1IwSUFyczRjNlFBQUlBQkpSRUZVZUp6czNYbDRGRVgrQnZDM2VqckpKQ0hobGlBb1dRd0lBWkxwQ2FDc2lnZXM5K0lLSGo5QlZqeFFXUVZXb2x5S2lJcXJvb2dnSUtKeXFDQ0lLSmNydUlBSXFJaVptUXdRREFSQlJHNGhDWkJ6cHIrL1B6SVpaM0lSTG9mQSsza2VIcExxNnVxYUlSbjY3YTZxQm9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lpSWlJaUk1UGhib0RSSFR1dWZDU3RoZUZoK21YaExvZlZITVZGaFp1MzdOOTh5K2g3Z2NSMGZtRXdZQ0lUcXY0ZUZzOHJESU5DcTFDM1JlcTBYWjZpank5ZG0zYmxCWHFqaEFSblMvMFVIZUFpTTR4VnNSRG9aV0Npb3VLaklSRnQ0UzZSMVNEZUwwbTh2UHpZWXBZZGQyU0FJREJnSWpvVDhKZ1FFUm5SRlJrSkFZTmVBeUpyUzhOZFZlb0J0bWF0UTFqeDA5Q2RtNXVxTHRDUkhUZVlUQWdvalBDb2x1UTJQcFNYTjZ4ZmFpN1FqVklSSGc0d3NMQ1F0ME5JcUx6a2hicURoQVJFUkVSVWVneEdCQVJFUkVSRVlNQkVSRVJFUkV4R0JBUkVSRVJFWU1CRVJFUkVSR0J3WUNJaUlpSWlNQmdRRVJFUkVSRVlEQWdJaUlpSWlJd0dCQVJFUkVSRVJnTWlJaUlpSWdJREFaRVJFUkVSQVFHQXlJaUlpSWlBb01CRVJFUkVSR0J3WUNJaUlpSWlNQmdRRVJFUkVSRVlEQWdJaUlpSWlJd0dCQVJFUkVSRVJnTWlJaUlpSWdJREFaRVJFUkVSQVFHQXlJaUlpSWlBb01CRVJFUkVSR0J3WUNJaUlpSWlNQmdRRVJFUkVSRVlEQWdJaUlpSWlJd0dCQVJFUkVSRVJnTWlJaUlpSWdJREFaRVJFUkVSQVFHQXlJaUlpSWlBb1BCeVRFTW80dGhHRk50Tmx0OFJkdnRkdnVOaG1ITWE5dTI3VVduY3B5bVRadEdKaVFreEo1S0d3Q1FuSnpjeG1hejlXbmF0R25rcWJaRmREN0t6czdHd29VTDhkdHZ2NFdzRDA2bkV3VUZCUlZ1MjdWckYzNzQ0WWVnc2hVclZ1RDMzMy8vazNwSFJFVG5BajNVSGFpaDdsQktQUVRneFVxMkp5aWxlbWlhOWh5QVh5dXFrSktTRXBXZm4xL3VwRi9UTk5tNGNlTStBR2pRb01IOVNxa0pLU2twYmRMUzBuNDYyYzRxcFc3U05HMU1iR3pzbHdEeWoxZmZaclAxVVVxMTFEUnRaRnBhV3JHdnY3VzlYdTlmcW5NOHI5ZnIzYkJodzRhVDdTL1IyV2IzN3QwWU5Xb1VYbnJwSlRScDB1UzQ5YmR1M1lyMzMzOGZnd2NQUnQyNmRZR1Mzd3RrWldWVis1ak5taldEMVdvRkFCdzdkZ3dQUC93d1pzK2VqWVNFaEhKMXYvbm1HOHliTncvejU4LzNsNDBhTlFxdnZ2b3E2dGV2WCsxakVoSFIrWTNCNENRb3BXNEc4SlBUNmZ6bFpOdndlcjMvc2xxdFl5cmFWUHJ2b3BTNkc4RG1Vd2tGSjBQVHRQWUFIak5OczZ2Tlpydkw1WEx0TUUzemI1cW1mVkxOL1hNQTFEbnpQYVhUS1NrcDZUSzMyNTBHd0JQcXZ0UjBXVmxaV0xGaUJkTFMwakI2OUdoMDZOQUJSNDRjUWMrZVBhdmR4cXhaczNEcHBaY0NBSDc4OFVjMGF0UW9LQlNzWExrUzA2ZFBCd0FjUEhnUWh3NGR3bjMzM2VmZm5wZVhoMWRmZlJXMWF0VUNBUFRvMFFQZHVuVTdqYStTem5XR1lUUTBUYk51ZW5yNmxsRDNoWWorSEF3R0o4Z3dqRTRBTGdZdzdqUTBsd3VnVjhEM1hRRDA5eDNuUWdCWEF2aklack5kVTlIT21xYnRjemdjbTZ0N3NNaklTRlZSZVZKU1VyVGI3VDVXK3IzRDRYamNack9sYTVvMkVVQ2F6V2E3dkhTYmlIVDFlcjM3S2p1R3J1c1BBcmkvdW4yaXM0ZXU2NHZ0ZHZ0QkVabWxsSnBYWEZ5OGQ4T0dEYm0rc0VvbFAvOFZsdWZsNVNFcUtzci8vVTAzM1lTbVRac2lOVFVWLy9yWHZ6QjY5R2gwN05nUkFQRDQ0NC9qcXF1dXF2UVlXN2R1eFRQUFBCTlU5ci8vL1ErMWE5Zkd6Smt6L1dVWFgzd3hldmZ1RFFCWXMyWU52dnZ1Ty8vM0FEQnk1RWo4N1c5Lzg0ZUppdTQwRUZWRlJOcFlMSmJaaG1FY0F2Q2VpQ3dDY01EbGNoM2g1d0xSdVluQjRBUXBwZTVIeVFkbVA4TXcrcGJaL0YrbjAzbm5DVFJYN0hBNEZxZWtwRVFCS1BaNnZRMDB6VC90NDBHbGxBYWd0MUtxZDBVN2k4aXNNc0dpU3FacGRnWHdRV0NaWVJqUEFQZy93ekN1ZHpxZHUwdkxYUzdYVkp2TnRsWFR0UHVjVG1lV1lSakpLTG5Ua2VsMnUzZFZkZ3pETVBZcFZXSCtvTE9mQXRCS0tmVzhpQXdOQ3d0ekc0YnhyVkxxQjQvSDg0UGI3ZDRlNmc2RzJycDE2M0RqalRjR2xhMWZ2eDVEaHc3Rm1ERmpZTGZiL2VYdDJyWER6Smt6OGVxcnIvcERBWUJ5Vi83THlzOFBIdTJYazVPRDVjdVhvMTY5ZW5qenpUY1JGeGNIWGRmeCtPT1A0MjkvK3hzQUlDSWlBdEhSMGVqYXRhdC92MisrK1FaZHVuUkJpeFl0VHN0cnAvT1hVaW9Sd09zQW5sZEtwZGxzdHUrVlVqOFVGaGF1ejhqSStCVkF4WW1aaUdvY0JvTVRrSmlZV0F2QVhRQitCakN0ek9ablRuWXl0Mm1hUDR2SWF3QU9vbVE4ZndNUmVWSkVQbFpLamFob0h4SDViK21RRDV2TmRyT21hUjBycUdNNm5jN25BNG9lRFF3R2RydjlZUUF2aU1pbTR1TGljbGQvWEM3WDF3QytQcG5YUkRXUGlLalNVS2VVaWdKd3VWTHFjZ0E1dXE0ZnNOdnRUcS9YKzdHSUxBMjh3M1F1K1Bubm4vSFZWMTlWdU8yMjIyN3pmNzFzMlRLa3BxYjZoK2RzM3J3Wmd3WU5nbElLRm91bDNMNXhjWEVZTzNZczRKdkFmREkrL3Zoak5HblNCSFBuemtYSGpoMHhjZUpFeE1lWHJIdHd5eTIzQkUwd1hyTm1EZWJQbjQ4cnJyakMzMS80d3NpQ0JRdE82dmhFcFpSUzBRQTZhNXAyaFlqa1dxM1cvWVpoL0NBaWMxd3UxMUlPUXlTcStSZ01Ua0JFUk1RakFHcWJwdmx2bDhzMXZiUThLU25wQWwzWFh4Q1JyWUgxTlUxTFNrcEtndHZ0M25naXh4R1JaMFFreHVQeHZCUVdGbmFKMStzOW5KNmVIclRraU4xdTk0cUlCeVVmMWwxRTVKSEE3VXFwY045WjN2TUJaWC8xalNOZlo3UFpIaEtSeVVvcE40Q3VHemR1UElDU2tIR0xVcXBuVVZGUi8wMmJOaDBxMnpkZDErK3gyV3lIcStoK2h4TjVyWFQyVUVvSktoNHVVMXNwVlJ0QWdzVml1Vk5FOWhtR01WOUVQbEpLYlRseTVFaHVWbFpXWVVnNmZacjg4c3N2UWNOMFVCTFlVVlJVaE1zdXV3emg0ZUVBZ0lLQ0FzeWJOdzk5K3ZUQnBrMmIwTDkvZjJpYWhva1RKNkp0MjdZQWdMMTc5K0w1NTUvSG9FR0RLcnd6OE9PUFA2S3dzUEszSzNEbEk0L0hnN2x6NTJMNDhPR282RTVjVVZFUjFxeFpBL2pDellBQkF5QWlLQzR1eHFwVnEyQzFXdjNsUkNlcTlET2hWTUJuZ3dWQVhSR3BxNVM2VkNuVjJ6Q00zMFhrQTZYVVI1cW03Y2pQejgvTnlNZ29Da25IaWVpa01SaFVVMkppWWppQVFRQit0VmdzSHdWdTAzWGQ4SDJaRVZpdWxCcW42M3EwWVJqOW5FNW44RmxIRlVTa3FWTHFrdzBiTm13d0RHT0JwbWxyQVB5elRCMkxVc3FEa21VTVV3R2tCbTYzMisxZmxwMEFMQ0tITFJiTHMzYTdmUldBVndDc0tTd3N2QzB3QUdpYWxnamc3b2lJaU90c050dWpMcGRyUVprMlhxaHFxSkJTeWdMZ3JMMmFIQjhmYjQyTmpVM1VOTzJVbDRFOUI0V1ZmbEg2Ynh3WUVnSyticVNVNnVjYjdyWWxOaloydmMxbVMvZDRQR3MzYnR5WTlxZjMralM0OXRwcnNYYnQycUN5YWRPbTRlMjMzMFpDUWdKMjd0d0pBSWlKaWNFSEgzeUE1czJiWS9qdzRZaU9qc2JreVpQOWs0UUJZT2ZPbmRpOGVUTjY5ZXFGUng1NUJQZmRkMS9RM1lRbFM1YmdpeSsrcUxRdmdlKzVydXQ0Ly8zMzBheFpzMHJyUC83NDQ0QXZ0QVFhTkdnUU5FMnJkSW5UczUyWWdnZ056U3ViWTBWbm5vallBSVFIM0Vrc2QrRkFSS0NVZ2xLcXZsTHEzd0FlRjVITlZxdjErK1RrNUo4MFRWdXVhVnBHNlFwM1JIUjJZekNvSnF2Vk9oREFoU0l5d09Gd0JOMHVGWkcvK2o0NFY1WFo3UjRBTHlxbFp0anQ5aXR6YzNQN1YzWmxWU2tscFIrNFRxZnpqcFNVbExDa3BLUkxsVkovTVUyemZ3WDF0Y3B1MjdacTFhbytnQzRpTXJUTVBxLzdsbGk5R2NDYzNOemMrOHIyeCtGd2pFbEtTdnJHWXJITTFqVHRjN3ZkL3FqRDRaaFN1dDAwelV2UzA5TXJYY3pkTUl3N2xGSjNWTFk5MUdyVnF0VlExL1huQWFTRXVpOW5HOU0wYXdYTWNRRUNBa0padnAvVmNBQnRBYlJWU2hXR2g0ZnZOd3hqYTRGSDB2T0xhLzR6VXI3NjZpdDA2dFRKUDJ3SUFIcjI3SW1wVTZmaWlTZWVRRUpDZ24vTWY2Q09IVHRpN3R5NUdERmlCQ1pPbklpdFc3ZmlQLy81ajMvN3lKRWpjZlBOTjFkNjNCMDdkdUNOTjk3d0h6YzFOUlY3OXV3QmZIY3hldlVxbVZiVXZIbHpOR3pZRUgzNjlNR3FWYXRnR0FhKytPSUw3TisvSDIzYnRzV2pqejZLc0xBdzdOMjdGek5tekRqdDc4K1pwZ0JZdzdXZW1xWmRFdXErbks5RUpOeDN0OUF2OERPaG9nc0hTaWtkUURzUmFhdHBXakdBUGFacGJrNU9UdjdNNC9ITXEraE9OQkdkUFJnTXFpRXhNVEVPd0FnUnlTZ3NMSnhpR01Zc3BkVHZodzRkZW5MSGpoMkZBSHFMeUpheXk1ZDZ2ZDU5ZVhsNTE4VEd4cjRMb0c5TVRJeXRiZHUyUFRadTNGajIyUWFxZEZoUXFiUzB0R0s3M2Q1TlJBNFhGUlY5WlJoR1B3Qy9PWjNPaGI0cWV0bDlTa1ZHUnZZU0VRdUFlWUhsSG85bmhzVml1UTlBZmEvWCsyQmxJY1UzMU1pdWxCcFpVRkR3RVVvKzlHdjVyZ29kYTlPbVRiMklpSWd0QU81M09CeUxBdmQxT3AzekVoSVNGbFhVN3RuQU5FMGxJaEVBcktIdXk3a2c0R3FoTGlLMUFNUXBvUHFMOVorbHRtN2Rpc3pNekhMTGl6WnIxZ3kzM0hJTEZpMWFoS2VmZnJwY0tDalZzR0ZEVEpvMENlKzk5eDZ1dmZaYXdMZHlFVXArUHdFQUR6NzRJSktUazhzTjg0bVBqOGVZTVdQOHc1ZGVmUEZGRkJlWFhHeDk0SUVITUhMa1NEUnUzQmhXcXhVdFdyVEE5T25UOGIvLy9RLzkrL2RIbXpadDBMMTdkMHlmUGgydFdyVUNmSk9nU3ljcDF6UktRUmNSL3E2R2poNDQ5Nmd5WlFPQzd6TkJBYkNJU0F5QUJrcXBPa3Fwc0NvYklxS1FZekNvQnF2VjJoNUFESUIvWldSa21JWmg3QkNSd2ZYcTFldGNwMDZkdDVWU2Z4R1JDaWNKKzA2K2V4dUc4Yk5TNnRudzhQQUhBSXdLcktPVWlnQlFWTUV0MmpzQmZKcVJrVkZrR0VZMzMxQ1BoYjV0RmdEbGJzM0d4OGRiQVF3QnNLaHNVUEY0UEI1ZDExTUJMTFJZTEsvN0ppTlh5T1Z5WlFONElxQ1BzYjd5SXlrcEtYVkZwTDd2QkR2bzJQWHExWHNad0EwcEtTbFhwYVdsSGF6TysvdG55c3ZMMjYvcitoQU9KU3BQS2JVQVFORDdFbkFWc0d4ZEFQQ0t5QTRBUDVxbTZUQk44enUzMi8xZGZDdmJsVkNvMFF2bVQ1a3lCZlhxMWF2d2hMcGZ2MzVZdVhJbFhucnBKY3ljT2ROL0FsK1dwbW5vMi9lUGhjdU9IU3NaWVZkNkp5QTNON2ZjQ2tRQXNHREJBa3lZTUFGdnZQRUcyclZyaC9qNGVPVG41L3NmbE5heVpVdlVyMS9mUDB6b3d3OC9SRXhNREY1NjZTV2c1UE1LUTRjTzljOTVLUFhpaTVVOWovSHNKQUR5QzgyWlVSRmFSaldxMDVsaDh5MkFVYSswb0xJbGV3T0dId3FBYlFDK0Y1Rk5YcS8zNjBPSERxWHYyclhydUEvWEpLTFFZekNvQm9mRHNkaG1zLzNiNVhLdFFzbFY4V0UybTIycFVtcTJwbWtUUmFRSXdQdFZ0ZUYwT2tmYTdmWnZIUTdILzhwc1VnQ2lSU1EzY0l5MzNXNVBBTkRCNi9VT1FzbUg3aElBWTFOU1VtcW5wYVhsK1A3dHl0MHhxRmV2WGo4QUYzbzhucGNxZVMyTDdIYjdOS1hVSTRaaHJIVTZuUjlVVkE4bEU1SHZ5ODdPbnJOang0NENBTFZGNUZobGExZmI3ZmFyQUV3RjBGeEUvcU9VeXFucS9RZ1YzMnR4aExvZlp5UERNRW9uczFmNG4zOUFPTWcxVFhPcGlIenM5WHJUSXlJaURycGNyclB5My90a2JONjhHU3RYcnNTQUFRTVFFUkZSYm51alJvM3cxRk5QWWVUSWtYajU1WmZ4N0xQUFZ0cld5cFVyMGE1ZE96Um8wQUJIang0RkFFUkhSMWRZZDgrZVBYanBwWmZ3N2JmZjRycnJya1BUcGswQkFLdFdyY0s4ZWZNd2RlcFVmOTN4NDhlalVhTkd5TW5Kd2VIRGg0T1dVRzNac2lYMjdkdUhPblZxOWpNR2xhWlFaTXJQVzBwV1I2TVFzTmxzVUVyNUp4Qlg5YmtnSWtkRjVIUFROT2VLeUthaW9xSURtWm1aUjdtVUtWSE53bUJRVFM2WDY4MHkzMzl0czltZTFUVHRIYVhVSklmRHNidnl2VXM0SEk2bFpjdFNVbExxaTRnT1lEK0FKZ0diSGdid2MzcDYraHFVRElGWnJHbmFCSy9YZXoyQVQzemp1NHZLdEhXSmFaclBBL2pTN1hhdnE2d2Z4NDRkR3hnZEhYMjFVdW85d3pCMk81M081V1hyMk8zMkpBRFQ2OVdyWjl1eFk4Y1RBRm9ycGNvT2dTcDlFTnQvUktTM1VtcXR4K081NDBSWFlhS3pob21Bb1FBQjhuM0JkUXVBR1NMeXFlK08wam1udUxnWW8wYU5RcDA2ZFhESEhaVlBsYm4xMWx2eHpUZmZZTUdDQldqY3VISFFuWUZTcG1uaXhSZGZ4QVVYWElEWnMyZGorL2FTeDBBMGF0UW9xRjdwVmY5cDA2YWhUcDA2ZVAzMTEzSE5OY2VmYjV1Wm1ZbFZxMHFtTlFVT2VWcThlREUyYk5nUVZCYjQ4RFdpRXhVWUNId1hEa3dBQlVxcEhCRnhBL2hvMzc1OW4rN2V2VHN2cEIwbG9sUEdZSENTVWxKU0xqWk44eFVBZXdzTEMxODRpU1lPQXRoc21tYWlVZ3BlcjNlYnhXS0JpQ3cxRE9OcUVSa0FJTmR1dHp0RXBBNkF1aWo1VUw3QkZ3ekN5Z3dsMGt6VG5LR1Uwb3FMaXgrcjZzQ1ptWmxIa3BLU2J0WjFmYTFTYXFIZGJ1L2hjRGkrREt3aklqZjUvZ05ZNGl1eWlZaXJURk9QS3FWbUFEZ29JcjBjRHNmc2szZ2Y2Q3hST3BEWTkxZStpR3dBOEwxU2FyMXBtaitrcDZkdkNYVWZ6N1MzMzM3YlAxbTRzaXY3cFVhTkdvVTllL2JnN2JmZmhvamc0WWNmRHRxK2FkTW1aR2RubzN2MzdvRHZSTDUrL2Zxb1g3Kyt2MDU2ZWpwdXYvMTI1T2Jtb2srZlB1amR1emVzMXVvTnFZK1BqMGVIRGgzd3lpdXY0SjU3N3ZHWEZ4Y1h3K3YxQnBYZGVPT05HRFpzV0xYZkI2SkFBWGNGOGtURUNXQ2QxK3RkYjVybStvMGJOMjR2dmFoQVJEVWZnOEZKU0VsSmFXQ2E1cGNBNnBpbWVjUEpyTExnZXc3Q2RKdk45aUlBVTlmMWFWNnZ0NWZiN2I3RmJyZW4rSzdRYmhLUlh3RHM5Z1dKV3dEY2dEL21KZmduRDl2dDlyRUFyZ0R3eElZTkczNCszdkhkYm5lbVlSaC9WMG90QjdEUWJyYy83bkE0M2dtb2NxT0lISFk2blYvN0hyaldVa1NDbGpaUlNpV0x5SWpEaHc5UDhnM1JLZTNMN1FEYU94eU9aeXNiZWtSbkp4SEpFcEhQdkY3dlo1cW03U3d1TGo1d3ZxeEZ2bUxGQ3N5WU1RTlhYMzAxcnIvKyt1UFdqNHlNeFBqeDQzSC8vZmRqeXBRcE9IRGdBSjU2NmluL25JUHZ2dnNPQUhEZGRkY0J2aERRc21YTG9EYTJiZHVHN3QyNzQ4RUhIMFNEQmczODVidDM3OGJVcVZQUnIxKy9TbzhmRVJHQlRwMDZBYjdoUnFYbXpKbURIMy84RVdQR2pEbmg5NENvSWlLeVZVUStBdkNGeFdMWmxaK2YvL3Y1OHJsQWRMNWhNRGhCaG1FMEU1SEZTcW5XSWpMQTVYSlYvTGpVYXJqMDBrdGpsRklQQTVnRDRIS0x4YklpSlNYbDZyUzB0RFFBRjVTdG41U1U5TFhGWXFtWGtKQVFBU0RNTk0xQ2xJd0RIUWhnSUlEUEhRN0grT29lMytsMGZwZWNuSHk5cG1rTGxGSlRETU80MU9sMHByWnAwNmFlVXVvS0Vaa053T1AxZW50cG1tWlJTdjAzY0g4UjZlZDBPdWVWYlZkRURBRDlBRHg5c3U4Ti9mbE0wK3ptY3JuV1Z6U3AvVnkzWWNNR1BQUE1NMmpTcEVtVmN3YktxbHUzTHFaT25Zb0JBd1pnL3Z6NTJMSmxDOTU3N3ozb3VvNXZ2dmtHY1hGeGFOMjZOYlp1M1lxdFc3Y0dQVVVaQUxwMzc0NGhRNGFVYS9lMzMzN0R3b1VMeTYyS1ZKbkFvVXo3OSsvSDBhTkhnOG82ZE9oUTdvNEcwZkY0UEo3TjRlSGgxem1kenMyaDdnc1IvVGtZREU2QVlSZzMrY1pZMTFkS0RYSTZuUk5PcGIzbzZPakpJaElGWUppbWFaR21hWDVybXVaWHJWcTF1dnFubjM3NnZXeDl0OXZ0OFBYamFwU3NldklyQUtWcDJrMGk4cU9tYWIwcXVxV3JhVnBUbEN5Zld1N0JZK25wNld1U2s1TTdXU3lXbWFacFRnR0E4UER3dXdOV1FOSTBUWHRJUk5LZFRxY2JKWE1VeERkbXVjS2ZINlZVVzk4d0ZLcEJYQzdYdDZIdVE2aXNYNzhlNGVIaGVQUE5OeXVjdEx0djN6Nmdrckg2RFJzMnhIdnZ2WWVoUTRmaXR0dHVnNjdyMkw1OU96WnYzb3k3N3JvTEFEQnYzanpvdWg0MFNWZ3BCWStud2hXSGtaV1ZCVjNYMGF4Wk0vejhjOGtOd05JSGxlM2R1eGU1dWJsQmN4VUNBOFRhdFd1UmxaVVZWRloyWGdOUmRXemN1SEVmZ0gyaDdnY1IvWGtZREtySk1JeFJTcWxuUlNSYktYV2J3K0ZZZkFyTldRekRlQXRBTHhIcDQzSzVmdkVkNDNZQXk2S2lvdDRFY0M5S2h1VmNKeUpYS3FVT2lVaStVaW9Pd0dNQWNwUlMzd0NRUTRjTy9hTnUzYm94YVdscGVmaGpoYURIUkNRYlFHMEFQUUQ4bEptWmVhU2l6dmpHamw5ZStyMVM2cDhpVXBTWGw3Zk1icmNQOEQzRXlqK200YWVmZmpwc0dNWXhwZFREaG1Ia0thVUN3MGdMRWJsRktWWGhxa2hFWjZNSEhuZ0FOOTk4cy8rNUJFZU9ITUdvVWFOUXUzWnRpQWhXclZvRlhkZlJva1dMQ3ZlUGlvckMrUEYvM0t4YnZMams0NkZ6NTg3WXZIa3o1cytmajY1ZHUvcVhIQVdBQ3k2NEFHdldyTUd5WmN2OHp6YUFieG5URHovOEVNbkp5ZjVoU1E2SEExZGNjUVhDd3NJd2ZQaHdGQllXQnZXbHFPaVBVUjFlcnhjaUVsVDI2Nisvd21LeEJEMmhtWWlJcUN3R2cycnllRHp6ZEYxUEtDd3NUTTNJeU5oN0ttM1piTFpibFZLUGlzZ3dsOHZsSDdmdmREcFhHWVp4aTFKcWZVRDFhQUREUlNRczRHbkhHUUNlS0gxT3dJNGRPd29DeC9qNzVpZmNwVW9lcDF3b0l1bUJKL1pWU1VoSWlBVVFyNVQ2T2pNejg0aGhHTGNxcFJ4T3AzTnFRRFZUUko1UVNyM2tXL3ZlejdlazZhSmp4NDZOUFpYM2lPalBGdml3c3BpWUdEZ2NEdVRrNUVBcGhRc3Z2QkNEQmcycTlJRm1aVzNkdWhXUmtaRm8zNzQ5WnN5WWdZaUlDQXdjT0RDb3ppT1BQSUlSSTBhVW14U3M2enBhdG15Sm9VTkxIbHgrelRYWFlNV0tGWWlPam9hdWwzeGt6NW8xSytqT3hxSkZ3YzhVakltSktWZldwVXNYQmdNaUlxS3pVVkpTMG1VbnNac09RRHNEM1FtU21KZ1lucEtTY2dsOFFjRnV0N2MrMDhla2MwZDhLOXMxOGEyVDl5UjF2RksrVzdkZXpsYy8vL3l6LytzTkd6YUV0QzgxaWNPWkxoMnU3Q0x4clcySDR5OU51ckVhUDNKRVJIU2E4STVCaUZUMW5JRXFWRHdnK1RUenJUYXhEU1ZqblhNQjVQNFp4eVU2bC96bEwzL3hmMTMyS2NSRVJFUm5vek4rOVptSWlJaUlpTTUrREFaRVJFUkVSTVJnUUVSRVJFUkVEQVpFUkVSRVJNUmdRRVJFUkVSRVlEQWdJaUlpSWlJd0dCQVJFUkVSRVJnTWlJaUlpSWdJREFaRVJFUkVSQVFHQXlJaUlpSWlBb01CRVJFUkVSR0J3WUNJaUlpSWlNQmdRRVJFUkVSRVlEQWdJaUlpSWlJd0dCQVJFUkVSRVFEb29lNEFFUkVSVVUxejRTVnRMd29QMHk4SmRUK281aW9zTE55K1ovdm1YMExkajBBTUJrUkVSRVFuSUQ3ZUZvOHdtUVlsclVMZEY2cTVJcXpoTytQamJYZnYyT0hhRWVxK2xHSXdJQ0lpSWpvUlZzUkRvWldDaW91S2pJUkZ0NFM2UjFTRGVEMWU1QmNVd0JTeHdvcDRBQXdHUkVSRVJEVlpWR1FrQmcxNERJbXRMdzExVjZnR3lkaWNpUW1UMzBGMmJtNm91MUlPZ3dFUkVSSFJTYkRvRmlTMnZoU1hkMndmNnE1UURSTVdGaGJxTGxTSXF4SVJFUkVSRVJHREFSRVJFUkVSTVJnUUVSRVJFUkdEQVJFUkVSRVJnY0dBaUlpSWlJakFZRUJFUkVSRVJHQXdJQ0lpSWlJaThEa0dSSFNtZUQxZVpHek9ESFUzcUliWm1yVU54Y1hGb2U0R0VkRjVpY0dBaU02SS9JSUNUSmo4emxuN0VCYzZPM2s4SHVRZU9STHFiaEFSblpjWURJam90Q29TYzArNFVudE1FZXZaK0xoM3FpRkU5bms5MkJYcWJoQVJuVThZRElqb3ROcWQ2ZDU2Y1VLYmV6VTk3SUpROTRWcUxxK1NnNzl1YzJlRXVoOUVST2NUQmdNaU90M01uVm1iTWdEd3BJNklpS2dHNGFwRVJFUkVSRVRFWUVCRVJFUkVSQXdHUkVSRVJFVEVZRUJFUkVSRVJHQXdJQ0lpSWlJaU1CZ1FFUkVSRVJFWURJaUlpSWlJQ0F3R1JFUkVSRVFFQmdNaUlpSWlJZ0tEQVJFUkVSRVJnY0dBaUlpSWlJakFZRUJFUkVSRVJHQXdJQ0lpSWlJaU1CZ1FFUkVSRVJFWURJaUlpSWlJQ0F3R1JFUkVSRVFFQmdNaUlpS2ljOWUyYmR1d2NPRkNGQlFVaEt3UDJkblpPSGJzV0tYYmk0cUtzSHYzN21xMTllMjMzMkxreUpId2VEeVYxbG05ZWpXZWVlWVo1T1hsblZSL3oyY01Ca1JFUkVUbnFMVnIxMkxVcUZFNGV2Um90ZW92WExnUWI3MzFWdENKOTlHalI1R1ptVm10UDF1M2JpM1hadCsrZlRGNThtVC85L3YzNzhlVFR6NkovZnYzQXdCZWVPRUY5Ty9mSDhYRnhVRjFldmZ1RFlmREVkUldWbFlXRmk5ZURLL1g2eS9Mejg4dlYrZS8vLzB2aW9xSy9HVmVyemVvZmFxWUh1b09FQkVSRWRIWllmUG16Wmc3ZHk3V3JWdUhWMTU1QlJkZWVDRysvLzU3REJreXBGcjcxNnBWQzZ0V3JhcXlUbVJrSk54dU41NTc3amxNbWpRSkR6MzBFTzY2Nnk1TW56NGRmZnYyQlFDODlkWmIyTHg1TThMQ3dxcHM2N1BQUHNPNzc3NkxUejc1QkZGUlVaWFdXN0JnQWViTW1ZTng0OGFoY2VQRzFYb3Q1eU1HQXlJaUlxTHpWSDUrUGlJakkvM2ZEeGt5QkMxYXRNQXJyN3lDWHIxNlljYU1HZjV0a3lkUFJyMTY5U3B0YThHQ0JWaTRjT0Z4anhrVEU0UEJnd2RqeUpBaFdMOStQVHAwNklDNzc3NGJxMWV2eGdNUFBJQXRXN1pneVpJbDZOV3JGOXExYTFkbFcwbEpTVGh3NEFDbVRwMktnUU1IVmxpbm9LQUFVNlpNZ2E3cnFGdTM3bkg3ZHo1ak1DQWlJaUk2eDYxYnR3NjMzSEpMVU5tNzc3NkxwVXVYWXRLa1NXallzS0cvdkh2MzdyajQ0b3V4ZVBGaVhIVFJSZGl5WlFzQW9GbXpabWpVcUZHbHh3Z01EUVVGQlZpMmJCa0E0TWlSSS9qNTU1K3hjT0ZDdEczYkZudjI3RUZFUkFUdXZmZGVGQlFVWVBYcTFXalhyaDFTVWxMdzdiZmY0djMzMzRmVmFrWGJ0bTJ4ZXZWcXRHL2ZIcHMyYlVKMmRqYXlzcklBQUN0WHJvU3U2K2pZc1NONjlPaUJXYk5tNGZiYmI4ZkZGMTljcmwvdnZQTU9EaDQ4aU5kZmZ4MVdxL1Uwdkp2bkxnWURJaUlpb2hwcXpabzEyTFJwVTdseXBSUWVmdmhoLy9mejVzMExDZ2J6NTgvSDVNbVQwYng1YzJoYStTbW43ZHUzUi92MjdVKzZYM2w1ZVhqbGxWY0FBSVdGaFRoOCtERFMwOU14Y09CQWpCMDcxai9lLzhNUFA2eTBqV0hEaGdFQVB2MzBVN3ovL3Z0SVQwLzN6MzE0NFlVWEFBRHZ2ZmNlK3ZidGkwV0xGbUg4K1BGNDdiWFhndHI0NmFlZjhPR0hIK0xhYTYvRk5kZGNjOUt2NTN6QllFQkVSRVJVUS8zd3d3LzQ5Tk5QZzhvOEhnOUVKQ2dZdU4xdWJOaXdBZTNhdGNObm4zMkdsMTU2Q1MxYXRNRGt5WlA5dzJ0V3IxNk5MNy84RW9NSEQwYnQyclhMSFd2cDBxV0lpWW1wdEMrQkFhVmV2WHBZdTNZdEFPRE9PKy9FWlpkZGhpZWZmQklBTUhic1dBd2VQQmgzMzMxM2xhL042WFRpb1ljZUFnQk1talFKQURCejVreTgrZWFiV0xGaUJTSWlJdngxNzcvLy9xQUp5YVZFQk0yanRxaVZBQUFnQUVsRVFWU2JOL2VIREtvYWd3RVJFUkZSRFRWbzBDQU1HalFvcU96eHh4L0hrU05IZ3NwaVltSXdkZXBVcEtTa1lQejQ4YkRaYkJnN2RteFFBTmkrZlR1V0xWdUc5ZXZYWS9qdzRlV3VzSmVlbkZmR05NMmcrUXFWaVkrUHJ6SmdsTEphcldqV3JGbVZFNUIzN05pQjNidDNvM1hyMW9Cdk9kT2RPM2NDdnRCVXExWXQ5Ty9mSDVtWm1RQ0FkdTNhVmV2WTV5c0dBeUlpSXFKelJIWjJObjc0NFFmMDc5OC9xTHgzNzk2WU5Ha1MxcTVkaSt1dnZ4NmpSbzFDZUhoNFVKMS8vdk9mTUF3RHc0Y1BSMnBxS29ZUEg0NGVQWHI0dHk5Y3VCQVhYSEJCcGNmKzMvLytoK1hMbHgrM2p4OS8vREd1dU9JS2pCNDl1c3A2TVRFeCtQTExMNnVzTTIvZVBNeWVQYnZDYlJYZEpYajMzWGRoR01aeCszaStZakFnSWlJaU9rZjg5Ny8vaGRmclJkZXVYWVBLYjczMVZpeGF0QWc1T1RsNDl0bG55NFdDVXUzYXRjT3NXYlB3emp2djRLYWJiZ0o4OHdYZ1cyWTBKeWNIdDk5K081NTc3amwwN3R3NWFOK3VYYnVXS3l0MTlPaFJmUExKSjhqT3prYmZ2bjFSVUZDQTd0MjdWenFQWWRXcVZmNmhTQlg1OU5OUHNXYk5tZ3FISkgzNjZhZjQ0SU1QTUhQbVRNVEd4Z1p0cXlyWUVCOXdSa1JFUkhST0tDd3N4UFRwMDlHNWMrZHlhL1ZiTEJZTUdqUUl1Ym01R0R0MmJKWHR4TVRFSURVMTFmOWNnTktuRmtkRlJVRkVrSk9URS9Ud3NOSmp2L2JhYTdqbm5udVFuWjN0TDF1NWNpVU9IVHFFUllzVzRlV1hYdzU2d25GaVlpSnV1T0VHWEhmZGRSZy9manpDd3NKd3d3MDM0SVliYmtDTEZpMkMydCs4ZVRPbVRwMkt6ei8vSEFBd2J0dzRtS2FKdUxnNFhIVFJSVUYvU29kSE5XblNwTnkyd0hrSlZCN3ZHQkFSRVJHZEErYk5tNGVEQncvaWdRY2VxSEI3NTg2ZDBhMWJOOHlmUHg4Mm02M2M4cVdCRmkxYWhPdXZ2eDRSRVJFNGV2UW9yRllyTEJaTGhYV2RUaWRlZU9FRi9QYmJiN2ovL3Z0UnExWXRiTm15QlE4KytLRC9ia09IRGgwd2ZQandDcGNUUFhMa0NQYnUzVnZsU2Z1Ly8vMXZIRHAwQ1BYcjF3Y0FMRm15SkdpSlZUbzlHQXlJaUlpSWFyaGR1M1poOHVUSjZOU3BVNVVQQlh2eXlTZVJscGFHNTU5L0hnMGJOa1RIamgzTDFkbTZkU3VlZSs0NWJObXlCYW1wcWRpK2ZUdmk0dUxLMVR0dzRBQW1USmlBSlV1V3dHYXo0ZFZYWDBWQ1FnSUFRTk0wZE9qUUFUMTY5TURZc1dPUmtKQlFZU2lBYjlJekFHUmxaYUZWcTFiK2svOUF3NFlOUTFKU0VoWXZYb3czMzN3VHNiR3gyTEZqQjc3NTVwdHlkWjFPSndCZzd0eTVGVDYzb0hmdjNsQktWZm9lbmM4WURJaUlpSWhxTU5NMDhleXp6MEpFTUhUbzBDcnJSa2RIWS96NDhYamdnUWZ3eEJOUFlNeVlNZmpyWC84YVZLZDBiUCtWVjE0SkFNak16RVRMbGkyRDZzeWJOdzhqUjQ1RW5UcDFNSHIwYU54NDQ0MUIyeE1TRXZ4RGxzYU5HMWRsbjlhdFd3Y0FHRDkrUEpvM2I0NnJycnFxWEoyS25rR1FtWm1KTjk5OHM5SjJwMHlaVW1GNXo1NDlvZXM4QmE0STN4VWlJaUtpR216czJMRklUMDlIYW1vcW1qWnRldHo2OGZIeEdEZHVIQjU5OUZFODhjUVRHREprQ0xwMzcrN2YvdTIzM3lJbUpnWXBLU25JenM3R3pwMDc4ZmUvL3oyb2phMWJ0NkpmdjM2NDg4NDdnNFlBclZ5NUVoa1pHWGowMFVjckhYb0VBSGE3SFEwYU5NRFJvMGZ4K2VlZncyYXp3ZVZ5K2JmSHhjWEJack5oeDQ0ZGFOQ2dBV3JWcWxXdWpkTDVDR1ZObXpZTmI3MzFGcFl2WDQ0NmRlb2M5LzJnUDNEeU1SRVJFVkVOTld2V0xNeWVQUnZYWEhNTi91Ly8vcS9hK3lVbEpXSGl4SW1JaW9yQzZOR2ovVmYzYzNKeWtKNmVqczZkTzBQWGRYenh4UmN3VFJOWFhIRkYwUDdEaGczRHZmZmVXMjVld0U4Ly9ZUlBQdm1reWxBQUFGT25Ua1duVHAzd3pEUFBJQ2NuQjMzNzlnM2FmdE5OTitITk45L0VyRm16MEs5ZnYycS9Mam8xREFaRVJFUkVOWkNJNE50dnYwWHIxcTB4ZXZSb2FGcjUwN3I5Ky9jRHZxVkd5eklNQTlPblQwZmJ0bTM5enl0WXRtd1pQQjRQcnI3NmFwaW1pYzgvL3h3dFdyUW90MHBRUlU4WkJvQnQyN2I1NXhtVU1rMnpYTDN0Mjdmam9ZY2V3cG8xYS9EMDAwLzcyeS9iN20rLy9SWTB2NkcwTGM0Uk9ETTRsSWlJaUlpb0JsSks0ZlhYWDBkZVhwNS9rcTNUNmNUY3VYTlJxMVl0SEQxNkZDdFdyRUI4ZkR5aW82TXJiS05aczJhWU1XT0cvL3NsUzVaQTEzVmNmdm5sK1Bqamo3RnQyN2FnQjRYRnhzYkNhclZpL3Z6NXNGcXRRV0ZrNTg2ZFdMMTZOUjU4OEVFQXdFY2ZmWVFEQnc1ZzU4NmQ2TnExS3p3ZUQ5YXRXNGVGQ3hkaStmTGxxRmV2SHNhTkc0Y3JyN3dTSG84SHVxNWo3dHk1TUUwVFNpbjgvdnZ2U0V0THc3Lys5Uy9Nbno4ZnVibTVXTFJvRWFLaW9pcDlEZ09kR2dZRElpSWlvaG9xSWlJaWFEaFBkSFEwbGkxYkJnQUlDd3REaXhZdE1IejQ4R3ExZGZUb1VlemV2UnZ0MjdkSGRIUTB2dm5tRzdScTFRcTMzMzY3djQ2bWFVaE5UY1hFaVJNeGFOQ2dvUDJ0VmlzNmQrNk1YcjE2QWI1aFR2djM3MGV6WnMxdzY2MjM0c0NCQXhneVpBaWlvNlB4NktPUDRwNTc3dkVIRmwzWE1YRGdRTHp6emp0NDZxbW4vR1VwS1NubzBhTUhYbmpoQlh6MTFWZUlpSWpBbzQ4K2VocmVPYW9JNzhNUUVSRVJuWUQ0VnJacm9HUjJiRXhNM0pRSmIrRHlqaFUvdmJjbUtpNHV4cjU5KzlDMGFWTWNQWG9VQnc0Y3dGLys4cGVUYWt0RXlnMzUrZTIzMzlDNGNlTUtoejFWeGVQeFFFU2c2M3FOSDBiMC9ROC9Za0RxVUJ6NC9mZHNDRzdmOFpQcjYxRDNxUlR2R0JBUkVSRVI0THZMVUxxeVVhMWF0U3BjRGFpNktqcUJiOUtreVVtMXhlVkYveHljZkV4RVJFUkVSQXdHUkVSRVJFVEVZRUJFUkVSRVJBd0dSRVJFUkVRRUJnTWlJaUlpSWdLREFSRVJFUkVSZ2NHQWlJaUlpSWpBWUVCRVJFUkVSR0F3SUNJaUlpSWlNQmdRRVJFUkVSRVlESWlJaUlpSUNBd0dSRVJFUkVRRUJnTWlJaUlpSWdLREFSRVJFUkVSZ2NHQWlJaUlpSWpBWUVCRVJFUkVSR0F3SUNJaUlpSWlNQmdRRVJFUkVSRVlESWlJaUlpSUNBd0dSRVJFUkVRRUJnTWlJaUlpSWdLREFSRVJFUkVSZ2NHQWlJaUlpSWpBWUVCRVJFUkVSR0F3SUNJaUlpSWlNQmdRRVJFUkVSRVlESWlJaUlpSUNBRDBVSGVBaU00OUYxN1M5cUx3TVAyU1VQZURhcTdDd3NMdGU3WnYvaVhVL1NDcWl0ZmpSY2JtekZCM2cycVlqTTJaS0M0dURuVTNLc1JnUUVTblZYeThMUjVoTWcxS1dvVzZMMVJ6UlZqRGR6YTlwRTJ2WGRzMlpZVzZMMFNWeVM4b3dJVEo3eUFzTEN6VVhhRWFwTGk0R0xsSGpvUzZHeFZpTUNDaTA4dUtlQ2kwVWxCeFVaR1JzT2lXVVBlSWFoQ3YxMFIrZmo1TUVhdXVXeElBTUJqUVdhZEl6RDNoU3UweFJhelp1Ym1oN2c3VlZDTDdpa1QyaExvYmdSZ01pT2lNaUlxTXhLQUJqeUd4OWFXaDdnclZJRnV6dG1IcytFbmd5UmFkelhabnVyZGVuTkRtWGswUHV5RFVmYUdheTZ2azRPNmYzRnREM1k5QURBWkVkRVpZZEFzU1cxK0t5enUyRDNWWHFBYUpDQS9uc0F5cUNjeWRXWnN5QUdTRXVpTkVweE5YSlNJaUlpSWlJZ1lESWlJaUlpSmlNQ0FpSWlJaUlnWURJaUlpSWlJQ2d3RVJFUkVSRVlIQmdJaUlpSWlJd0dCQVJFUkVSRVJnTUNBaUlpSWlJakFZRUJFUkVSRVJHQXlJaUlpSWlBZ01Ca1JFUkVSRUJBWURJaUlpSWlJQ2d3RVJFUkVSRVlIQmdJaUlpSWlJd0dCQVJFUkVSRVJnTUNBaUlpSWlJakFZRUJFUkVSRVJHQXlJaUlpSWlBZ01Ca1JFUkVSRUJBWURJaUlpSWlJQ2d3RVJFUkVSRVlIQmdJaUlpSWlJd0dCQVJFUkVSRVJnTUNBaUlpSWlJakFZRUJFUkVSRVJHQXlJaUlpSWlBZ01Ca1JFUkVSRUJBWURJaUlpSWlMQ3VSQU03SGI3RTRaaHZKeVNraEpXMFhiRE1GTHRkdnY3cDNxY05tM2ExRXRNVEF3LzFYWVNFeFBqRE1Ob2VLcnRWS1JwMDZhUjhmSHgxalBSZGxVTXcwZzFER05vZGVyYWJMWmVkcnY5blRQZks2TFEyN05uRDRZTkc0WmZmLzMxdUhXTGlvb3diTmd3ZlBmZGR5ZDBESy9YaSt6c2JPVGs1SnhDVDRtSWlNNkJZQURnWVFCM3A2V2xGVmV5dlJPQWJsVTFZTFBaNmlRbUpzYVYvZE91WGJ1NnBYVWlJaUxlam9pSTJIYXE3NW5WYXYwQndJSlRhYU15RFJzMi9LNXUzYm9mbm9tMmorTXFwZFExMWFtb2xESUFkRC96WFNJNmNWNnZGeDZQNTZUL2VMM2VvUFp5YzNPeGJOa3laR2RuSC9mWUhvOEh5NVl0dzg2ZE8wK296Nk5IajBhWExsMHdlUERnRTM2OVJFUkVnZlJRZCtCVUpDVWwvUVZBS3dCdm4wbzdtcVo5YUxWYWJ5bGJMaUxMQVhSTlNrcUtCbkNMVW1vYUFQTlVqaVVpV25YYk1BeGprRkxxNFVyYVdlbDBPdnVkU2w5T2hkMXV2eFhBUVlmRDhYMWd1YzFtdXdaQWJaZkx0U0FwS2FtdHhXSXhuRTduQjlWbzd4c1JzWjlxdnpSTmE1S1dsc1pMcHljaEtTbnBNcmZiblFiQUUrcStoRXIzN3QyeGE5ZXVrOTYvZGV2V0dEOStQSll1WFlwNzdya25hSnVJWU5hc1dlalNwUXZpNHVJd2MrWk1kT3ZXRFhYcTFEbnA0ODJaTXdjTEZpeEFmSHc4ZnZ6eFIzejQ0WWU0OTk1N1Q3bzlPajhaaHRIUU5NMjY2ZW5wVzBMZEZ5SUtyUm9kRERSTit6K1UvSWY3NWFtMkpTSnJsVkl2QjN6Lzc5S3ZMUmJMM3dGRWljalB2aFBmY2l3V1MyWmFXdHFlNHgxSEthV0ppUGQ0OVFEQU5FMm5wbW1sZHdENks2VzJpOGhpWHp0Ymo3TzdscFNVRk9sMnU0OVY1MWduNFo4aVlpMTdOMGJUdEdFQUlnRXNzRmdzZHltbFJoaUcwZHJwZEQ0TlFLcG83eDBSaVN0YnFHbGFmd0IxVGROOHZqcWR5c25KS1RpWkYwT0FydXVMN1hiN1FSR1pwWlNhVjF4Y3ZIZkRoZzI1QUtyMTgzcXVhTjI2TmU2NjY2NXk1YnQzNzhiVXFWTnh3dzAzNFBMTEw2OXczN3AxNnlJN094dXZ2ZllhYkRZYk5PMlBHNHdiTm16QTJMRmowYkpsUytpNmpnOCsrQUR6NXMzRHVISGowTHg1OHhQdTU1dzVjekJtekJoY2UrMjFlUG5sbHpGaXhBaTg4Y1liaUlxS1F2ZnV2Q2xIMVNjaWJTd1d5MnpETUE0QmVFOUVGZ0U0NEhLNWpweHZ2LzlFNTdzYUhReVVVbjFRY3ZJNHl6Q01zaWVkdzUxTzUvZ1RhRzZ2dytGWWtwaVlHSjJSa1pGbkdNWWRBSnI2anRQWDkvZnJTcWtLZC9aNnZROERtSHE4ZzRpSXBicDNETkxUMDFjQ1dKbVNraElsSXMrS3lIQ24wL2xlWUIzRE1OWXFwWlk0SEk2WEFzdnRkdnZYSXZJcmdGN1ZPZGFKRXBFNVNxazVobUZjV0ZyV3FsV3IrZ0N1RlpGK0FPQjBPcCsxMisxSEFMeGl0OXRiS2FYdU5jMktYN3JENFNnM0JNcHV0eWVKeUtzQXhycGNydGZPeE91Z0lBcEFLNlhVOHlJeU5Dd3N6RzBZeHJkS3FSODhIczhQYnJkN2U2ZzcrR2RvM0xneHVuVXJQL3B3M0xoeHNGcXRHRHg0OEhHdjhsOXl5U1g0L1BQUGcwN1F2L3JxS3pScTFBanQyN2VIVWdvelo4N0V3SUVEMGFkUEg3enl5aXRJVGs2dVZ2OU0wOFNrU1pNd2JkbzBkT3JVQ2FOSGo0YXU2M2orK2VkeDdOZ3hqQjQ5R3IvKytpdjY5KzhmRkV5SWprY3BsUWpnZFFEUEs2WFNiRGJiOTBxcEh3b0xDOWRuWkdUOGVweUxPMFIwRHFpeHdjQnV0MThGb0tWdnVNL1hwZVZLcWNZQS9pVWlKL3dCbHBLU2NxbUliRFlNbzBOcFdYSnk4dlVBcmdQd0JJREZaZmZ4ZXIzMUxCYkxPazNUcWpYOFFpbFY3YUZFQWNlNFF0TzBNRTNUdmc0c3Q5bHNMWlJTZndVd3U0TGQ1aWlsM3JMWmJKTmNMdGZhRXpsZWRXaWE5bDhSS1FUUXU3UXNLaXJxSGhFcHpNdkxtMXRhNW5BNHhoaUdzVTlFSGp0MDZKQlp0MjdkU3Rzc1MwU2VWMHA1UEI3UHVOUGRmeXBQUkZScDhGVktSUUc0WENsMU9ZQWNYZGNQMk8xMnA5ZnIvVmhFbHA3Qk8xRm5qVTJiTnVIaGgvOFl5VmRZV0FnQXVPV1djcU1PQVFCdnZmVVdETU1BQUhUcDBnV3paczNDcmJmZUN2am1EM3o1NVpmbzBhTUhTdC9qeG8wYjQ5MTMzOFdBQVFOdzVNaVJhdlZwMTY1ZEdEbHlKRnd1RjdwMTY0YW5uMzRhdWw3eU1SNFdGb2F4WThkaTlPalJtRGx6SmpadTNJZ1JJMGJnNG9zdlBzVjNnczQzU3Fsb0FKMDFUYnRDUkhLdFZ1dCt3ekIrRUpFNUxwZHI2Zms4M0pEb1hGZGpnd0dBd1FDOG1xWTlrcGFXdHEyME1EazUrUzZMeGZLdnNrTnRETU80eWVQeGZMOWh3NGJEMVQyQVVrcFpMSmFYUldSM1lXSGhKS3ZWZXBmSDQxa2JlT1UwTVRFeHptS3hRRVE4S1NrcEY1dW1tWEdjWnFNQlhHMFl4dEhqSEx1RHcrSFlqSktUOER0RVpKUEQ0ZGhXcHM3ZmZYOHZMTHUvdytHWVloakdZNXFtVFFDUWNycXY5S1NscGVVWmh2R3hVdXBZUUFacnBaU2FuWm1aR1hTVzQzUTZad0tZQmNCVDNXQmdHRVpYcGRSdEFDYTYzZTZUSC9STjFhYVVFdmpHd3BkUld5bFZHMENDeFdLNVUwVDJHWVl4WDBRK1VrcHRPWExrU0c1V1ZsWmhTRHA5QnBtbWlZS0NBZ3dZTUtES2srdTllL2ZpdGRkZUM1cDRmTjExMTJIOSt2WCtTY2U3ZHUyQ2FacjR4ei8rRWJSdmJHd3MzbjMzWGVpNmpyeTh2RXFQVVZSVWhEbHo1dUR0dDkrRzErdEZhbW9xZXZic1dhNmVydXNZT1hJa0VoSVNNR0hDQk54OTk5M28wNmNQZXZic2laaVltSk44SitoY1YvcTdYeXJnTThBQ29LNkkxRlZLWGFxVTZtMFl4dThpOG9GUzZpTk4wM2JrNStmblptUmtGSVdrNDBSMDJ0WElZTkN1WGJ0MkluSUxnRGxsVDVZMVRUTlE4a0VYZUlJZUJXQ3VydXNIRGNPNDArbDAvbGlkNDRoSVk2V1VSMFJHUjBaR3hvbklCeGFMNVVFQS9tQVFGaFptOFgzcEtTb3FPcUxyK2x1VnRlZTdXL0FVZ04yK0UrVktGUlVWSFFLQWhJU0VDQkc1UXltMTNEQ01yaWk1ZzNERTdYYXZVMHJkRHNDUmxwWlcwVEltSGhFWnJwVDZ6RzYzOTZwb3FNNnBjanFkRDhKM0VvK1NNUEo0NExLeE5wdXRqMm1hWDdqZDd2MG5jb1VwTVRHeEZvQ3BJbkk0UHo5LzVPbnNjM3g4dkRVMk5qWlIwN1RZMDludU9jTC9iMWQ2VlRzd0pBUjgzVWdwMVEvQWcwcXBMYkd4c2V0dE5sdTZ4K05adTNIanhyUS92ZGRubU4xdVI3dDI3U3JkbnBXVlZhNnNSWXNXZVBmZGQ1R1ptUW1VL054aDZkS2wvcXY3ZS9ic3dZWU5HM0Q5OWRmN3l5b2lJbGkwYUJHbVRKbUN2WHYzb2ttVEpuanFxYWZRc21WTDdOdTNyOUw5dW5idGloWXRXbURzMkxGNDU1MTM4T0dISDZKMzc5NUJkMERPZG1JS0lqUTByMnhlRjUwK0ltSURFQjV3eDdEY0JRSVJnVklLU3FuNlNxbC9BM2hjUkRaYnJkYnZrNU9UZjlJMGJibW1hUmxWckJCSVJEVkFqUXdHdXE2WFRoSisyVGN1T3ZBVDdLOGlzc1BoY0FTZUxPZDV2ZDViZEYzL1hFVFdHb1l4ME9sMFZycVNrVktxZENUU2JvZkQ4VGNBbXQxdWZ3aEFzY2ZqK1N5d3J0ZnIxVXJ2R1BqdVJsUzZuci9kYmsvd0JZTW9wOU01ckRwWDhXTmpZKzhEVUEvQW5VcXBPMUV5MFRuZGJyZmZBZUJLRVJsVzJiNHVsK3R6dTkzdUVKRVhFeElTUGptZFYzVU53OWdFb0JsSzNpK3JyK3lvYVpvd0RDTkQwN1MvaWNnSXBkU3JobUU4NUhRNnk5M1ZxSXpWYW4wZFFMeUlmQnNaR2RtM2RIaEdWYnhlN3pLMzIrMDRYcjFhdFdvMTFIWDllZDlkRkFwZ21tYXRzbVBTSzV0VDQvdjlDQWZRRmtCYnBWUmhlSGo0ZnNNd3RoWjRKRDIvdU9ZdWhWejJOYWVtcGlJc3JNTEhwQUMrWVVLQnZ2amlDNHdlUFJvSUNGT1BQUEtJdjkwWFgzd1IrL2J0dzVneFk3Qml4UW84ODh3enFGV3JWcVY5V2JseUpiS3pzL0hZWTQraFpjdVdHRGh3WUxWZVIwcEtDajc2NkNNc1dMQUFVNlpNUWUzYXRhdTEzOWxDQWJDR2F6MDFUYnNrMUgwNTE0bEl1Tyt1b0YvZzcwRkZGd2lVVWpxQWRpTFNWdE8wWWdCN1ROUGNuSnljL0puSDQ1bTNhZE9tUTMvbWF5Q2kwNlBHQlFPYnpYYXpVdXBtQUZNTEN3dC90ZHZ0UHdLWTRuQTQzdkV0WDNxVlVxcmNKR0MzMjcwdUtTbXBnNjdyQ3dGTXR0dnRseDA2ZEtqZmpoMDcvS3ZZaUlqeS9SMzRQNzBBOElwSU42WFVzdno4Zks5aEdNOTd2ZDZQM0c1M3BxWnBPa3J1VkZUbmluanB5V2o5cEtRa294b25zcnFJUE9YN2dFNHVLQ2o0T1NJaVloU0FMcVpwOXRFMERTTHljVlVOaU1oZ0FQRlpXVm1uZFV5b1VtcW9pRVFycFdxTHlHUUFibDlRZzFJcU95MHRMU2NsSmNVT1lKcUlmRzRZeG1pbjB6bmllTzBhaHRIUDkyd0tLS1VNRVRudWpFeWxWTFN1NjBjQkhEY1ltS2FwUkNRQ3dKLytJTGh6VWNCVlJGMUVhZ0dJVTBENVMrZzFoTWZqZ2NWaUNTcTc0NDQ3MExScDAwcjMyYmR2SDk1NjY0OGJoY25KeVhqMjJXY0JBQXNXTE1DNmRldnd3QU1QNEtLTExnSks3b2poMm11dnhZVVhYb2dSSTBhZ1Y2OWVHRDkrUEJvMnJQaTVoMDgvL1RROEhnL2k0dUt3YnQwNkFNQ0FBUU9xWE1ub3RkZGVRMVJVRkN3V0M3cDM3NDZiYnJvSlZtdk4rNUZYQ3JwdjlUTTZzL1RBT1VhVktSc1FmTC83Q29CRlJHSUFORkJLMVZGS1ZaNmtpZWlzVnVPQ2dWTHFPZ0FIQ3dzTGg0YUhoMXQ4dzNLbUdJWnh2VkpxRndEbDlYb3JYRGZmN1hidlNrcEt1a3JYOVRraThzL2F0V3ZQQkxDeWRMdHBtaEdhcGtFcFZSVDRBV2l6MmVvQTZHcWE1Z08xYTlmT0Y1R0JGb3VsQ01DTHVxNlhua1VjOS9hcGlQeERLZlc3aU9UcXV2N1A0NTNJR29ZeFFDbVY0UHMyTHlNajQ2aGhHTVVvQ1NLNUFENXp1Vnc3S3RzL09UbjVMcVZVMTJQSGpxV2U3aVhuSEE3SElwUzhOMDlxbXFZQTdQVjZ2WWZTMDlPWGxkYnhQVStnaDkxdUgybWE1bkZYdExIWmJIOVRTbzBYa1NLbFZMalg2NzArUFQxOXpYSDJxYU9VcXZhOGtieTh2UDI2cmcvaFVLTHlsRklMQUFTOUx3RlhCOHZXaFM4dzd3RHdvMm1hRHRNMHYzTzczZC9GdDdKZENWWDFRd1hQVmw2dnQ5emRnVTZkT2gxM0tGRmdNR2pTcEFtYU5HbUN3c0pDdlBycXF3Q0FpeTY2Q0pkZWVpbmk0K1A5OVRwMzdvd1pNMlpnNHNTSmFOQ2dRYVh0VjdRdEtTa0pWZDFKZStPTk40TG1GRVJHUmxaYTkyd2xBUElMelpsUkVkcng1bTNScWJNcHBVYjQ3azRERmM4MUFvS0hHUXFBYlFDK0Y1Rk5YcS8zNjBPSERxWHYyclVyLzgvck5oR2RialV1R0JRWEY0OEpDd3Y3TWVBMjVkOE53K2l2bEhyZE4wWjZZMVVuazc3VlZHNnoyKzFkZmN1QittbWFGb09TazRQY01rTXE3bEJLRldxYTlsbGFXbHF4WVJoZitkYnZmOUYzcFJUSEcwT2ZuSnpjQkVCM0Vaa3BJdnVVVXYxVFVsSmVURXRMTzFqWlByN2xXQjBBeWozNHkrRnd2RnJWOFZKU1VocVlwamtld09IQ3dzSXpOZWJUb21sYWY5L3FSTTB0RnN2bmhtRzg1blE2bncyb0l3Nkg0em5mMXdwQUJJQXdtODEycDFMcVlnQmhUcWZ6NWVUazVPczFUZnRjUkE3Ny9vTTZwWWZXVmNaM2graTRkeGJPUjRaaGVGREorR0lFaDROYzB6U1hpc2pIWHE4M1BTSWk0cURMNVRvbkhpcVhsNWVINk9qb29MTFZxMWRqKy9iS2MrMkJBd2NxTEYreVpBbU9IU3RadkduYXRHbkl5Y25CdEduVEVCZjN4K002NHVQak1XYk1HQURBNGNNbCtUWXJLd3VmZmZZWjl1elpnMnV2dlJhdFc3Yys0ZGVSbloyTjJOaWFuWDJWcGxCa3lzOWJYSzZ2cTFHZFRvSE5ab05TeWorQnVLcmZmeEU1S2lLZm02WTVWMFEyRlJVVkhjak16RHpLcFV5SnpnMDFMaGhzM0xoeEg0Q2c0VE5PcDNPQ1lSaVhLNlY2bXFiNVREV2E4VG9janFWbEMwV2tFUUE1ZHV6WXdjQ3JiYjduR014TFMwdkw4OVZickpSNlB5a3A2UUlSQ2ZkVnEzSlZCb3ZGOG9LSWhIbTkzamN0RnNzaEVYbEtSRjRFOEdnVnU5M3Y5WHJyV3l5V2NuMDlEb3VJelBFOUdPenZnY09sVGlmRE1QcjRidk92OEQyNGJUaUF1WGE3L1pDSWJGQktYU2NpRndHNDJQZW5pVklxSENVaGJMYnZicytQTnB2dENxWFVRaEU1NXZWNmI5UTBMWmJycjRlRWlZQWhBZ0h5UlNRWHdCWUFNMFRrVTVmTGxSMnlYcDRoaFlXRk9IYnNtUCtFT2lJaUFzMmFOY1BDaFF2OUt3NTV2VjdrNU9TZ1ZxMWFDQTh2K2RYWE5BM05talVMR3FwVFdGaUlHVE5tNE1ZYmI4U2lSWXVRbXBxS3Q5NTZDLzM2OWNPRUNST3dmUGx5N04yNzEvOW4zNzU5eU1rcHlWYno1OC9IMHFWTDBiaHg0Mm8vMnlEUXdZTUhrWk9UZzBhTkdwMm1kNGJPRjRHQndIZUJ3QVJRb0pUS0VSRTNnSS8yN2R2MzZlN2R1eXRmUW91SWFyUWFGd3dxWXJmYi93NmdKNEJsTHBkcndVazA4WXVJRkNxbEVwVlN1N0t5c2dvTnc5Z0FZSTloR0VPVlVoMEIxTGZiN1c0QWRVU2tubEpLNmJwK1BZRE52allxdlNwdnQ5dTdBN2hmS1RYZDdYWnZSTWxKOVFTbFZLck5abHZ1Y3JrK3FXZy9oOE9SWmhoRyt4TjRIVStLU0o1aEdPOEJ1RTVFK3JwY3J2VW4rbVpVUjFKU1VsT2wxT3NpOGg4QW5RQlluVTduUEx2ZG5pb2llMFdrbzFLcUc0Q2RBRElBZkFuZ0Z3QzNpMGdYcDlQWnFQUXVpKy91eGphdjEzdTMyKzNleUZWSVFxTjBnTEh2cjN3UjJRRGdlNlhVZXRNMGYwaFBUOThTNmo2ZVNiLzk5aHNBK0svb3QyelpFblBuenNXcnI3NktuajE3SWo0K0hoa1pHZWpkdXplZWUrNDVYSFBOTlhqLy9mZlJxVk1uSkNZbUJyVTFjZUpFSEQxNkZMZmRkaHNXTFZvRXE5V0tzV1BIWXNLRUNZaUlpTURjdVhQUnFGRWp4TVhGNGE5Ly9Tdmk0dUpRcjE0OURCNDhHRTg4OFFUdXZmZmVhdmY3d0lFRFFaT0wxNjR0ZVd4SlNrckpsQ2EzMjQwV0xWclV5T0ZFOU9jS3VDdVFKeUpPQU91OFh1OTYwelRYYjl5NGNmdUpQb09IaUdxZUdoOE1rcEtTTGhPUldRQU9GQllXM25jeWJUZ2Nqc2RRY3JLK1JrUWlETU9ZVjFoWTJETWpJNlBJTUl4Qkl2SUxnRXpmSElZOVNxbURJakpFS1hXamFaby9hNW9HcjlkYjRZby92Z2V4ZlNnaU80cUtpbEpMeTcxZTcwaUx4ZEpOS2ZXQnpXYkxjN2xjUzA3aGJRQUFIRGx5WkhWc2JPeDdBSHFKeUVpWHkvWHVxYlpaR1YzWDN3T1FxMm5hQk5NME81V1dPeHlPTndLcS9hZnNmb1pocFBqV3pQWVB2VXBMU3p1WWtwSmljenFkWE9ZdXhFUWtTMFErODNxOW4ybWF0ck80dVBqQStiSkd1Y3ZsQWtxV0NQYVhUWmt5Qlo5KytpbmF0bTBiTkQ4QUpiOXYrT0tMTHpCanhneE1tRERCZjNYZjVYSmgxcXhaZU9xcHB4QVZGZVd2WDc5K2ZUejNYTW1vdWlWTHl2KzZsejdIb0tvVmtDcFNwMDRkckZ5NUVnVUZCZEEwRFJkY2NBRUdEeDZNTm0zYUFBRCs4NS8vb0ZHalJoZzNqczhKcEtxSnlGWVIrUWpBRnhhTFpWZCtmdjd2NTh2dlB4R1ZxTkhCd0RDTUxnRG1vZVJLUjdlTWpJeTkvOS9ldmNkWFVkLzVIMzkvSnljWElBUkVRRkNSTEVhQm1DWm5UcXdWdFZYQjFndjhFTFhRYmNYcVZ0UWYyc0pXdHlyKzFGcHI3VmFCQndxdVdDMHM5cmRzdDVYV2Vta0xyclc3dWxERm5EbEpJRWhSUWFWY3JLMXl6K1djK2V3Zk9TZUdrSEFQaDh2citYandnTXg4WitaelFzUjV6M3d2KzN1dTh2THl6em5uempXemFaSytXVkJROEIrU3hnWkJNRjNTOUhhdS9VNVRVOVBhbkp5Y2ZtcnVUckJMTVBCOS8rOGx6VW4zd1IvVGV2cTJtcHFhYmI3dmo1SDBtdWQ1ejBhajBYc1RpY1NQZHZORVpud3NGdnZJekhZWmI2RG1NUXluZTU3M1V6UDdySFB1amlBSWRobUQ0UHYrUUVuemtzbmt0MnByYTJ2MytadjBLV2RteGM2NUc5TUxuUjNBcVpveDkzWDJoV0U0T3YyRzZaajh1MWkwYUpFS0N3dGIrdlMvK3Vxcm1qTm5qa2FOR3FYUm8zY2RTMTFVVktUWnMyZHJ3b1FKdXVXV1d6Uno1a3o1dnE5MTY5YXBvdlovb3RvQUFCNThTVVJCVktKQ1k4ZU8xYXBWcTlxNTBzR1ZtNXVybDE5K3VkMTlacWIzMzM5ZjU1MTNYcWZYZ1NOWE1wbGNrWmVYTnp3SWdoVjcwUnpBVWV4SURRWmVMQmE3VGRLRFpyWlYwcWg0UFA3SC9UMVpTVWxKVVNRUytWY3pTd1JCY0lmdisyK2EyWHpmOTU4T2dtQjhlemZyUVJEOFZwOTJFMUpqWStNSG1YMW5uSEZHci96OC9LbVMvc0hNUG5UT1hSYVB4NnZiT1VkZFJVWEZDTS96ZnV0NTNvT3hXR3lzcENudGpYK1FkSk9acGRRY2dwWm5ObFpXVnZZSXcvQlc1OXp0a3JhWjJaaDRQTjdSbWdIZG5IT0Rjbk56LzhmMy9hOWtQc04rTUVsZmlzZmo3KzNuOFhzbEp5ZG5rZS83dkxvK1JCS0p4T0pzMTVBdHExYXRVbFZWbGNhTUdhTklKS0tWSzFmcXJydnUwbW1ubmFZcFV6NWRLcVNob1RuL1o3cGM5T25UUjdObno5YTExMTZyeVpNbjY0a25udEJGRjEya3M4NDZTNTB4VGliVEhXakRocjE3QmxKYlc2djYrdnI5R3NDTVkwZDY3RjdISytZQk9HWWNpY0hBK2I3L3NxUUx6S3d1RE1NckRxVHZjN3AvKzNPU1RrcWxVdWRJU2dWQjhEUGY5NHVkY3orTVJxTy96M1RKaVVhakU1eHp2U1Z0TXJNbXovUE9NTE9Ka2hZdlg3NzhiNldscFlYNStmbTNPT2UrSStsNFNhODNOVFdOWGJaczJRY2RYYis2dWpyd2ZUOW1adk9jY3hkSitsMHNGbHNwNmJvMlllZnpRUkMwekE5ZlVWSGhlNTUzWFJpR1g1ZlV3OHorUFpWS2ZUdTl5bkM3MGtGa1dFNU96dStjYzgvNXZuOTlFQVJQNzgvM0xRaUNUZzBGYVhQUzAyRjJLTDI0MnZjUFFTMDRpazJmUGwzT09ZMGZQMTZyVjYvV3pUZmZyT09PTzA2elpzM1MwcVZMdFhqeFloVVdGbXJKa2lXU3BMNTkrN1ljMjc5L2Y4MllNVU0zM0hDRDdyLy9mczJmUDMrMzA0OGVpRUdEQnFsTGx5NmFObTJhVnE5ZXJaNDllN2JienN5MGNlTkd2ZmppaStyWnM2ZUdEUnZXYmpzQUFGbzdFb09CT2VlZU5yUFh0bXpaOHNDQnJ1WnJadjlQVXJtWlhaNFpHS3ptRzk5L2pzVmlmMG9rRWkwckhYdWVkN3FrZjVTVW0zNWl1TjA1OTRka01qbFJ6U3YyOWpPejI5TXpGZDBaQk1IVXZWay9JQWlDZFpLK0dJMUd4M3FlZDdla0ZmRjQvQTAxOTJQK1UxRlIwYVhPdVhWcVhoeXBYMzUrL3B2T3VaUE1yRkhTZ2pBTUg2NnVyZzcyNXZOV1YxZi8yZmY5NFpKZVNTOXJQMzlQVTYxbVN5cVYrdGxlcm1OQU1NQUI2ZCsvdjhhTkc2ZUJBd2VxdnI1ZUkwZU8xTGh4NDlTN2QyOGxrMGt0V0xCQXFWUktYYnAwMFJWWFhMSExZT1BTMGxKTm5UcFZnd1lONm5DMTZJT2hzTEJRUC96aEQvWElJNDlvM3J4NXU2eTYzTFp0V1ZtWkprK2V6TUJqQUFEMlJrbEpTYjd2Ky9zOEoyQmxaV1Z1ZWw3K25maStmMlpwYVdtLzlvL2Fhem03MnhtTlJ2L0o5LzF2VkZaVzd2ZGp5Zkx5OHI1RGhndzVmbitQNzJTUjlLSnl1LzArNFBCVVBDUjZRZkhRaXZYbFo1MW5TMTVmYWtlQ3hzWkcyNzU5ZTdiTGdKbkZnMnI3N0hranJIaG85T1Bpd2VXWFpQdm5HUUNPSlVmaUc0T0RLdjNHWVpmKy8zdlMwV0RaSUFqZVBBaGw3Zll0UXlLUm1IcWdGOWhkbDZQRFFQSm9uQ2NmaDYvYzNOeDluZzBJQUlDakRhdElBUUFBQUNBWUFBQUFBQ0FZQUFBQUFDQVlBQUFBQUJEQkFBQUFBSUFJQmdBQUFBQkVNQUFBQUFBZ2dnRUFBQUFBRVF3QUFBQUFpR0FBQUFBQVFBUURBQUFBQUNJWUFBQUFBQkRCQUFBQUFJQUlCZ0FBQUFCRU1BQUFBQUFnZ2dFQUFBQUFFUXdBQUFBQWlHQUFBQUFBUUFRREFBQUFBQ0lZQUFBQUFCREJBQUFBQUlBSUJnQUFBQUJFTUFBQUFBQWdnZ0VBQUFBQUVRd0FBQUFBaUdBQUFBQUFRQVFEQUFBQUFKSVV5WFlCQUk1T3FXUktkU3RXWnJzTUhHRld2ZjJPbXBxYXNsMEdBQnlUQ0FZQU9zV08rbnJOZlB6SHlzM056WFlwT0lJa2swbHQzcklsMjJVQXdER0pZQURnb0dxMGNIMmVjK3REczRKUE5tL09kams0VXBsdFRDVzFOdHRsQU1DeHhHVzdBQUJISGUrVWtqT0dlSkhjdnRrdUJFZXVsQXMvK21CRlRaMmtNTnUx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vRjB1MndVQU9QcWNlR3JaZ0x6Y3lLblpyZ05Icm9hR2h0WHJWNjk0TDl0MUFNQ3hoR0FBNEtBNnFhVDg1TnlJKzZtY2htUzdGaHpSM3RjTzk1VTFheEpyc2wwSUFCd3JJdGt1QU1EUkpWYzZXVTVEbkZ5L0xsMjZLQkxKeVhaSk9JS2traW50cUs5WGFGYWdBaFZMSWhnQXdDRkNNQURRS2JwMjZhSnZUcnhSMGZLeWJKZUNJMGpkaXBXYStmaVA5Y25temRrdUJRQ09PUVFEQUowaUo1S2pvWU5QMDlsbm5abnRVbkNFeWMzTnpYWUpBSEJNOHJKZEFBQUFBSURzSXhnQUFBQUFJQmdBQUFBQUlCZ0FBQUFBSUJnQUFBQUFFTUVBQUFBQWdBZ0dBQUFBQUVRd0FBQUFBQ0NDQVFBQUFBQVJEQUFBQUFDSVlBQUFBQUJBQkFNQUFBQUFJaGdBQUFBQUVNRUFBQUFBZ0FnR0FBQUFBRVF3QUFBQUFDQ0NBUUFBQUFBUkRBQUFBQUNJWUFBQUFBQkFCQU1BQUFBQUloZ0FBQUFBRU1FQUFBQUFnQWdHQUFBQUFFUXdBQUFBQUNDQ0FRQUFBQUFSREFBQUFBQ0lZQUFBQUFCQUJBTUFBQUFBSWhoMEh0LzNSL2krLzJRMEdpMXViMzhzRnJ2RTkvMW55c3JLQmh6SWRVNCsrZVF1SlNVbFJYdmJ2clMwdE4rQlhLOGRPZVhsNVdXKzc1L1lVWVBLeXNwVFk3Rll5VUcrTG5EWVc3OSt2YVpNbWFJUFB2aGdqMjBiR3hzMVpjb1VMVm15WkordnMyclZLbTNac21VL3F3UUFvQm5Cb1BOODJUazN3VGxuSGV3dmNjNWQ1WGxlajQ1T1VGbFoyYlcwdExSZjIxOWxaV1VuWk5yMDd0MzdIN3AzNy81eFpXWGxrRDBWVkZwYW1sZFFVTERhOS8wNzl2ZER0ZVg3L3MyUlNLVFdPVmZlM3Y3eTh2Sy9NN01Wa200NldOY0VPa3NxbFZJeW1kenZYNmxVYXFmemJkNjhXWXNXTGRJbm4zeXl4MnNuazBrdFdyUkk3Ny8vL2o3VnZIWHJWazJZTUVHMzNucXJHaHNiOS9rekF3Q1FFY2wyQVVjcjU5eGxrdDRLZ3VDOS9UMUhLcFc2dWFDZzRPSDJkbVgrN3B4elg1RzBvcXFxNnEwOW5TOHZMKzlNU1FXU1htNjkzZmY5TnlTVjd1bDQ1MXg5UEI3dm5mbTZ0TFMwbjNQdSsyYTJ4amtYaWNWaW8xcTMvL0RERDErT1JDTDNTTW8xczdmYTdqZXpWQkFFdjkzVGRYRm9sSmVYZjY2bXBxWktVakxidFdUTGxWZGVxYlZyMSs3MzhVT0hEdFdqano2cWhRc1g2cXRmL2VwTys4eE04K2ZQMTRnUkk5U3ZYejg5L2ZUVEdqMTZ0SHIyN0hsQU5SY1dGdXJPTysvVVBmZmNvOWRlZTAzRGh3OC9vUE1CQUk1ZEJJTk80UHYrTUVtblNKcHhFRTYzV2RMVnJiNGVJZWxiNmV1Y0tPazhTZjhXalVZdmFPOWd6L00yeHVQeEZla3ZMek96UmtsRFk3SFlFRFdIanpja2RYWE8vVThZaHIvb3FBam4zSVZtZGxYclV4Y1VGRHd1cVREOWMvUUxNOXZwY1dtZlBuMnVsZlIxU1Rza1BTTEpNN093MVRuckpmVVdEZ3VSU09TRldDejJrWm5OZDg0OTA5VFV0S0cydG5iTHNSWVVoZzRkcW5Ianh1MnlmZDI2ZFhyeXlTZDE4Y1VYNit5enoyNzMyT09PTzA2ZmZQS0pwazZkcW1nMEtzLzc5S1ZzYlcydHBrK2ZydE5QUDEyUlNFUS8vZWxQOWN3enoyakdqQmthTkdqUWJtdDY5OTEzOWJXdmZXMjNiY3hNZDkxMVY0ZjdodzhmcmdjZmZIQzM1d0FBSE5zSUJwM0FPZmNQYXY0ZjlVVGY5Mjlvcy91M1FSQ00zWWZUTmNYajhSY3FLeXU3U21wS3BWSzlXOTFzWE8rYzh5UmQ0NXk3cHIyRHpXeCtKbGg0bm5lVm1abWt4NXQvazNKeWNtNDFNNWxaYlNLUitFbHBhV2x1WFYxZFMzK0VrcEtTb3E1ZHV4WkVJcEdDVnNIQXhXS3huNWpaYU9mYzVVRVF2T2o3L2g4bHZSWUV3VzJTTkhqdzRPN2R1blVMSkszNThNTVBQOU8zYjk5ckpOMWtaaU1TaWNTZSsxVWdHNXlrSWM2NSs4M3N6dHpjM0pwWUxQYTZwQ1hKWlBLTm1wcWExZGt1OEZEbzM3Ky9SbzhldmN2MkdUTm1xS0NnUUxmZmZ2c2VuL0tmZXVxcGV2YlpaM1hsbFZlMmJIdnBwWmQwd2drbjZNd3p6NVJ6VGs4Ly9iUW1UNTZzNjY2N1RqLzYwWTlVVVZIUjRmbkNNRlJUVTVNdXYveHlsWmJ1L0hMdm5YZmVVVjVlbmdZTTJQMXdwWk5QUG5tMyt3RUFJQmdjWktXbHBZV1N4a2w2VjlMY05ydnYzdDl4SFdFWXZtdG1VeVY5cE9ieEI3M043Si9NN0dmT3VYdmFPOGJNZnB0NTJodU5SczgxczlNOXp6dWpiYmNqMy9jbnBYOS9WdEo3a2labDloVVZGWDFiMG0yU3BtZTJ4V0t4NzVyWnRaSnVpY2ZqTDZnNURIMVgwZ3ZSYVBTUGlVVGlGOTI2ZFR2ZnpJNDNzMUZyMTY3ZGNmenh4Ny9vZWQ2OW51Y3RTTC8xd0dIR3pKeHpUbXIrKyt3cTZlejByK3Npa2NoZllyRllrRXFsZm1abUMydHFhclpsdTk3T3RuejVjdDE0NDQwdFh6YzBORWlTUm80YzJXNzdXYk5teWZkOVNkS0lFU00wZi81OGpSclYzSHN1bVV6cWQ3LzduYTY2NmlwbHZzZjkrL2ZYVTA4OXBVbVRKdTMxd09IUGZlNXp1dmppaTNmYTl2V3ZmMTBiTm16UUN5KzhvTHk4dlAzOHRBQUFFQXdPdXZ6OC9Kc2s5UWpEOEI4VGljUy9acmFYbDVmM2pVUWkzemV6VmEzYmU1NVhYbDVlcnBxYW1tWDdjaDB6dTl2TXVpZVR5UWR6YzNOUFRhVlNIMWRYVjcvUnVrMHNGa3VaV1RKOW5Udk43Tm5kalVVd3MxODY1K2JHWXJGZnhPUHhWMHRLU29yTWJMS2toYzY1ajFxMSs3R1pyWFhPSlh6ZlB6Tzk3U1BuM0dRemUxdVM0dkg0QzhYRnhmMTc5ZXAxVGl3VyszRThIcjh4R28yT01yT3UrL0k1Y2Voa0JzcG4zaWExMHNNNTEwTlNTVTVPemxnejIrajcvaThsL1V6U2lpMWJ0bXgrKysyM0c3SlNkQ2NLdzFEMTlmV2FOR21TVGpubGxBN2JiZGl3UVZPblR0MXA0UEh3NGNPMWRPblNsa0hIYTlldVZSaUdHak5tekU3SEZoVVY2YW1ubmxJa0V0SDI3ZHYzcXE1bHk1WnA4K2JOTGRkZXZueTV2dmpGTCtyTk45L3M4SmhldlhwcHlKQTl6azhBQURqR0VRd09vdExTMGp4SnQwcjZJQ2NuNTk5YTc0dEVJbjc2ajNXdHR6dm5aa1Fpa1c2KzcwOE1ndURwdmIyV21aM3NuUHRGYlcxdHJlLzd2L1k4NzdWMGYvN1diWEtjYzhsMEY1RUs1OXdtMy9lM3RycDJQQjZQZnlIemRTS1JtQmVMeGE2WDlPUFMwdEtLZ29LQ2I1bFp6MlF5ZVg5dWJ1NzVtWFpCRUt5cnFLaDR5L084cGVtQjBKbnJ1Wnljbkk4ejR3YldyRmxUMzZ0WHI0cjAyNFViRTRsRVl1Ky9tOWxUWEZ4Y1VGUlVWT3A1M2w1UEEzdVV5TTM4SWZOVXUzVklhUFhuRTV4ekV5Vk5rTFN5cUtob2FUUWFyVTRtay8remJObXlxa05lZFNlTHhXTDZ6R2MrMCtIK3Q5OStlNWR0cDUxMm1wNTY2aW10WExsU2F2Nlowc0tGQ3hXSk5QK1R1Mzc5ZXRYVzF1cExYL3BTeTdhOTljZ2pqeWdlaisrMDdhV1hYdEpMTDczVTRUSG5uMysrcGsrZjN1RitBQUJFTURpNENnb0tKa3M2MGN3bXhlUHhuUVpzbXRrNTZadXQvMnB6MkZjbFBlQ2NteGVMeGM3YnZIbnp0enA2K3VxY3M4ek5XUkFFWDY2c3JNd3RMeThmN0p6N3V6QU12OVZPZXkvZGxjZ2tqVE96ZkVsVG5YTUZZUmhPYS8wV0lDT1pUTjRjaVVTQy9QejhCeVZkSitsbnRiVzF0YkZZN1B5MmJkWDhWTFYzWnN4QU5CcTl6amszTlJhTERaVjBTL3B6UjUxelhpd1dtOVZPZlE5VlZWWHQyOXlNaDBCaFlXR2ZTQ1J5djZUS2JOZHlLSVZoV05oNnNLeGFCWVMyMGorSHVjNjVNa2xsenJtR3ZMeThEMzNmWDFYZkdMNjVJM1hrVG9YYzlqUGZkdHR0eXMzTjdiQjlNcm56Mk96Zi9PWTMrc0VQZmlDMUNsTTMzWFJUeTNrZmVPQUJiZHk0VVE4Ly9MQisvL3ZmNis2NzcxWmhZZUZlMXpkMTZsUTFOVFVwSG85cnlwUXBtang1c2k2NzdESWxrMG5kY2NjZHV2VFNTM1hSUlJmdGRFeCtmdjVlbng4QWNPd2lHQndrNllYRDdqR3p1b2FHaGlkODM1L3ZuUHZyMy83MnQzOWFzMlpOZzZScnpPeFBiYWN2VGFWU0c3ZHYzMzVCVVZIUlU1SnU2TjY5ZTdTc3JPeXFaY3VXdFYwUnlXVzZCV1ZVVlZVMXhXS3gwV2IyY1dOajQwdSs3MCtVOU9jZ0NKNUxONGxram9uSDQzOVU4emlDOXlRVnR1N20xRnBOVGMweTMvZi94VGwzbTZRbXovUGFIYit3TzJhVzU1ekx6RGJVUzFKajY5bUh6S3kzYzI1RU1wbDhmRi9QZlNpRVllalNJYW9nMjdVYzdzeE16ams1NXlKbVZpaXBuNlJ1MmE1cmZ5V1RTZVhrNU95MDdjdGYvdkp1Qis1dTNMaFJzMlo5bW5zcktpcDA3NzMzU3BKKy9ldGY2L1hYWDljM3Z2R05sc0hCcGFXbHV2RENDM1hpaVNmcW5udnUwZFZYWDYxSEgzMVVmZnIwMldOOXpqbjE2TkZEalkyTm1qMTd0azQvL1hSZGZmWFZ5c25KVVVORGc1WXRXNmJQZi83ejZ0MmJ5YjRBQVB1T1lIQ1FGQlFVbkNtcHU2U2I2K3JxUXQvMzE1alo3YjE2OWZwQ3o1NDlaenZuL3M3TTJyM0pUcjhodU1iMy9YZWRjL2ZtNWVWOVE5TDNXcmR4enVWTGFtemIvOXZNeGtwYVVGZFgxK2o3L3VoMGQ1RG4wdnR5SkRYdDYyZnhQTzl4TTV0a1ptL0U0L0YzZHRmV09iYzJNK0F5L2ZPME5RaUNha2wvcitZZ01zM01SZ1ZCOFBlWlJyN3ZqNUEwd3N6MnJsUDFJYlo5Ky9ZUEk1SElIY2RhVnlMbjNLOGw3ZlNaTXo5dmJaK2lwNzlPbWRrYVNXK0dZUmdQdzNCSlRVM05rdUtTOGpPVjY2N1NFU2lWU3UzeWRtRFlzR0Y3N0VyVU9oaWNkTkpKT3Vta2s5VFEwS0NISG5wSWtqUmd3QUFOSGp4WXhjV2ZMb1QraFM5OFFmUG16ZE5qanoyMnh4djVwcWJtLzR5N2RPa2lTZnJKVDM2aTk5NTdUM1BuenQwbHlBQUFzTDhJQmdkSlBCNS9JUnFOL21NaWtmZ3ZOWGYxbVJLTlJoYzY1LzdkODd6SDB1c0h6Tm5kT1lJZytHNHNGbHNjajhmL3M4MHVKNm1ibVcxdTNRODhGb3VWU1Bwc0twVzZWYzAzYXk5S21sNVpXZG1qcXFwcVUvcnZONWx1VzJWbWc1MXpCV3ErT2MrTU5aald0bzR3REg4Z3laeHo1MGFqMFFzU2ljUWZPcW81RE1OTG5ITmIwOWNmM1hwR28vUzI0OHhzVSt0dFpsYm9uRk5PVHM3V3R1YzdIS3haczZaZVVud3ZtaDVWZk45UEtuM1QzODRBNU5iaFlITVloZ3ZON0psVUtsV1ZuNS8vVVNLUjJMVExBVWVnN2R1M3ExdTNuVjk0dlBycXExcTl1dU9aV3YveWw3KzB1LzNGRjEvVXRtM05remZOblR0WG16WnQwdHk1YzlXdlg3K1dOc1hGeFhyNDRlWTFERC8rK0dNcEhUUis5YXRmYWYzNjlicnd3Z3MxZE9qUWx2TjA3ZG84ZHY4Ly83UDVuNGlKRXlmdWN0MG5uM3hTYytmdVBDSGF1ZWVlMnhKU0FBRG9DTUhnSUVva0VvKzArZm9QMFdqMFhzL3pmdXljKzVkNFBMNXVUK2VJeCtNTDIyNnJyS3c4M3N3aWtqNlVkRktyWFRkS2VyZTZ1dm8xTmQra3YrQjUzc3hVS3ZVbFNiK1FsSmZ1eGlOSjl6bm5lcGpaSk9kY3ZuUHU0ZlF4eTV6NzlPbHVOQm9kNjV5N1V0STN6V3lpNTNtUFN2TFZnVzNidHRXOC9mYmJtOVBIUnRzK1dUYXpVeVMxN1JiVlRjMDNWSWRsTURpR2hXclZQYWlWSGVsUStpZEo4OHhzd2RHNEZrVkRRNE8yYmR1bW9xTG1seWI1K2ZrYU9IQ2dubnZ1dVpZWmgxS3BsRFp0MnFUQ3dzS1dxVUU5ejlQQWdRTlZVRkN3MDdubXpadW5TeTY1Uk04Ly83eHV1KzAyelpvMVN4TW5UdFRNbVRQMThzc3ZhOE9HRFMyL05tN2NxRTJibXJQVkwzLzVTeTFjdUZEOSsvZHZXZHNnTTUxcDkrN2RKVW5YWDMvOUxsT2NwbElwVFpzMlRjT0dEZE93WWNOMjJuZmlpU2QyNG5jT0FIQzBJQmgwb3NyS3lsUENNUHlScEEwTkRRM2YzNDlUZkNScFJSaUdwYzQ1cFZLcGQzSnljbVJtQzMzZlA5L01Ka25hSEl2RjRtYldVOUp4YW42eWUzRTZHT1JtdWhMRjQvSG4xZnhVZUl5a3duZzgvdjh6RjhsMEJVclgrNFNadlJ3RXdiOUVvOUUvT2VjV1JhUFJtOXFwcmF1YXAxc2NFWXZGZHFqNWhySnRmNHZNZ2xrN3JhaWNudm95dFhidDJoMzc4VDFCSjhrc1lwRCtiWWVaMVRybjNwRDBlaGlHYjFSWFYvOHAyelYycGovLytjK1MxUEpFLy9UVFQ5ZlBmLzV6UGZUUVEvcmExNzZtNHVKaTFkWFY2WnBycnRGOTk5Mm5DeTY0UUhQbXpOR3dZY04yV1hUc3NjY2UwOWF0VzNYNTVaZnIrZWVmVjBGQmdhWlBuNjZaTTJjcVB6OWZQLy81ejNYQ0NTZW9YNzkrT3VlY2M5U3ZYei8xNnRWTHQ5OSt1Nzc5N1c5ci9QanhPNTF2OWVyVmNzNjFUSnQ2MldXWDdWSi9RME9EcGsyYnByS3lNbjNsSzEvcHhPOFVBT0JvUlREb0pKV1ZsYjNETVB5ZHBKNWhHRjY4ZlBueXYrM3JPZElEaFA4MUdvMCtJQ21NUkNKelU2blUxVFUxTlNOanNWaGwraW51Y2pON1Q5SzZkSkFZS2VsaWZUb3VvY1A1NVgzZnZ6c0lnZ2ZUWHpveit6Zm5YQ3FWU2wwcnlSS0p4RXV4V094RjU5dzN6V3luZ2NLZTV4MmYvdVBEclRaM2I5MG1HbzBPYzg2ZEpPbmxOcGN1a3NUYmdzT1FtYjF0WnI5S3BWSy84anp2L1czYnRuMTBOSzVSMEo3TWJMb2xKU1V0MjU1NDRna3RXTEJBWldWbE80MFBVUG9wL205Kzh4dk5temRQTTJmT2JIbTZuMGdrTkgvK2ZIM25POTlwNmZvalNjY2ZmN3p1dSs4K0tkM05xSzNNT2didHpZQzBhdFVxblh6eXlkcTZkYXNXTFZyVWJ2MloyWkhlZXVzdFBmZmNjN3ZzSHpCZ2dGcU5Cd0lBWUJjRWcwN2crLzVBTTN2Qk9UZlV6Q1lsRW9tT0p4amZnOEdEQjNkM3p0MG82VDhrbloyVGsvUDd5c3JLODZ1cXFxb2s5VzNidnJ5OC9BODVPVG05U2twSzhpWGxobUc0eTAyZG1YbnBtWWV1TFNzcmUvTFR6WGEzcE56cTZ1by90MnA3U3lxVjJoR0pSTWExbWRQK0RFbnJnaUJvdVl2S1RGZWErVG9kS0Q1dWFHaG9leWZUUTlKUjBTZjlhQktHNGVoRUlyRjBmd2FzSHcwV0xWcWt3c0pDRFIwNlZFcVBMWmd6WjQ1R2pScWwwYU5INzlLK3FLaElzMmZQMW9RSkUzVExMYmRvNXN5WjhuMWY2OWF0VTBWRmhjYU9IYXRWcTFhMWM2VjkwOWpZcU1XTEYydjQ4T0ZhczJhTnZ2ZTk3KzIyL1N1dnZLSlhYbmxsbCsyWFhub3B3UUFBc0ZzRWc0UE05LzFMMC8yd2ozZk8zUm9Fd2N3RE9WKzNidDBlVDY4V1BNWHp2QzVoR0M0T3cvQ2xJVU9HblAvV1cyLzl0VzM3bXBxYWVMcU84OVg4Wkw5dC8vNGlTU09jYzJlbFVxbUxseTFidGpGenN4QUVRZHMxRnBTWlhqVVdpK1U2NThMTWR1ZmNjRWtkTG1ZVmk4VkdTZnFxbWQxWlYxZlgySHFmYzI2SXBNTnUvWUpqWFNLUldKenRHckpsMWFwVnFxcXEwcGd4WXhTSlJMUnk1VXJkZGRkZE91MjAwelJseXBTV2RnME56VGs3TXdhalQ1OCttajE3dHE2OTlscE5uanhaVHp6eGhDNjY2Q0tkZGRaWmFyc214UDU2NVpWWHRIWHJWbDEyMldVNjg4d3oxZnhNWUZjTkRRMDY1NXh6TkhIaVJFMllNT0dnWEJzQWNHd2hHQnhFdnU5L3p6bDNyNWw5NHB5N1BCNlB2M0FBcDh2eGZYK1dwS3ZON0xwRUl2RmUraHBYU0ZyVXRXdlhSeVNOVi9OTitIQXpPODg1OXpjejIrR2M2NWRlWUd5VGMrNi9NeWVzckt6c1lXYm5TdnBZMHNYVjFkVzd1N0cvd3N6T2s3UmRVcTZaalhmT3JVcWZaMGdZaG1lYjJUZkt5OHNIZTU0M1JGTFM4N3lyek95dnZ1OWZKR20rbVMwTmdtQnFMQmE3Uk5JUU0ydHd6ZzJTTkZyU0F3Znd2UUVPcXVuVHA4czVwL0hqeDJ2MTZ0VzYrZWFiZGR4eHgybldyRmxhdW5TcEZpOWVyTUxDUWkxWnNrU1MxTGZ2cHkvcit2ZnZyeGt6WnVpR0cyN1EvZmZmci9uejV4KzBkUVRxNit2MTZLT1Bxcmk0V0pXVng5UjZld0NBTENBWUhFVEpaUEtaU0NSUzB0RFFjRnRkWGQyR0F6bFhOQm9kNVp6N3YyWTJKWkZJek10c0Q0TGd2M3pmSCttY1c5cXFlVGRKZDVsWmJxdlZqdXNrZmJ1cXFxcGxkZU9xcXFwTnZ1Ly9jeXFWZWpIelpxRWpZUmhHUE04YmFXWmhlcmFhMnN3NkRHRVkzdUNjKzJETGxpMy8zcjE3OS8vVGFuRHhYODFzc3VkNVB6S3p0OUxqSFZKbWRvWnpibXI2S2V0Mk0zdDIrL2J0dTB5VENtUkwvLzc5Tlc3Y09BMGNPRkQxOWZVYU9YS2t4bzBicDk2OWV5dVpUR3JCZ2dWS3BWTHEwcVdMcnJqaWlsMEdHNWVXbG1ycTFLa2FOR2hRaDZ0Rjc2OEJBd2JvK3V1dlAyaHZJQUFBd0JHb3ZMejhjL3R4V0VSU3A5NUJsSmFXNXNWaXNhR3RObm1TV2xaWjhuMy94TkxTMHNMT3JBR0hyK0tTOHJPTGgxYXNMei9yUFB2RGY3OW1SNExHeGtiYnZuMTd0c3RvVjFOVFU3WkxPS1NXdkw3VVBudmVDQ3NlR3YyNGVFajBnbXovUEFQQXNZUTNCb2V4bXBxYTEvZmpzR1FubExLVDlKaUJGYTAyaGEzM0IwR3d4L1VhZ01OSmJtNXV1N01CSFE0aUVmNlpCZ0FjR3J5YkJnQUFBRUF3QUFBQUFFQXdBQUFBQUVBd0FBQUFBQ0NDQVFBQUFBQVJEQUFBQUFDSVlBQUFBQUJBQkFNQUFBQUFJaGdBQUFBQUVNRUFBQUFBZ0FnR0FBQUFBRVF3QUFBQUFDQ0NBUUFBQUFBUkRBQUFBQUNJWUFBQUFBQkFCQU1BQUFBQUloZ0FBQUFBRU1FQUFBQUFnQWdHQUFBQUFFUXdBQUFBQUNDQ0FRQUFBQUFSREFBQUFBQ0lZQUFBQUFCQUJBTUFBQUFBSWhnQUFBQUFFTUVBQUFBQWdBZ0dBQUFBQUNRcGt1MENBQnlkVXNtVVZxeGNwZno4L0d5WGdpTkkzWXFWYW1wcXluWVpBSEJNSWhnQTZCUTc2dXMxKzZrNXlzdk55M1lwT0lJME5UVnA4NVl0MlM0REFJNUpCQU1BQjFYbzdFTlBibjFvVnJCcE16ZDQyRTltR3h2TjFtZTdEQUE0bHJoc0Z3RGdxT09kVW5MR0VDK1MyemZiaGVESWxYTGhSeCtzcUttVEZHYTdGZ0FBQUFBQUFBQUFBQUFBQUFBQUFBQUFBQUFBQUFBQUFBQUFBQUFBQUFBQUFBQUFBQUFBQUFBQUFBQUFBQUFBQUFBQUFBQUFBQUFBQUFBQUFBQUFBQUFBQUFBQUFBQUFBQUFBQUFBQUFBQUFBQUFBQUFBQUFBQUFBQUFBQUFBQUFBQUFBQUFBQUFBQUFBQUFBQUFBQUFBQUFBQUFBQUFBQUFBQUFBQUFBQUFBQUFBQUFBQUFBQUFBQUFBQUFBQUFBQUFBQUFBQUFBQUFBQUFBQUFBQUFMVDRYOXpUdDBIL0dMU1RBQUFBQUVsRlRrU3VRbUNDIiwKCSJUaGVtZSIgOiAiIiwKCSJUeXBlIiA6ICJmbG93IiwKCSJVc2VySWQiIDogIjE0NzUyNTQ1MTAiLAoJIlZlcnNpb24iIDogIjQ1Igp9Cg=="/>
    </extobj>
  </extobj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ontractReview xmlns="http://schemas.wps.cn/vas-ai-hub/contract-review">
  <reviewItems>
    <reviewItem>
      <errorID>79ad601b-cfe5-42a8-a13f-24a2953cd70b</errorID>
      <errorWord>沿</errorWord>
      <group>L1_Word</group>
      <groupName>字词问题</groupName>
      <ability>L2_Typo</ability>
      <abilityName>字词错误</abilityName>
      <candidateList>
        <item>缘</item>
      </candidateList>
      <explain>存在发音相近字词的误用。</explain>
      <paraID>20C42C84</paraID>
      <start>6</start>
      <end>7</end>
      <status>unmodified</status>
      <modifiedWord/>
      <trackRevisions>false</trackRevisions>
    </reviewItem>
    <reviewItem>
      <errorID>a00f5ab2-850f-4bcb-a5cb-33575f476784</errorID>
      <errorWord>沿</errorWord>
      <group>L1_Word</group>
      <groupName>字词问题</groupName>
      <ability>L2_Typo</ability>
      <abilityName>字词错误</abilityName>
      <candidateList>
        <item>缘</item>
      </candidateList>
      <explain>存在发音相近字词的误用。</explain>
      <paraID>7D676CCA</paraID>
      <start>11</start>
      <end>12</end>
      <status>unmodified</status>
      <modifiedWord/>
      <trackRevisions>false</trackRevisions>
    </reviewItem>
    <reviewItem>
      <errorID>70771b49-adf2-48a3-a1dd-1546b04d6fe8</errorID>
      <errorWord>沿</errorWord>
      <group>L1_Word</group>
      <groupName>字词问题</groupName>
      <ability>L2_Typo</ability>
      <abilityName>字词错误</abilityName>
      <candidateList>
        <item>缘</item>
      </candidateList>
      <explain>存在发音相近字词的误用。</explain>
      <paraID>66556156</paraID>
      <start>11</start>
      <end>12</end>
      <status>unmodified</status>
      <modifiedWord/>
      <trackRevisions>false</trackRevisions>
    </reviewItem>
    <reviewItem>
      <errorID>b8bf8a4c-2d52-40ca-b8df-356834dc4c4d</errorID>
      <errorWord>(</errorWord>
      <group>L1_Format</group>
      <groupName>格式问题</groupName>
      <ability>L2_HalfPunc</ability>
      <abilityName>全半角检查</abilityName>
      <candidateList>
        <item>（</item>
      </candidateList>
      <explain>文本全半角错误。</explain>
      <paraID>52B88955</paraID>
      <start>16</start>
      <end>17</end>
      <status>unmodified</status>
      <modifiedWord/>
      <trackRevisions>false</trackRevisions>
    </reviewItem>
    <reviewItem>
      <errorID>80782dd3-9200-4bf7-8f45-071ca99ba055</errorID>
      <errorWord>)</errorWord>
      <group>L1_Format</group>
      <groupName>格式问题</groupName>
      <ability>L2_HalfPunc</ability>
      <abilityName>全半角检查</abilityName>
      <candidateList>
        <item>）</item>
      </candidateList>
      <explain>文本全半角错误。</explain>
      <paraID>52B88955</paraID>
      <start>28</start>
      <end>29</end>
      <status>unmodified</status>
      <modifiedWord/>
      <trackRevisions>false</trackRevisions>
    </reviewItem>
    <reviewItem>
      <errorID>d5c7dacc-00a9-4801-9199-7247e5e9bc44</errorID>
      <errorWord>关于</errorWord>
      <group>L1_AI</group>
      <groupName>深度校对</groupName>
      <ability>L2_AI_Punc</ability>
      <abilityName>标点纠错</abilityName>
      <candidateList>
        <item>《关于</item>
      </candidateList>
      <explain/>
      <paraID>33D563CF</paraID>
      <start>2</start>
      <end>4</end>
      <status>unmodified</status>
      <modifiedWord/>
      <trackRevisions>false</trackRevisions>
    </reviewItem>
    <reviewItem>
      <errorID>9d188f93-de57-4b6d-b9ee-37e885e61564</errorID>
      <errorWord>《</errorWord>
      <group>L1_AI</group>
      <groupName>深度校对</groupName>
      <ability>L2_AI_Punc</ability>
      <abilityName>标点纠错</abilityName>
      <candidateList>
        <item>〈</item>
      </candidateList>
      <explain/>
      <paraID>33D563CF</paraID>
      <start>6</start>
      <end>7</end>
      <status>unmodified</status>
      <modifiedWord/>
      <trackRevisions>false</trackRevisions>
    </reviewItem>
    <reviewItem>
      <errorID>5f8adec0-3426-42c0-819a-7ba7fc313ed1</errorID>
      <errorWord>》</errorWord>
      <group>L1_AI</group>
      <groupName>深度校对</groupName>
      <ability>L2_AI_Punc</ability>
      <abilityName>标点纠错</abilityName>
      <candidateList>
        <item>〉</item>
      </candidateList>
      <explain/>
      <paraID>33D563CF</paraID>
      <start>26</start>
      <end>27</end>
      <status>unmodified</status>
      <modifiedWord/>
      <trackRevisions>false</trackRevisions>
    </reviewItem>
    <reviewItem>
      <errorID>8606ba72-061c-4bde-af0f-94614c829904</errorID>
      <errorWord>（</errorWord>
      <group>L1_AI</group>
      <groupName>深度校对</groupName>
      <ability>L2_AI_Punc</ability>
      <abilityName>标点纠错</abilityName>
      <candidateList>
        <item>》（</item>
      </candidateList>
      <explain/>
      <paraID>33D563CF</paraID>
      <start>30</start>
      <end>31</end>
      <status>unmodified</status>
      <modifiedWord/>
      <trackRevisions>false</trackRevisions>
    </reviewItem>
    <reviewItem>
      <errorID>3eacf850-2c1e-4277-ac89-77f469019c0b</errorID>
      <errorWord>（2020）688号</errorWord>
      <group>L1_Knowledge</group>
      <groupName>知识性问题</groupName>
      <ability>L2_Knowledge</ability>
      <abilityName>其他知识</abilityName>
      <candidateList>
        <item>〔2020〕688号</item>
      </candidateList>
      <explain>发文字号格式错误。</explain>
      <paraID>33D563CF</paraID>
      <start>42</start>
      <end>52</end>
      <status>unmodified</status>
      <modifiedWord/>
      <trackRevisions>false</trackRevisions>
    </reviewItem>
    <reviewItem>
      <errorID>c905d062-9df9-4575-98e9-d02522b47157</errorID>
      <errorWord>[2026]01号</errorWord>
      <group>L1_Knowledge</group>
      <groupName>知识性问题</groupName>
      <ability>L2_Knowledge</ability>
      <abilityName>其他知识</abilityName>
      <candidateList>
        <item>〔2026〕1号</item>
      </candidateList>
      <explain>发文字号格式错误。</explain>
      <paraID>3F6AA64C</paraID>
      <start>60</start>
      <end>69</end>
      <status>unmodified</status>
      <modifiedWord/>
      <trackRevisions>false</trackRevisions>
    </reviewItem>
    <reviewItem>
      <errorID>06d49089-30e3-4f73-adab-d46edc55ac73</errorID>
      <errorWord>14.</errorWord>
      <group>L1_AI</group>
      <groupName>深度校对</groupName>
      <ability>L2_AI_Title</ability>
      <abilityName>标题检查</abilityName>
      <candidateList>
        <item>13.</item>
      </candidateList>
      <explain>标题顺序错误，请检查标题顺序是否合理。</explain>
      <paraID>4D90DFA3</paraID>
      <start>0</start>
      <end>3</end>
      <status>unmodified</status>
      <modifiedWord/>
      <trackRevisions>false</trackRevisions>
    </reviewItem>
    <reviewItem>
      <errorID>6ba5dfc6-8c7f-4927-81b2-aedc85cbb335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41B71E2</paraID>
      <start>0</start>
      <end>2</end>
      <status>unmodified</status>
      <modifiedWord/>
      <trackRevisions>false</trackRevisions>
    </reviewItem>
    <reviewItem>
      <errorID>5b768ecd-9794-4ee4-999f-c81c3047170d</errorID>
      <errorWord>(</errorWord>
      <group>L1_Format</group>
      <groupName>格式问题</groupName>
      <ability>L2_HalfPunc</ability>
      <abilityName>全半角检查</abilityName>
      <candidateList>
        <item>（</item>
      </candidateList>
      <explain>文本全半角错误。</explain>
      <paraID> D72E5E9</paraID>
      <start>6</start>
      <end>7</end>
      <status>unmodified</status>
      <modifiedWord/>
      <trackRevisions>false</trackRevisions>
    </reviewItem>
    <reviewItem>
      <errorID>32558b21-1fad-4732-ad26-58dc31e86acd</errorID>
      <errorWord>)</errorWord>
      <group>L1_Format</group>
      <groupName>格式问题</groupName>
      <ability>L2_HalfPunc</ability>
      <abilityName>全半角检查</abilityName>
      <candidateList>
        <item>）</item>
      </candidateList>
      <explain>文本全半角错误。</explain>
      <paraID> D72E5E9</paraID>
      <start>8</start>
      <end>9</end>
      <status>unmodified</status>
      <modifiedWord/>
      <trackRevisions>false</trackRevisions>
    </reviewItem>
    <reviewItem>
      <errorID>bd1381ff-ee8b-48e9-94c9-04dc8f22fcda</errorID>
      <errorWord>指标</errorWord>
      <group>L1_AI</group>
      <groupName>深度校对</groupName>
      <ability>L2_AI_Punc</ability>
      <abilityName>标点纠错</abilityName>
      <candidateList>
        <item>指标。</item>
      </candidateList>
      <explain/>
      <paraID> 34E5F24</paraID>
      <start>47</start>
      <end>49</end>
      <status>unmodified</status>
      <modifiedWord/>
      <trackRevisions>false</trackRevisions>
    </reviewItem>
    <reviewItem>
      <errorID>70434927-6844-4e83-8ba5-8bc1cc26039b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5A3F75DF</paraID>
      <start>0</start>
      <end>2</end>
      <status>unmodified</status>
      <modifiedWord/>
      <trackRevisions>false</trackRevisions>
    </reviewItem>
    <reviewItem>
      <errorID>5ef86d36-389e-49e8-b01b-0560e4c27a47</errorID>
      <errorWord>GB12348</errorWord>
      <group>L1_AI</group>
      <groupName>深度校对</groupName>
      <ability>L2_AI_Word</ability>
      <abilityName>字词纠错</abilityName>
      <candidateList>
        <item>GB 12348</item>
      </candidateList>
      <explain/>
      <paraID>2DF27157</paraID>
      <start>26</start>
      <end>33</end>
      <status>unmodified</status>
      <modifiedWord/>
      <trackRevisions>false</trackRevisions>
    </reviewItem>
    <reviewItem>
      <errorID>41aa66eb-66ec-420c-adb6-930a48c037c9</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71551334</paraID>
      <start>0</start>
      <end>2</end>
      <status>unmodified</status>
      <modifiedWord/>
      <trackRevisions>false</trackRevisions>
    </reviewItem>
    <reviewItem>
      <errorID>f101ef1c-279b-4599-be72-d958da609b73</errorID>
      <errorWord>GB18599</errorWord>
      <group>L1_AI</group>
      <groupName>深度校对</groupName>
      <ability>L2_AI_Word</ability>
      <abilityName>字词纠错</abilityName>
      <candidateList>
        <item>GB 18599</item>
      </candidateList>
      <explain/>
      <paraID>2D5894DD</paraID>
      <start>22</start>
      <end>29</end>
      <status>unmodified</status>
      <modifiedWord/>
      <trackRevisions>false</trackRevisions>
    </reviewItem>
    <reviewItem>
      <errorID>fc9855fc-25ce-4c92-ad73-78acd97c34d4</errorID>
      <errorWord>；</errorWord>
      <group>L1_AI</group>
      <groupName>深度校对</groupName>
      <ability>L2_AI_Punc</ability>
      <abilityName>标点纠错</abilityName>
      <candidateList>
        <item>。</item>
      </candidateList>
      <explain/>
      <paraID>2D5894DD</paraID>
      <start>50</start>
      <end>51</end>
      <status>unmodified</status>
      <modifiedWord/>
      <trackRevisions>false</trackRevisions>
    </reviewItem>
    <reviewItem>
      <errorID>31efe5de-fce4-4088-a11c-30d8efc8d47b</errorID>
      <errorWord>GB18597</errorWord>
      <group>L1_AI</group>
      <groupName>深度校对</groupName>
      <ability>L2_AI_Word</ability>
      <abilityName>字词纠错</abilityName>
      <candidateList>
        <item>GB 18597</item>
      </candidateList>
      <explain/>
      <paraID> 99511D9</paraID>
      <start>15</start>
      <end>22</end>
      <status>unmodified</status>
      <modifiedWord/>
      <trackRevisions>false</trackRevisions>
    </reviewItem>
    <reviewItem>
      <errorID>62a03361-1d7d-47ba-9a60-53059704e205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3C63EEED</paraID>
      <start>0</start>
      <end>2</end>
      <status>unmodified</status>
      <modifiedWord/>
      <trackRevisions>false</trackRevisions>
    </reviewItem>
    <reviewItem>
      <errorID>a10a943e-7b52-452e-85a8-49e4d3355b49</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1D20CE9F</paraID>
      <start>0</start>
      <end>2</end>
      <status>unmodified</status>
      <modifiedWord/>
      <trackRevisions>false</trackRevisions>
    </reviewItem>
    <reviewItem>
      <errorID>e15fd3d7-4928-44e5-81bb-4dba5453cad7</errorID>
      <errorWord>沿</errorWord>
      <group>L1_Word</group>
      <groupName>字词问题</groupName>
      <ability>L2_Typo</ability>
      <abilityName>字词错误</abilityName>
      <candidateList>
        <item>缘</item>
      </candidateList>
      <explain>存在发音相近字词的误用。</explain>
      <paraID> 1983C35</paraID>
      <start>9</start>
      <end>10</end>
      <status>unmodified</status>
      <modifiedWord/>
      <trackRevisions>false</trackRevisions>
    </reviewItem>
    <reviewItem>
      <errorID>fca726e2-89bd-4e35-bc86-76c25278cfb6</errorID>
      <errorWord>沿</errorWord>
      <group>L1_Word</group>
      <groupName>字词问题</groupName>
      <ability>L2_Typo</ability>
      <abilityName>字词错误</abilityName>
      <candidateList>
        <item>缘</item>
      </candidateList>
      <explain>存在发音相近字词的误用。</explain>
      <paraID>484A6D5C</paraID>
      <start>9</start>
      <end>10</end>
      <status>unmodified</status>
      <modifiedWord/>
      <trackRevisions>false</trackRevisions>
    </reviewItem>
    <reviewItem>
      <errorID>1450e4f9-4e5c-49d9-bd7d-d5d3fb648980</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655D8BE5</paraID>
      <start>0</start>
      <end>2</end>
      <status>unmodified</status>
      <modifiedWord/>
      <trackRevisions>false</trackRevisions>
    </reviewItem>
    <reviewItem>
      <errorID>025fc81d-2001-4d90-b295-efda5698e017</errorID>
      <errorWord>4600m2</errorWord>
      <group>L1_AI</group>
      <groupName>深度校对</groupName>
      <ability>L2_AI_Word</ability>
      <abilityName>字词纠错</abilityName>
      <candidateList>
        <item>4600m²</item>
      </candidateList>
      <explain/>
      <paraID>5CEB59E1</paraID>
      <start>13</start>
      <end>19</end>
      <status>unmodified</status>
      <modifiedWord/>
      <trackRevisions>false</trackRevisions>
    </reviewItem>
    <reviewItem>
      <errorID>25c4e22c-88c0-4d72-9f02-87a77070e173</errorID>
      <errorWord>950m2</errorWord>
      <group>L1_AI</group>
      <groupName>深度校对</groupName>
      <ability>L2_AI_Word</ability>
      <abilityName>字词纠错</abilityName>
      <candidateList>
        <item>950m²</item>
      </candidateList>
      <explain/>
      <paraID>3D8D8266</paraID>
      <start>10</start>
      <end>15</end>
      <status>unmodified</status>
      <modifiedWord/>
      <trackRevisions>false</trackRevisions>
    </reviewItem>
    <reviewItem>
      <errorID>57f5d657-4185-494e-9199-592fefab4286</errorID>
      <errorWord>(</errorWord>
      <group>L1_Format</group>
      <groupName>格式问题</groupName>
      <ability>L2_HalfPunc</ability>
      <abilityName>全半角检查</abilityName>
      <candidateList>
        <item>（</item>
      </candidateList>
      <explain>文本全半角错误。</explain>
      <paraID>54E8BDFC</paraID>
      <start>12</start>
      <end>13</end>
      <status>unmodified</status>
      <modifiedWord/>
      <trackRevisions>false</trackRevisions>
    </reviewItem>
    <reviewItem>
      <errorID>bf3932ad-66aa-4908-9d96-a4b5f79f06b7</errorID>
      <errorWord>)</errorWord>
      <group>L1_Format</group>
      <groupName>格式问题</groupName>
      <ability>L2_HalfPunc</ability>
      <abilityName>全半角检查</abilityName>
      <candidateList>
        <item>）</item>
      </candidateList>
      <explain>文本全半角错误。</explain>
      <paraID>54E8BDFC</paraID>
      <start>15</start>
      <end>16</end>
      <status>unmodified</status>
      <modifiedWord/>
      <trackRevisions>false</trackRevisions>
    </reviewItem>
    <reviewItem>
      <errorID>68c1854a-7835-4e21-81bb-9aeb4af6dd44</errorID>
      <errorWord>(</errorWord>
      <group>L1_Format</group>
      <groupName>格式问题</groupName>
      <ability>L2_HalfPunc</ability>
      <abilityName>全半角检查</abilityName>
      <candidateList>
        <item>（</item>
      </candidateList>
      <explain>文本全半角错误。</explain>
      <paraID>7ED1F4D5</paraID>
      <start>17</start>
      <end>18</end>
      <status>unmodified</status>
      <modifiedWord/>
      <trackRevisions>false</trackRevisions>
    </reviewItem>
    <reviewItem>
      <errorID>57b813d8-a014-4938-b607-134e9db23980</errorID>
      <errorWord>)</errorWord>
      <group>L1_Format</group>
      <groupName>格式问题</groupName>
      <ability>L2_HalfPunc</ability>
      <abilityName>全半角检查</abilityName>
      <candidateList>
        <item>）</item>
      </candidateList>
      <explain>文本全半角错误。</explain>
      <paraID>7ED1F4D5</paraID>
      <start>20</start>
      <end>21</end>
      <status>unmodified</status>
      <modifiedWord/>
      <trackRevisions>false</trackRevisions>
    </reviewItem>
    <reviewItem>
      <errorID>fbf8df16-16b8-4404-8c82-405dc9a5d1fc</errorID>
      <errorWord>(</errorWord>
      <group>L1_Format</group>
      <groupName>格式问题</groupName>
      <ability>L2_HalfPunc</ability>
      <abilityName>全半角检查</abilityName>
      <candidateList>
        <item>（</item>
      </candidateList>
      <explain>文本全半角错误。</explain>
      <paraID>710B32C8</paraID>
      <start>13</start>
      <end>14</end>
      <status>unmodified</status>
      <modifiedWord/>
      <trackRevisions>false</trackRevisions>
    </reviewItem>
    <reviewItem>
      <errorID>bbb920e3-14ed-4795-835e-907218e0a038</errorID>
      <errorWord>)</errorWord>
      <group>L1_Format</group>
      <groupName>格式问题</groupName>
      <ability>L2_HalfPunc</ability>
      <abilityName>全半角检查</abilityName>
      <candidateList>
        <item>）</item>
      </candidateList>
      <explain>文本全半角错误。</explain>
      <paraID>710B32C8</paraID>
      <start>16</start>
      <end>17</end>
      <status>unmodified</status>
      <modifiedWord/>
      <trackRevisions>false</trackRevisions>
    </reviewItem>
    <reviewItem>
      <errorID>0efe7093-2482-4837-aa8e-9dfc1f31065c</errorID>
      <errorWord>(</errorWord>
      <group>L1_Format</group>
      <groupName>格式问题</groupName>
      <ability>L2_HalfPunc</ability>
      <abilityName>全半角检查</abilityName>
      <candidateList>
        <item>（</item>
      </candidateList>
      <explain>文本全半角错误。</explain>
      <paraID>7762E367</paraID>
      <start>13</start>
      <end>14</end>
      <status>unmodified</status>
      <modifiedWord/>
      <trackRevisions>false</trackRevisions>
    </reviewItem>
    <reviewItem>
      <errorID>34593059-24db-41b0-8488-f7a34f22c230</errorID>
      <errorWord>)</errorWord>
      <group>L1_Format</group>
      <groupName>格式问题</groupName>
      <ability>L2_HalfPunc</ability>
      <abilityName>全半角检查</abilityName>
      <candidateList>
        <item>）</item>
      </candidateList>
      <explain>文本全半角错误。</explain>
      <paraID>7762E367</paraID>
      <start>16</start>
      <end>17</end>
      <status>unmodified</status>
      <modifiedWord/>
      <trackRevisions>false</trackRevisions>
    </reviewItem>
    <reviewItem>
      <errorID>f79a66b2-80ae-44ae-80ad-de2f6e963ab7</errorID>
      <errorWord>四</errorWord>
      <group>L1_AI</group>
      <groupName>深度校对</groupName>
      <ability>L2_AI_Word</ability>
      <abilityName>字词纠错</abilityName>
      <candidateList>
        <item>四周</item>
      </candidateList>
      <explain/>
      <paraID>2030E140</paraID>
      <start>57</start>
      <end>59</end>
      <status>modified</status>
      <modifiedWord>四周</modifiedWord>
      <trackRevisions>false</trackRevisions>
    </reviewItem>
    <reviewItem>
      <errorID>d89a9262-6ac2-49eb-bdfb-280bd828a54d</errorID>
      <errorWord>尘</errorWord>
      <group>L1_AI</group>
      <groupName>深度校对</groupName>
      <ability>L2_AI_Punc</ability>
      <abilityName>标点纠错</abilityName>
      <candidateList>
        <item>尘。</item>
      </candidateList>
      <explain/>
      <paraID>2030E140</paraID>
      <start>70</start>
      <end>71</end>
      <status>unmodified</status>
      <modifiedWord/>
      <trackRevisions>false</trackRevisions>
    </reviewItem>
    <reviewItem>
      <errorID>8ffab576-e105-4343-bcd1-af0b0b7c1753</errorID>
      <errorWord>[2020]688号</errorWord>
      <group>L1_Knowledge</group>
      <groupName>知识性问题</groupName>
      <ability>L2_Knowledge</ability>
      <abilityName>其他知识</abilityName>
      <candidateList>
        <item>〔2020〕688号</item>
      </candidateList>
      <explain>发文字号格式错误。</explain>
      <paraID>7284C237</paraID>
      <start>58</start>
      <end>68</end>
      <status>unmodified</status>
      <modifiedWord/>
      <trackRevisions>false</trackRevisions>
    </reviewItem>
    <reviewItem>
      <errorID>7246e46e-e570-43d6-b44d-683bad8cd4c3</errorID>
      <errorWord>JgmΦ500</errorWord>
      <group>L1_English</group>
      <groupName>英文问题</groupName>
      <ability>L2_Case</ability>
      <abilityName>大小写问题</abilityName>
      <candidateList>
        <item>JGMΦ500</item>
      </candidateList>
      <explain>疑似单词大小写错误，建议将JgmΦ500修改为JGMΦ500</explain>
      <paraID>67FB2DFE</paraID>
      <start>0</start>
      <end>7</end>
      <status>unmodified</status>
      <modifiedWord/>
      <trackRevisions>false</trackRevisions>
    </reviewItem>
    <reviewItem>
      <errorID>effcfd99-7d4f-43d2-88a6-af36bfde8a00</errorID>
      <errorWord>JgmΦ500</errorWord>
      <group>L1_English</group>
      <groupName>英文问题</groupName>
      <ability>L2_Case</ability>
      <abilityName>大小写问题</abilityName>
      <candidateList>
        <item>JGMΦ500</item>
      </candidateList>
      <explain>疑似单词大小写错误，建议将JgmΦ500修改为JGMΦ500</explain>
      <paraID>33C9B50D</paraID>
      <start>0</start>
      <end>7</end>
      <status>unmodified</status>
      <modifiedWord/>
      <trackRevisions>false</trackRevisions>
    </reviewItem>
    <reviewItem>
      <errorID>1fd03e74-71e4-402f-b8ee-209a0ae21db0</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3650357B</paraID>
      <start>0</start>
      <end>2</end>
      <status>unmodified</status>
      <modifiedWord/>
      <trackRevisions>false</trackRevisions>
    </reviewItem>
    <reviewItem>
      <errorID>4f438bef-bdc9-4534-9eb3-29c412180135</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44077CC4</paraID>
      <start>0</start>
      <end>2</end>
      <status>unmodified</status>
      <modifiedWord/>
      <trackRevisions>false</trackRevisions>
    </reviewItem>
    <reviewItem>
      <errorID>9719ec11-e21d-4b9b-9b28-9dc0a8019ad6</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692C80EB</paraID>
      <start>0</start>
      <end>2</end>
      <status>unmodified</status>
      <modifiedWord/>
      <trackRevisions>false</trackRevisions>
    </reviewItem>
    <reviewItem>
      <errorID>d9b6073b-eb57-4de6-bf95-8dfae7f40762</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6B5AB745</paraID>
      <start>0</start>
      <end>2</end>
      <status>unmodified</status>
      <modifiedWord/>
      <trackRevisions>false</trackRevisions>
    </reviewItem>
    <reviewItem>
      <errorID>0f141796-88f4-4217-b253-f4e0c91896d2</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1235D498</paraID>
      <start>0</start>
      <end>2</end>
      <status>unmodified</status>
      <modifiedWord/>
      <trackRevisions>false</trackRevisions>
    </reviewItem>
    <reviewItem>
      <errorID>e802601b-2769-488b-8b62-160d7c6c4947</errorID>
      <errorWord>）</errorWord>
      <group>L1_Word</group>
      <groupName>字词问题</groupName>
      <ability>L2_Typo</ability>
      <abilityName>字词错误</abilityName>
      <candidateList>
        <item>）生</item>
      </candidateList>
      <explain/>
      <paraID>36298EE1</paraID>
      <start>2</start>
      <end>4</end>
      <status>modified</status>
      <modifiedWord>）生</modifiedWord>
      <trackRevisions>false</trackRevisions>
    </reviewItem>
    <reviewItem>
      <errorID>ab1bbf8b-60fe-4e5b-ba31-60ecf3838345</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5D1170F3</paraID>
      <start>0</start>
      <end>2</end>
      <status>unmodified</status>
      <modifiedWord/>
      <trackRevisions>false</trackRevisions>
    </reviewItem>
    <reviewItem>
      <errorID>da344c0d-8c43-4012-aa05-22f69bfdad05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126F399</paraID>
      <start>0</start>
      <end>2</end>
      <status>unmodified</status>
      <modifiedWord/>
      <trackRevisions>false</trackRevisions>
    </reviewItem>
    <reviewItem>
      <errorID>645538e2-23da-417a-828d-d65a66e76a63</errorID>
      <errorWord>(</errorWord>
      <group>L1_Format</group>
      <groupName>格式问题</groupName>
      <ability>L2_HalfPunc</ability>
      <abilityName>全半角检查</abilityName>
      <candidateList>
        <item>（</item>
      </candidateList>
      <explain>文本全半角错误。</explain>
      <paraID> 89EAEED</paraID>
      <start>12</start>
      <end>13</end>
      <status>unmodified</status>
      <modifiedWord/>
      <trackRevisions>false</trackRevisions>
    </reviewItem>
    <reviewItem>
      <errorID>ccaa8f32-3830-4cc1-8852-e08d00b24754</errorID>
      <errorWord>)</errorWord>
      <group>L1_Format</group>
      <groupName>格式问题</groupName>
      <ability>L2_HalfPunc</ability>
      <abilityName>全半角检查</abilityName>
      <candidateList>
        <item>）</item>
      </candidateList>
      <explain>文本全半角错误。</explain>
      <paraID> 89EAEED</paraID>
      <start>15</start>
      <end>16</end>
      <status>unmodified</status>
      <modifiedWord/>
      <trackRevisions>false</trackRevisions>
    </reviewItem>
    <reviewItem>
      <errorID>2a1a98a2-bede-4786-bc89-dddee9968153</errorID>
      <errorWord>(</errorWord>
      <group>L1_Format</group>
      <groupName>格式问题</groupName>
      <ability>L2_HalfPunc</ability>
      <abilityName>全半角检查</abilityName>
      <candidateList>
        <item>（</item>
      </candidateList>
      <explain>文本全半角错误。</explain>
      <paraID>2C9D50B9</paraID>
      <start>17</start>
      <end>18</end>
      <status>unmodified</status>
      <modifiedWord/>
      <trackRevisions>false</trackRevisions>
    </reviewItem>
    <reviewItem>
      <errorID>a693881c-638b-4bf8-aa0a-07ba5b694ece</errorID>
      <errorWord>)</errorWord>
      <group>L1_Format</group>
      <groupName>格式问题</groupName>
      <ability>L2_HalfPunc</ability>
      <abilityName>全半角检查</abilityName>
      <candidateList>
        <item>）</item>
      </candidateList>
      <explain>文本全半角错误。</explain>
      <paraID>2C9D50B9</paraID>
      <start>20</start>
      <end>21</end>
      <status>unmodified</status>
      <modifiedWord/>
      <trackRevisions>false</trackRevisions>
    </reviewItem>
    <reviewItem>
      <errorID>0b70fe0b-50e6-4716-aa98-1e9abbb23896</errorID>
      <errorWord>(</errorWord>
      <group>L1_Format</group>
      <groupName>格式问题</groupName>
      <ability>L2_HalfPunc</ability>
      <abilityName>全半角检查</abilityName>
      <candidateList>
        <item>（</item>
      </candidateList>
      <explain>文本全半角错误。</explain>
      <paraID>36B87194</paraID>
      <start>13</start>
      <end>14</end>
      <status>unmodified</status>
      <modifiedWord/>
      <trackRevisions>false</trackRevisions>
    </reviewItem>
    <reviewItem>
      <errorID>da99437c-f544-41ab-8d1e-aad6c6896259</errorID>
      <errorWord>)</errorWord>
      <group>L1_Format</group>
      <groupName>格式问题</groupName>
      <ability>L2_HalfPunc</ability>
      <abilityName>全半角检查</abilityName>
      <candidateList>
        <item>）</item>
      </candidateList>
      <explain>文本全半角错误。</explain>
      <paraID>36B87194</paraID>
      <start>16</start>
      <end>17</end>
      <status>unmodified</status>
      <modifiedWord/>
      <trackRevisions>false</trackRevisions>
    </reviewItem>
    <reviewItem>
      <errorID>ba27b55a-e6e1-4021-bfe2-99b87f17e3bb</errorID>
      <errorWord>(</errorWord>
      <group>L1_Format</group>
      <groupName>格式问题</groupName>
      <ability>L2_HalfPunc</ability>
      <abilityName>全半角检查</abilityName>
      <candidateList>
        <item>（</item>
      </candidateList>
      <explain>文本全半角错误。</explain>
      <paraID>71E5B5F3</paraID>
      <start>13</start>
      <end>14</end>
      <status>unmodified</status>
      <modifiedWord/>
      <trackRevisions>false</trackRevisions>
    </reviewItem>
    <reviewItem>
      <errorID>24cae385-1e82-419f-878f-9b1039976a43</errorID>
      <errorWord>)</errorWord>
      <group>L1_Format</group>
      <groupName>格式问题</groupName>
      <ability>L2_HalfPunc</ability>
      <abilityName>全半角检查</abilityName>
      <candidateList>
        <item>）</item>
      </candidateList>
      <explain>文本全半角错误。</explain>
      <paraID>71E5B5F3</paraID>
      <start>16</start>
      <end>17</end>
      <status>unmodified</status>
      <modifiedWord/>
      <trackRevisions>false</trackRevisions>
    </reviewItem>
    <reviewItem>
      <errorID>604752e0-6913-4088-ab97-e5de7bf79d47</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1E533D</paraID>
      <start>0</start>
      <end>2</end>
      <status>unmodified</status>
      <modifiedWord/>
      <trackRevisions>false</trackRevisions>
    </reviewItem>
    <reviewItem>
      <errorID>87770eaa-53fd-4c72-bfde-8a462256bc4d</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77F0C4A</paraID>
      <start>0</start>
      <end>2</end>
      <status>unmodified</status>
      <modifiedWord/>
      <trackRevisions>false</trackRevisions>
    </reviewItem>
    <reviewItem>
      <errorID>b12ea046-6ac1-488b-8d7c-8f1440c671af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3CEB9A96</paraID>
      <start>0</start>
      <end>2</end>
      <status>unmodified</status>
      <modifiedWord/>
      <trackRevisions>false</trackRevisions>
    </reviewItem>
    <reviewItem>
      <errorID>d2e93118-2372-457f-aaac-b2e8c0a59e70</errorID>
      <errorWord>)</errorWord>
      <group>L1_Format</group>
      <groupName>格式问题</groupName>
      <ability>L2_HalfPunc</ability>
      <abilityName>全半角检查</abilityName>
      <candidateList>
        <item>）</item>
      </candidateList>
      <explain>文本全半角错误。</explain>
      <paraID>35964655</paraID>
      <start>85</start>
      <end>86</end>
      <status>unmodified</status>
      <modifiedWord/>
      <trackRevisions>false</trackRevisions>
    </reviewItem>
    <reviewItem>
      <errorID>bbec4c96-d16e-4f09-8bce-1edd2536b59e</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2A40FC3E</paraID>
      <start>0</start>
      <end>2</end>
      <status>unmodified</status>
      <modifiedWord/>
      <trackRevisions>false</trackRevisions>
    </reviewItem>
    <reviewItem>
      <errorID>05071749-78bf-4f1a-945a-c5400bcfc455</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2B71B7E2</paraID>
      <start>0</start>
      <end>2</end>
      <status>unmodified</status>
      <modifiedWord/>
      <trackRevisions>false</trackRevisions>
    </reviewItem>
    <reviewItem>
      <errorID>3cedf7f6-f03a-4f1e-a69a-af5c18fe5f44</errorID>
      <errorWord>(</errorWord>
      <group>L1_Format</group>
      <groupName>格式问题</groupName>
      <ability>L2_HalfPunc</ability>
      <abilityName>全半角检查</abilityName>
      <candidateList>
        <item>（</item>
      </candidateList>
      <explain>文本全半角错误。</explain>
      <paraID>5BE66E63</paraID>
      <start>12</start>
      <end>13</end>
      <status>unmodified</status>
      <modifiedWord/>
      <trackRevisions>false</trackRevisions>
    </reviewItem>
    <reviewItem>
      <errorID>5282f4f0-4e67-45e1-86b2-5ff8f97fccec</errorID>
      <errorWord>)</errorWord>
      <group>L1_Format</group>
      <groupName>格式问题</groupName>
      <ability>L2_HalfPunc</ability>
      <abilityName>全半角检查</abilityName>
      <candidateList>
        <item>）</item>
      </candidateList>
      <explain>文本全半角错误。</explain>
      <paraID>5BE66E63</paraID>
      <start>15</start>
      <end>16</end>
      <status>unmodified</status>
      <modifiedWord/>
      <trackRevisions>false</trackRevisions>
    </reviewItem>
    <reviewItem>
      <errorID>2e0287b9-1a03-4f39-bfc4-6c39530aaaf1</errorID>
      <errorWord>(</errorWord>
      <group>L1_Format</group>
      <groupName>格式问题</groupName>
      <ability>L2_HalfPunc</ability>
      <abilityName>全半角检查</abilityName>
      <candidateList>
        <item>（</item>
      </candidateList>
      <explain>文本全半角错误。</explain>
      <paraID>106DC3B8</paraID>
      <start>12</start>
      <end>13</end>
      <status>unmodified</status>
      <modifiedWord/>
      <trackRevisions>false</trackRevisions>
    </reviewItem>
    <reviewItem>
      <errorID>54e25e6a-0224-4ef7-96d4-a7473305ad9c</errorID>
      <errorWord>)</errorWord>
      <group>L1_Format</group>
      <groupName>格式问题</groupName>
      <ability>L2_HalfPunc</ability>
      <abilityName>全半角检查</abilityName>
      <candidateList>
        <item>）</item>
      </candidateList>
      <explain>文本全半角错误。</explain>
      <paraID>106DC3B8</paraID>
      <start>15</start>
      <end>16</end>
      <status>unmodified</status>
      <modifiedWord/>
      <trackRevisions>false</trackRevisions>
    </reviewItem>
    <reviewItem>
      <errorID>dac917ac-2942-4b52-b31f-dc0ca684ecaf</errorID>
      <errorWord>(</errorWord>
      <group>L1_Format</group>
      <groupName>格式问题</groupName>
      <ability>L2_HalfPunc</ability>
      <abilityName>全半角检查</abilityName>
      <candidateList>
        <item>（</item>
      </candidateList>
      <explain>文本全半角错误。</explain>
      <paraID>40F5A514</paraID>
      <start>17</start>
      <end>18</end>
      <status>unmodified</status>
      <modifiedWord/>
      <trackRevisions>false</trackRevisions>
    </reviewItem>
    <reviewItem>
      <errorID>8bc3b87b-a9d3-406f-97b3-48f5c5f29928</errorID>
      <errorWord>)</errorWord>
      <group>L1_Format</group>
      <groupName>格式问题</groupName>
      <ability>L2_HalfPunc</ability>
      <abilityName>全半角检查</abilityName>
      <candidateList>
        <item>）</item>
      </candidateList>
      <explain>文本全半角错误。</explain>
      <paraID>40F5A514</paraID>
      <start>20</start>
      <end>21</end>
      <status>unmodified</status>
      <modifiedWord/>
      <trackRevisions>false</trackRevisions>
    </reviewItem>
    <reviewItem>
      <errorID>8c2b5320-182a-4033-96c0-a85fabf38b27</errorID>
      <errorWord>(</errorWord>
      <group>L1_Format</group>
      <groupName>格式问题</groupName>
      <ability>L2_HalfPunc</ability>
      <abilityName>全半角检查</abilityName>
      <candidateList>
        <item>（</item>
      </candidateList>
      <explain>文本全半角错误。</explain>
      <paraID>19BF45E0</paraID>
      <start>13</start>
      <end>14</end>
      <status>unmodified</status>
      <modifiedWord/>
      <trackRevisions>false</trackRevisions>
    </reviewItem>
    <reviewItem>
      <errorID>248d0b51-24d7-49f3-8a51-f89c6db7bade</errorID>
      <errorWord>)</errorWord>
      <group>L1_Format</group>
      <groupName>格式问题</groupName>
      <ability>L2_HalfPunc</ability>
      <abilityName>全半角检查</abilityName>
      <candidateList>
        <item>）</item>
      </candidateList>
      <explain>文本全半角错误。</explain>
      <paraID>19BF45E0</paraID>
      <start>16</start>
      <end>17</end>
      <status>unmodified</status>
      <modifiedWord/>
      <trackRevisions>false</trackRevisions>
    </reviewItem>
    <reviewItem>
      <errorID>4b474f38-6096-4b3a-bf23-8d419f6b250f</errorID>
      <errorWord>(</errorWord>
      <group>L1_Format</group>
      <groupName>格式问题</groupName>
      <ability>L2_HalfPunc</ability>
      <abilityName>全半角检查</abilityName>
      <candidateList>
        <item>（</item>
      </candidateList>
      <explain>文本全半角错误。</explain>
      <paraID>1ED6B9AC</paraID>
      <start>13</start>
      <end>14</end>
      <status>unmodified</status>
      <modifiedWord/>
      <trackRevisions>false</trackRevisions>
    </reviewItem>
    <reviewItem>
      <errorID>c6833e91-bd63-42f1-872c-da9712d50ebe</errorID>
      <errorWord>)</errorWord>
      <group>L1_Format</group>
      <groupName>格式问题</groupName>
      <ability>L2_HalfPunc</ability>
      <abilityName>全半角检查</abilityName>
      <candidateList>
        <item>）</item>
      </candidateList>
      <explain>文本全半角错误。</explain>
      <paraID>1ED6B9AC</paraID>
      <start>16</start>
      <end>17</end>
      <status>unmodified</status>
      <modifiedWord/>
      <trackRevisions>false</trackRevisions>
    </reviewItem>
    <reviewItem>
      <errorID>dd3f6642-187b-4c28-9eb9-9ae79646e04c</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2DC0E00</paraID>
      <start>0</start>
      <end>2</end>
      <status>unmodified</status>
      <modifiedWord/>
      <trackRevisions>false</trackRevisions>
    </reviewItem>
    <reviewItem>
      <errorID>665e562a-cd84-4bee-89bc-3a69589ebe32</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8888A64</paraID>
      <start>0</start>
      <end>2</end>
      <status>unmodified</status>
      <modifiedWord/>
      <trackRevisions>false</trackRevisions>
    </reviewItem>
    <reviewItem>
      <errorID>1172822d-778a-4f24-8018-bba9bf0c211a</errorID>
      <errorWord>[2020]688号</errorWord>
      <group>L1_Knowledge</group>
      <groupName>知识性问题</groupName>
      <ability>L2_Knowledge</ability>
      <abilityName>其他知识</abilityName>
      <candidateList>
        <item>〔2020〕688号</item>
      </candidateList>
      <explain>发文字号格式错误。</explain>
      <paraID>7931CC2E</paraID>
      <start>40</start>
      <end>50</end>
      <status>unmodified</status>
      <modifiedWord/>
      <trackRevisions>false</trackRevisions>
    </reviewItem>
    <reviewItem>
      <errorID>c618ac95-45b3-4f29-a825-ce3cacc72f09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5A938EFA</paraID>
      <start>0</start>
      <end>2</end>
      <status>unmodified</status>
      <modifiedWord/>
      <trackRevisions>false</trackRevisions>
    </reviewItem>
    <reviewItem>
      <errorID>1a02d37d-3d2a-4326-aa46-7ad2ddbd0311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45BA9AB3</paraID>
      <start>0</start>
      <end>2</end>
      <status>unmodified</status>
      <modifiedWord/>
      <trackRevisions>false</trackRevisions>
    </reviewItem>
    <reviewItem>
      <errorID>bee270dd-a088-474c-b6d5-a31637093513</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79801A9C</paraID>
      <start>0</start>
      <end>2</end>
      <status>unmodified</status>
      <modifiedWord/>
      <trackRevisions>false</trackRevisions>
    </reviewItem>
    <reviewItem>
      <errorID>be1dc753-dba2-4998-a05d-f3948f438809</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151E23D</paraID>
      <start>0</start>
      <end>2</end>
      <status>unmodified</status>
      <modifiedWord/>
      <trackRevisions>false</trackRevisions>
    </reviewItem>
    <reviewItem>
      <errorID>126c69d5-2365-48df-9ebc-ccf5e33b0ffb</errorID>
      <errorWord>5、</errorWord>
      <group>L1_Format</group>
      <groupName>格式问题</groupName>
      <ability>L2_Ordinal</ability>
      <abilityName>序号格式</abilityName>
      <candidateList>
        <item>5.</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7BE782FF</paraID>
      <start>0</start>
      <end>2</end>
      <status>unmodified</status>
      <modifiedWord/>
      <trackRevisions>false</trackRevisions>
    </reviewItem>
    <reviewItem>
      <errorID>43b2d3db-0306-4fc6-a3c7-df6665177e56</errorID>
      <errorWord>6、</errorWord>
      <group>L1_Format</group>
      <groupName>格式问题</groupName>
      <ability>L2_Ordinal</ability>
      <abilityName>序号格式</abilityName>
      <candidateList>
        <item>6.</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45DE7876</paraID>
      <start>0</start>
      <end>2</end>
      <status>unmodified</status>
      <modifiedWord/>
      <trackRevisions>false</trackRevisions>
    </reviewItem>
    <reviewItem>
      <errorID>05c9ae04-e58b-4438-819a-1c2f04ce6e8b</errorID>
      <errorWord>7、</errorWord>
      <group>L1_Format</group>
      <groupName>格式问题</groupName>
      <ability>L2_Ordinal</ability>
      <abilityName>序号格式</abilityName>
      <candidateList>
        <item>7.</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2C20DA3D</paraID>
      <start>0</start>
      <end>2</end>
      <status>unmodified</status>
      <modifiedWord/>
      <trackRevisions>false</trackRevisions>
    </reviewItem>
    <reviewItem>
      <errorID>cbfac537-399d-4ed6-bbd2-c76498221e95</errorID>
      <errorWord>8、</errorWord>
      <group>L1_Format</group>
      <groupName>格式问题</groupName>
      <ability>L2_Ordinal</ability>
      <abilityName>序号格式</abilityName>
      <candidateList>
        <item>8.</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A8B03D2</paraID>
      <start>0</start>
      <end>2</end>
      <status>unmodified</status>
      <modifiedWord/>
      <trackRevisions>false</trackRevisions>
    </reviewItem>
    <reviewItem>
      <errorID>2993f1af-cd35-4c7e-81bd-b92a76a0aeb1</errorID>
      <errorWord>9、</errorWord>
      <group>L1_Format</group>
      <groupName>格式问题</groupName>
      <ability>L2_Ordinal</ability>
      <abilityName>序号格式</abilityName>
      <candidateList>
        <item>9.</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3848E24D</paraID>
      <start>0</start>
      <end>2</end>
      <status>unmodified</status>
      <modifiedWord/>
      <trackRevisions>false</trackRevisions>
    </reviewItem>
    <reviewItem>
      <errorID>fba233e2-c72d-4824-8091-878d159fed66</errorID>
      <errorWord>10、</errorWord>
      <group>L1_Format</group>
      <groupName>格式问题</groupName>
      <ability>L2_Ordinal</ability>
      <abilityName>序号格式</abilityName>
      <candidateList>
        <item>10.</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4086429C</paraID>
      <start>0</start>
      <end>3</end>
      <status>unmodified</status>
      <modifiedWord/>
      <trackRevisions>false</trackRevisions>
    </reviewItem>
    <reviewItem>
      <errorID>7b05f4e7-3735-41c4-bdf6-4f1eb43b3c23</errorID>
      <errorWord>11、</errorWord>
      <group>L1_Format</group>
      <groupName>格式问题</groupName>
      <ability>L2_Ordinal</ability>
      <abilityName>序号格式</abilityName>
      <candidateList>
        <item>11.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77C7DA93</paraID>
      <start>0</start>
      <end>3</end>
      <status>unmodified</status>
      <modifiedWord/>
      <trackRevisions>false</trackRevisions>
    </reviewItem>
    <reviewItem>
      <errorID>dba220b4-34c6-4438-915d-26e57850217f</errorID>
      <errorWord>12、</errorWord>
      <group>L1_Format</group>
      <groupName>格式问题</groupName>
      <ability>L2_Ordinal</ability>
      <abilityName>序号格式</abilityName>
      <candidateList>
        <item>12.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F89D725</paraID>
      <start>0</start>
      <end>3</end>
      <status>unmodified</status>
      <modifiedWord/>
      <trackRevisions>false</trackRevisions>
    </reviewItem>
    <reviewItem>
      <errorID>5f438fe1-1d59-4ba5-a85f-6aedef564960</errorID>
      <errorWord>13、</errorWord>
      <group>L1_Format</group>
      <groupName>格式问题</groupName>
      <ability>L2_Ordinal</ability>
      <abilityName>序号格式</abilityName>
      <candidateList>
        <item>13.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16BAE811</paraID>
      <start>0</start>
      <end>3</end>
      <status>unmodified</status>
      <modifiedWord/>
      <trackRevisions>false</trackRevisions>
    </reviewItem>
    <reviewItem>
      <errorID>0bffa0b1-0247-45bf-aba7-cb8ef1e4c3f2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634878F5</paraID>
      <start>0</start>
      <end>2</end>
      <status>unmodified</status>
      <modifiedWord/>
      <trackRevisions>false</trackRevisions>
    </reviewItem>
    <reviewItem>
      <errorID>ac48f50b-7c46-43b9-ade8-67d07e80685e</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55F63027</paraID>
      <start>49</start>
      <end>52</end>
      <status>unmodified</status>
      <modifiedWord/>
      <trackRevisions>false</trackRevisions>
    </reviewItem>
    <reviewItem>
      <errorID>f6e348ff-3e2d-40f8-8293-59884b504d0f</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12EB8ADB</paraID>
      <start>56</start>
      <end>57</end>
      <status>unmodified</status>
      <modifiedWord/>
      <trackRevisions>false</trackRevisions>
    </reviewItem>
    <reviewItem>
      <errorID>6fd1fad3-3e22-47c1-a261-425cba3d0a17</errorID>
      <errorWord>[2025]19号</errorWord>
      <group>L1_Knowledge</group>
      <groupName>知识性问题</groupName>
      <ability>L2_Knowledge</ability>
      <abilityName>其他知识</abilityName>
      <candidateList>
        <item>〔2025〕19号</item>
      </candidateList>
      <explain>发文字号格式错误。</explain>
      <paraID>12EB8ADB</paraID>
      <start>140</start>
      <end>149</end>
      <status>unmodified</status>
      <modifiedWord/>
      <trackRevisions>false</trackRevisions>
    </reviewItem>
    <reviewItem>
      <errorID>7bdde6b2-4468-4f98-92a7-e2b045f63943</errorID>
      <errorWord>)</errorWord>
      <group>L1_Format</group>
      <groupName>格式问题</groupName>
      <ability>L2_HalfPunc</ability>
      <abilityName>全半角检查</abilityName>
      <candidateList>
        <item>）</item>
      </candidateList>
      <explain>文本全半角错误。</explain>
      <paraID>5CC086EB</paraID>
      <start>51</start>
      <end>52</end>
      <status>unmodified</status>
      <modifiedWord/>
      <trackRevisions>false</trackRevisions>
    </reviewItem>
    <reviewItem>
      <errorID>7eac9fe2-f617-4677-a9b1-9ea467165e81</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1F5DC2A0</paraID>
      <start>0</start>
      <end>2</end>
      <status>unmodified</status>
      <modifiedWord/>
      <trackRevisions>false</trackRevisions>
    </reviewItem>
    <reviewItem>
      <errorID>ab1aabe3-8a00-4f39-b79d-22a4f9124feb</errorID>
      <errorWord>(2026)01号</errorWord>
      <group>L1_Knowledge</group>
      <groupName>知识性问题</groupName>
      <ability>L2_Knowledge</ability>
      <abilityName>其他知识</abilityName>
      <candidateList>
        <item>〔2026〕1号</item>
      </candidateList>
      <explain>发文字号格式错误。</explain>
      <paraID>2316990C</paraID>
      <start>51</start>
      <end>60</end>
      <status>unmodified</status>
      <modifiedWord/>
      <trackRevisions>false</trackRevisions>
    </reviewItem>
    <reviewItem>
      <errorID>f39a42da-90ce-4c49-8eb9-47bbb5dbb6f7</errorID>
      <errorWord>:</errorWord>
      <group>L1_Format</group>
      <groupName>格式问题</groupName>
      <ability>L2_HalfPunc</ability>
      <abilityName>全半角检查</abilityName>
      <candidateList>
        <item>：</item>
      </candidateList>
      <explain>文本全半角错误。</explain>
      <paraID>4E6C6F86</paraID>
      <start>11</start>
      <end>12</end>
      <status>unmodified</status>
      <modifiedWord/>
      <trackRevisions>false</trackRevisions>
    </reviewItem>
    <reviewItem>
      <errorID>351d11c5-aacb-444f-8e1a-d0d81be10b8e</errorID>
      <errorWord>(</errorWord>
      <group>L1_Format</group>
      <groupName>格式问题</groupName>
      <ability>L2_HalfPunc</ability>
      <abilityName>全半角检查</abilityName>
      <candidateList>
        <item>（</item>
      </candidateList>
      <explain>文本全半角错误。</explain>
      <paraID>2B8FD282</paraID>
      <start>58</start>
      <end>59</end>
      <status>unmodified</status>
      <modifiedWord/>
      <trackRevisions>false</trackRevisions>
    </reviewItem>
    <reviewItem>
      <errorID>8134d0d1-6f12-49b8-8355-31723e714104</errorID>
      <errorWord>)</errorWord>
      <group>L1_Format</group>
      <groupName>格式问题</groupName>
      <ability>L2_HalfPunc</ability>
      <abilityName>全半角检查</abilityName>
      <candidateList>
        <item>）</item>
      </candidateList>
      <explain>文本全半角错误。</explain>
      <paraID>2B8FD282</paraID>
      <start>68</start>
      <end>69</end>
      <status>unmodified</status>
      <modifiedWord/>
      <trackRevisions>false</trackRevisions>
    </reviewItem>
    <reviewItem>
      <errorID>bc5a5230-b7cc-4a33-9950-7834d1505313</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2B8FD282</paraID>
      <start>109</start>
      <end>112</end>
      <status>unmodified</status>
      <modifiedWord/>
      <trackRevisions>false</trackRevisions>
    </reviewItem>
    <reviewItem>
      <errorID>62b2b8a2-bf09-4d9f-9022-3b3ea7d47dcc</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2B8FD282</paraID>
      <start>124</start>
      <end>127</end>
      <status>unmodified</status>
      <modifiedWord/>
      <trackRevisions>false</trackRevisions>
    </reviewItem>
    <reviewItem>
      <errorID>ad859161-41b9-41e0-adca-a2618e486c56</errorID>
      <errorWord>》、《</errorWord>
      <group>L1_Punc</group>
      <groupName>标点问题</groupName>
      <ability>L2_Punc</ability>
      <abilityName>标点符号检查</abilityName>
      <candidateList>
        <item>》《</item>
      </candidateList>
      <explain>根据国标GB/T 15834-2011《标点符号用法》中的4.5.3.5节，标有引号的并列成分之间、标有书名号的并列成分之间通常不用顿号。如“《红楼梦》《三国演义》《西游记》《水浒传》，是我国长篇小说的四大名著”。</explain>
      <paraID>2B8FD282</paraID>
      <start>141</start>
      <end>144</end>
      <status>unmodified</status>
      <modifiedWord/>
      <trackRevisions>false</trackRevisions>
    </reviewItem>
    <reviewItem>
      <errorID>042905b8-e90f-4680-8120-1b0eace49e51</errorID>
      <errorWord>:</errorWord>
      <group>L1_Format</group>
      <groupName>格式问题</groupName>
      <ability>L2_HalfPunc</ability>
      <abilityName>全半角检查</abilityName>
      <candidateList>
        <item>：</item>
      </candidateList>
      <explain>文本全半角错误。</explain>
      <paraID>2B8FD282</paraID>
      <start>173</start>
      <end>174</end>
      <status>unmodified</status>
      <modifiedWord/>
      <trackRevisions>false</trackRevisions>
    </reviewItem>
    <reviewItem>
      <errorID>ec61e38c-01d1-4dc7-9c50-eebb056ac349</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6AA9DC20</paraID>
      <start>0</start>
      <end>2</end>
      <status>unmodified</status>
      <modifiedWord/>
      <trackRevisions>false</trackRevisions>
    </reviewItem>
    <reviewItem>
      <errorID>c78abb5f-f9fb-4606-83e6-f674a77d5ad2</errorID>
      <errorWord>(</errorWord>
      <group>L1_Format</group>
      <groupName>格式问题</groupName>
      <ability>L2_HalfPunc</ability>
      <abilityName>全半角检查</abilityName>
      <candidateList>
        <item>（</item>
      </candidateList>
      <explain>文本全半角错误。</explain>
      <paraID>6AA9DC20</paraID>
      <start>56</start>
      <end>57</end>
      <status>unmodified</status>
      <modifiedWord/>
      <trackRevisions>false</trackRevisions>
    </reviewItem>
    <reviewItem>
      <errorID>e5f3fbef-c5c3-4916-a4a2-e3f9b8cdae75</errorID>
      <errorWord>)</errorWord>
      <group>L1_Format</group>
      <groupName>格式问题</groupName>
      <ability>L2_HalfPunc</ability>
      <abilityName>全半角检查</abilityName>
      <candidateList>
        <item>）</item>
      </candidateList>
      <explain>文本全半角错误。</explain>
      <paraID>6AA9DC20</paraID>
      <start>71</start>
      <end>72</end>
      <status>unmodified</status>
      <modifiedWord/>
      <trackRevisions>false</trackRevisions>
    </reviewItem>
    <reviewItem>
      <errorID>ff0f8535-4908-48f2-be0a-912e01afb2a0</errorID>
      <errorWord>;</errorWord>
      <group>L1_Format</group>
      <groupName>格式问题</groupName>
      <ability>L2_HalfPunc</ability>
      <abilityName>全半角检查</abilityName>
      <candidateList>
        <item>；</item>
      </candidateList>
      <explain>文本全半角错误。</explain>
      <paraID>6AA9DC20</paraID>
      <start>157</start>
      <end>158</end>
      <status>unmodified</status>
      <modifiedWord/>
      <trackRevisions>false</trackRevisions>
    </reviewItem>
    <reviewItem>
      <errorID>4c48e81a-9813-47d8-a167-fd08ba65fe72</errorID>
      <errorWord>;</errorWord>
      <group>L1_Format</group>
      <groupName>格式问题</groupName>
      <ability>L2_HalfPunc</ability>
      <abilityName>全半角检查</abilityName>
      <candidateList>
        <item>；</item>
      </candidateList>
      <explain>文本全半角错误。</explain>
      <paraID>6AA9DC20</paraID>
      <start>201</start>
      <end>202</end>
      <status>unmodified</status>
      <modifiedWord/>
      <trackRevisions>false</trackRevisions>
    </reviewItem>
    <reviewItem>
      <errorID>2165eb20-6746-4085-9b5f-ff052202a817</errorID>
      <errorWord>(</errorWord>
      <group>L1_Format</group>
      <groupName>格式问题</groupName>
      <ability>L2_HalfPunc</ability>
      <abilityName>全半角检查</abilityName>
      <candidateList>
        <item>（</item>
      </candidateList>
      <explain>文本全半角错误。</explain>
      <paraID>6AA9DC20</paraID>
      <start>232</start>
      <end>233</end>
      <status>unmodified</status>
      <modifiedWord/>
      <trackRevisions>false</trackRevisions>
    </reviewItem>
    <reviewItem>
      <errorID>b76b4776-1275-49ae-aa76-a072c4c5647b</errorID>
      <errorWord>)</errorWord>
      <group>L1_Format</group>
      <groupName>格式问题</groupName>
      <ability>L2_HalfPunc</ability>
      <abilityName>全半角检查</abilityName>
      <candidateList>
        <item>）</item>
      </candidateList>
      <explain>文本全半角错误。</explain>
      <paraID>6AA9DC20</paraID>
      <start>242</start>
      <end>243</end>
      <status>unmodified</status>
      <modifiedWord/>
      <trackRevisions>false</trackRevisions>
    </reviewItem>
    <reviewItem>
      <errorID>f2875236-c620-4ce7-84ef-8750f0305d95</errorID>
      <errorWord>(</errorWord>
      <group>L1_Format</group>
      <groupName>格式问题</groupName>
      <ability>L2_HalfPunc</ability>
      <abilityName>全半角检查</abilityName>
      <candidateList>
        <item>（</item>
      </candidateList>
      <explain>文本全半角错误。</explain>
      <paraID>6AA9DC20</paraID>
      <start>277</start>
      <end>278</end>
      <status>unmodified</status>
      <modifiedWord/>
      <trackRevisions>false</trackRevisions>
    </reviewItem>
    <reviewItem>
      <errorID>16448b07-9f98-45bc-9d05-636127ff0572</errorID>
      <errorWord>)</errorWord>
      <group>L1_Format</group>
      <groupName>格式问题</groupName>
      <ability>L2_HalfPunc</ability>
      <abilityName>全半角检查</abilityName>
      <candidateList>
        <item>）</item>
      </candidateList>
      <explain>文本全半角错误。</explain>
      <paraID>6AA9DC20</paraID>
      <start>292</start>
      <end>293</end>
      <status>unmodified</status>
      <modifiedWord/>
      <trackRevisions>false</trackRevisions>
    </reviewItem>
    <reviewItem>
      <errorID>14c6021a-9409-4861-8337-f3e0836bccae</errorID>
      <errorWord>(</errorWord>
      <group>L1_Format</group>
      <groupName>格式问题</groupName>
      <ability>L2_HalfPunc</ability>
      <abilityName>全半角检查</abilityName>
      <candidateList>
        <item>（</item>
      </candidateList>
      <explain>文本全半角错误。</explain>
      <paraID>6AA9DC20</paraID>
      <start>323</start>
      <end>324</end>
      <status>unmodified</status>
      <modifiedWord/>
      <trackRevisions>false</trackRevisions>
    </reviewItem>
    <reviewItem>
      <errorID>1a7d2585-c5e7-4dad-a621-bf21c96d9f75</errorID>
      <errorWord>)</errorWord>
      <group>L1_Format</group>
      <groupName>格式问题</groupName>
      <ability>L2_HalfPunc</ability>
      <abilityName>全半角检查</abilityName>
      <candidateList>
        <item>）</item>
      </candidateList>
      <explain>文本全半角错误。</explain>
      <paraID>6AA9DC20</paraID>
      <start>327</start>
      <end>328</end>
      <status>unmodified</status>
      <modifiedWord/>
      <trackRevisions>false</trackRevisions>
    </reviewItem>
    <reviewItem>
      <errorID>dd00ab10-99a1-436f-93bd-16eaec32482a</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29131A84</paraID>
      <start>0</start>
      <end>2</end>
      <status>unmodified</status>
      <modifiedWord/>
      <trackRevisions>false</trackRevisions>
    </reviewItem>
    <reviewItem>
      <errorID>39bec6a2-7289-42b3-be0a-231a721193cb</errorID>
      <errorWord>;</errorWord>
      <group>L1_Format</group>
      <groupName>格式问题</groupName>
      <ability>L2_HalfPunc</ability>
      <abilityName>全半角检查</abilityName>
      <candidateList>
        <item>；</item>
      </candidateList>
      <explain>文本全半角错误。</explain>
      <paraID>29131A84</paraID>
      <start>23</start>
      <end>24</end>
      <status>unmodified</status>
      <modifiedWord/>
      <trackRevisions>false</trackRevisions>
    </reviewItem>
    <reviewItem>
      <errorID>38d22a24-e84e-4879-afa5-1d617aa93772</errorID>
      <errorWord>;</errorWord>
      <group>L1_Format</group>
      <groupName>格式问题</groupName>
      <ability>L2_HalfPunc</ability>
      <abilityName>全半角检查</abilityName>
      <candidateList>
        <item>；</item>
      </candidateList>
      <explain>文本全半角错误。</explain>
      <paraID>29131A84</paraID>
      <start>52</start>
      <end>53</end>
      <status>unmodified</status>
      <modifiedWord/>
      <trackRevisions>false</trackRevisions>
    </reviewItem>
    <reviewItem>
      <errorID>429cce9e-a7b7-4659-aa49-c877d716a5e6</errorID>
      <errorWord>;</errorWord>
      <group>L1_Format</group>
      <groupName>格式问题</groupName>
      <ability>L2_HalfPunc</ability>
      <abilityName>全半角检查</abilityName>
      <candidateList>
        <item>；</item>
      </candidateList>
      <explain>文本全半角错误。</explain>
      <paraID>29131A84</paraID>
      <start>70</start>
      <end>71</end>
      <status>unmodified</status>
      <modifiedWord/>
      <trackRevisions>false</trackRevisions>
    </reviewItem>
    <reviewItem>
      <errorID>12d28ada-e1df-447b-a913-b3e44157488e</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3A45A299</paraID>
      <start>0</start>
      <end>2</end>
      <status>unmodified</status>
      <modifiedWord/>
      <trackRevisions>false</trackRevisions>
    </reviewItem>
    <reviewItem>
      <errorID>5ed81c1c-638c-4094-a7b9-af46b5aac821</errorID>
      <errorWord>(</errorWord>
      <group>L1_Format</group>
      <groupName>格式问题</groupName>
      <ability>L2_HalfPunc</ability>
      <abilityName>全半角检查</abilityName>
      <candidateList>
        <item>（</item>
      </candidateList>
      <explain>文本全半角错误。</explain>
      <paraID>3A45A299</paraID>
      <start>31</start>
      <end>32</end>
      <status>unmodified</status>
      <modifiedWord/>
      <trackRevisions>false</trackRevisions>
    </reviewItem>
    <reviewItem>
      <errorID>96af4019-18df-488c-aff4-668828567553</errorID>
      <errorWord>（</errorWord>
      <group>L1_Punc</group>
      <groupName>标点问题</groupName>
      <ability>L2_Punc</ability>
      <abilityName>标点符号检查</abilityName>
      <candidateList/>
      <explain>同一形式括号套用。</explain>
      <paraID>3A45A299</paraID>
      <start>59</start>
      <end>60</end>
      <status>unmodified</status>
      <modifiedWord/>
      <trackRevisions>false</trackRevisions>
    </reviewItem>
    <reviewItem>
      <errorID>c60d2334-5ddf-4140-8ad2-abd93e5213e8</errorID>
      <errorWord>）</errorWord>
      <group>L1_Punc</group>
      <groupName>标点问题</groupName>
      <ability>L2_Punc</ability>
      <abilityName>标点符号检查</abilityName>
      <candidateList/>
      <explain>同一形式括号套用。</explain>
      <paraID>3A45A299</paraID>
      <start>61</start>
      <end>62</end>
      <status>unmodified</status>
      <modifiedWord/>
      <trackRevisions>false</trackRevisions>
    </reviewItem>
    <reviewItem>
      <errorID>582e2fb3-f5df-439f-9530-1d998243ada1</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595D3444</paraID>
      <start>0</start>
      <end>2</end>
      <status>unmodified</status>
      <modifiedWord/>
      <trackRevisions>false</trackRevisions>
    </reviewItem>
    <reviewItem>
      <errorID>8c204889-76f5-4311-98ca-03e2c668817e</errorID>
      <errorWord>(</errorWord>
      <group>L1_Format</group>
      <groupName>格式问题</groupName>
      <ability>L2_HalfPunc</ability>
      <abilityName>全半角检查</abilityName>
      <candidateList>
        <item>（</item>
      </candidateList>
      <explain>文本全半角错误。</explain>
      <paraID>595D3444</paraID>
      <start>55</start>
      <end>56</end>
      <status>unmodified</status>
      <modifiedWord/>
      <trackRevisions>false</trackRevisions>
    </reviewItem>
    <reviewItem>
      <errorID>055a3eb8-3e8b-48cc-adaf-7429bbfd73f6</errorID>
      <errorWord>)</errorWord>
      <group>L1_Format</group>
      <groupName>格式问题</groupName>
      <ability>L2_HalfPunc</ability>
      <abilityName>全半角检查</abilityName>
      <candidateList>
        <item>）</item>
      </candidateList>
      <explain>文本全半角错误。</explain>
      <paraID>595D3444</paraID>
      <start>68</start>
      <end>69</end>
      <status>unmodified</status>
      <modifiedWord/>
      <trackRevisions>false</trackRevisions>
    </reviewItem>
    <reviewItem>
      <errorID>c6f5459a-2680-4330-ae52-bcce5e505431</errorID>
      <errorWord>(</errorWord>
      <group>L1_Format</group>
      <groupName>格式问题</groupName>
      <ability>L2_HalfPunc</ability>
      <abilityName>全半角检查</abilityName>
      <candidateList>
        <item>（</item>
      </candidateList>
      <explain>文本全半角错误。</explain>
      <paraID>595D3444</paraID>
      <start>91</start>
      <end>92</end>
      <status>unmodified</status>
      <modifiedWord/>
      <trackRevisions>false</trackRevisions>
    </reviewItem>
    <reviewItem>
      <errorID>1143ec6e-2a4f-44a3-8337-18df15967ea8</errorID>
      <errorWord>)</errorWord>
      <group>L1_Format</group>
      <groupName>格式问题</groupName>
      <ability>L2_HalfPunc</ability>
      <abilityName>全半角检查</abilityName>
      <candidateList>
        <item>）</item>
      </candidateList>
      <explain>文本全半角错误。</explain>
      <paraID>595D3444</paraID>
      <start>104</start>
      <end>105</end>
      <status>unmodified</status>
      <modifiedWord/>
      <trackRevisions>false</trackRevisions>
    </reviewItem>
    <reviewItem>
      <errorID>5768c33d-2a26-4c5b-819f-33c33549aa1e</errorID>
      <errorWord>方</errorWord>
      <group>L1_Word</group>
      <groupName>字词问题</groupName>
      <ability>L2_Typo</ability>
      <abilityName>字词错误</abilityName>
      <candidateList>
        <item>方可</item>
      </candidateList>
      <explain/>
      <paraID>1CE828F2</paraID>
      <start>18</start>
      <end>19</end>
      <status>unmodified</status>
      <modifiedWord/>
      <trackRevisions>false</trackRevisions>
    </reviewItem>
    <reviewItem>
      <errorID>43279265-6e3d-4c83-b8e1-79983a5be8ff</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5A9FDF9C</paraID>
      <start>0</start>
      <end>2</end>
      <status>unmodified</status>
      <modifiedWord/>
      <trackRevisions>false</trackRevisions>
    </reviewItem>
    <reviewItem>
      <errorID>90299832-e92a-4e8b-aab5-ed77e7f6a49b</errorID>
      <errorWord>(</errorWord>
      <group>L1_Format</group>
      <groupName>格式问题</groupName>
      <ability>L2_HalfPunc</ability>
      <abilityName>全半角检查</abilityName>
      <candidateList>
        <item>（</item>
      </candidateList>
      <explain>文本全半角错误。</explain>
      <paraID>37A08A00</paraID>
      <start>54</start>
      <end>55</end>
      <status>unmodified</status>
      <modifiedWord/>
      <trackRevisions>false</trackRevisions>
    </reviewItem>
    <reviewItem>
      <errorID>819ada34-ca85-447a-b0e0-17b5ed7ef06f</errorID>
      <errorWord>)</errorWord>
      <group>L1_Format</group>
      <groupName>格式问题</groupName>
      <ability>L2_HalfPunc</ability>
      <abilityName>全半角检查</abilityName>
      <candidateList>
        <item>）</item>
      </candidateList>
      <explain>文本全半角错误。</explain>
      <paraID>37A08A00</paraID>
      <start>69</start>
      <end>70</end>
      <status>unmodified</status>
      <modifiedWord/>
      <trackRevisions>false</trackRevisions>
    </reviewItem>
    <reviewItem>
      <errorID>c36840b0-7cd1-4823-95a8-c83101f3d309</errorID>
      <errorWord>;</errorWord>
      <group>L1_Format</group>
      <groupName>格式问题</groupName>
      <ability>L2_HalfPunc</ability>
      <abilityName>全半角检查</abilityName>
      <candidateList>
        <item>；</item>
      </candidateList>
      <explain>文本全半角错误。</explain>
      <paraID>37A08A00</paraID>
      <start>155</start>
      <end>156</end>
      <status>unmodified</status>
      <modifiedWord/>
      <trackRevisions>false</trackRevisions>
    </reviewItem>
    <reviewItem>
      <errorID>5c3ea4e9-c6a9-4818-a97e-b2c301d1ef67</errorID>
      <errorWord>;</errorWord>
      <group>L1_Format</group>
      <groupName>格式问题</groupName>
      <ability>L2_HalfPunc</ability>
      <abilityName>全半角检查</abilityName>
      <candidateList>
        <item>；</item>
      </candidateList>
      <explain>文本全半角错误。</explain>
      <paraID>37A08A00</paraID>
      <start>199</start>
      <end>200</end>
      <status>unmodified</status>
      <modifiedWord/>
      <trackRevisions>false</trackRevisions>
    </reviewItem>
    <reviewItem>
      <errorID>7c400700-0931-4c69-95e7-040bb26917e5</errorID>
      <errorWord>(</errorWord>
      <group>L1_Format</group>
      <groupName>格式问题</groupName>
      <ability>L2_HalfPunc</ability>
      <abilityName>全半角检查</abilityName>
      <candidateList>
        <item>（</item>
      </candidateList>
      <explain>文本全半角错误。</explain>
      <paraID>37A08A00</paraID>
      <start>230</start>
      <end>231</end>
      <status>unmodified</status>
      <modifiedWord/>
      <trackRevisions>false</trackRevisions>
    </reviewItem>
    <reviewItem>
      <errorID>8ed6722f-076d-4958-91cc-c6152d3a7800</errorID>
      <errorWord>)</errorWord>
      <group>L1_Format</group>
      <groupName>格式问题</groupName>
      <ability>L2_HalfPunc</ability>
      <abilityName>全半角检查</abilityName>
      <candidateList>
        <item>）</item>
      </candidateList>
      <explain>文本全半角错误。</explain>
      <paraID>37A08A00</paraID>
      <start>240</start>
      <end>241</end>
      <status>unmodified</status>
      <modifiedWord/>
      <trackRevisions>false</trackRevisions>
    </reviewItem>
    <reviewItem>
      <errorID>b8b1789b-5f7d-422e-beaa-e27e4b69a0a3</errorID>
      <errorWord>(</errorWord>
      <group>L1_Format</group>
      <groupName>格式问题</groupName>
      <ability>L2_HalfPunc</ability>
      <abilityName>全半角检查</abilityName>
      <candidateList>
        <item>（</item>
      </candidateList>
      <explain>文本全半角错误。</explain>
      <paraID>37A08A00</paraID>
      <start>275</start>
      <end>276</end>
      <status>unmodified</status>
      <modifiedWord/>
      <trackRevisions>false</trackRevisions>
    </reviewItem>
    <reviewItem>
      <errorID>ff599b8a-4780-403a-9f07-6cb307b1601d</errorID>
      <errorWord>)</errorWord>
      <group>L1_Format</group>
      <groupName>格式问题</groupName>
      <ability>L2_HalfPunc</ability>
      <abilityName>全半角检查</abilityName>
      <candidateList>
        <item>）</item>
      </candidateList>
      <explain>文本全半角错误。</explain>
      <paraID>37A08A00</paraID>
      <start>290</start>
      <end>291</end>
      <status>unmodified</status>
      <modifiedWord/>
      <trackRevisions>false</trackRevisions>
    </reviewItem>
    <reviewItem>
      <errorID>79351ec7-587c-43d0-bfaa-90ba0f14eb5d</errorID>
      <errorWord>(</errorWord>
      <group>L1_Format</group>
      <groupName>格式问题</groupName>
      <ability>L2_HalfPunc</ability>
      <abilityName>全半角检查</abilityName>
      <candidateList>
        <item>（</item>
      </candidateList>
      <explain>文本全半角错误。</explain>
      <paraID>37A08A00</paraID>
      <start>321</start>
      <end>322</end>
      <status>unmodified</status>
      <modifiedWord/>
      <trackRevisions>false</trackRevisions>
    </reviewItem>
    <reviewItem>
      <errorID>b8773a9d-0621-424d-b254-bc745f3662e3</errorID>
      <errorWord>)</errorWord>
      <group>L1_Format</group>
      <groupName>格式问题</groupName>
      <ability>L2_HalfPunc</ability>
      <abilityName>全半角检查</abilityName>
      <candidateList>
        <item>）</item>
      </candidateList>
      <explain>文本全半角错误。</explain>
      <paraID>37A08A00</paraID>
      <start>325</start>
      <end>326</end>
      <status>unmodified</status>
      <modifiedWord/>
      <trackRevisions>false</trackRevisions>
    </reviewItem>
    <reviewItem>
      <errorID>64956832-5855-4e8a-b268-2407d7fa0419</errorID>
      <errorWord>;</errorWord>
      <group>L1_Format</group>
      <groupName>格式问题</groupName>
      <ability>L2_HalfPunc</ability>
      <abilityName>全半角检查</abilityName>
      <candidateList>
        <item>；</item>
      </candidateList>
      <explain>文本全半角错误。</explain>
      <paraID> D69E0CE</paraID>
      <start>21</start>
      <end>22</end>
      <status>unmodified</status>
      <modifiedWord/>
      <trackRevisions>false</trackRevisions>
    </reviewItem>
    <reviewItem>
      <errorID>85d18fd3-932d-458b-af5c-6e67afa7f26b</errorID>
      <errorWord>;</errorWord>
      <group>L1_Format</group>
      <groupName>格式问题</groupName>
      <ability>L2_HalfPunc</ability>
      <abilityName>全半角检查</abilityName>
      <candidateList>
        <item>；</item>
      </candidateList>
      <explain>文本全半角错误。</explain>
      <paraID> D69E0CE</paraID>
      <start>50</start>
      <end>51</end>
      <status>unmodified</status>
      <modifiedWord/>
      <trackRevisions>false</trackRevisions>
    </reviewItem>
    <reviewItem>
      <errorID>9c0de68d-fa9c-4780-98e3-264990a2a040</errorID>
      <errorWord>;</errorWord>
      <group>L1_Format</group>
      <groupName>格式问题</groupName>
      <ability>L2_HalfPunc</ability>
      <abilityName>全半角检查</abilityName>
      <candidateList>
        <item>；</item>
      </candidateList>
      <explain>文本全半角错误。</explain>
      <paraID> D69E0CE</paraID>
      <start>68</start>
      <end>69</end>
      <status>unmodified</status>
      <modifiedWord/>
      <trackRevisions>false</trackRevisions>
    </reviewItem>
    <reviewItem>
      <errorID>3bef3b8d-5a48-4486-b71d-c67940b81af5</errorID>
      <errorWord>(</errorWord>
      <group>L1_Format</group>
      <groupName>格式问题</groupName>
      <ability>L2_HalfPunc</ability>
      <abilityName>全半角检查</abilityName>
      <candidateList>
        <item>（</item>
      </candidateList>
      <explain>文本全半角错误。</explain>
      <paraID>38EE5ACA</paraID>
      <start>29</start>
      <end>30</end>
      <status>unmodified</status>
      <modifiedWord/>
      <trackRevisions>false</trackRevisions>
    </reviewItem>
    <reviewItem>
      <errorID>3d8efb0e-708c-43b5-9167-189bce9491c0</errorID>
      <errorWord>（</errorWord>
      <group>L1_Punc</group>
      <groupName>标点问题</groupName>
      <ability>L2_Punc</ability>
      <abilityName>标点符号检查</abilityName>
      <candidateList/>
      <explain>同一形式括号套用。</explain>
      <paraID>38EE5ACA</paraID>
      <start>57</start>
      <end>58</end>
      <status>unmodified</status>
      <modifiedWord/>
      <trackRevisions>false</trackRevisions>
    </reviewItem>
    <reviewItem>
      <errorID>52f787dd-eb98-49fd-96ee-024cac6ecb04</errorID>
      <errorWord>）</errorWord>
      <group>L1_Punc</group>
      <groupName>标点问题</groupName>
      <ability>L2_Punc</ability>
      <abilityName>标点符号检查</abilityName>
      <candidateList/>
      <explain>同一形式括号套用。</explain>
      <paraID>38EE5ACA</paraID>
      <start>59</start>
      <end>60</end>
      <status>unmodified</status>
      <modifiedWord/>
      <trackRevisions>false</trackRevisions>
    </reviewItem>
    <reviewItem>
      <errorID>400542c7-98ec-4267-b2b7-36f173e5b1b9</errorID>
      <errorWord>(</errorWord>
      <group>L1_Format</group>
      <groupName>格式问题</groupName>
      <ability>L2_HalfPunc</ability>
      <abilityName>全半角检查</abilityName>
      <candidateList>
        <item>（</item>
      </candidateList>
      <explain>文本全半角错误。</explain>
      <paraID>4FDBB705</paraID>
      <start>53</start>
      <end>54</end>
      <status>unmodified</status>
      <modifiedWord/>
      <trackRevisions>false</trackRevisions>
    </reviewItem>
    <reviewItem>
      <errorID>f5747ca9-3d67-4ef6-a73f-126243b910b0</errorID>
      <errorWord>)</errorWord>
      <group>L1_Format</group>
      <groupName>格式问题</groupName>
      <ability>L2_HalfPunc</ability>
      <abilityName>全半角检查</abilityName>
      <candidateList>
        <item>）</item>
      </candidateList>
      <explain>文本全半角错误。</explain>
      <paraID>4FDBB705</paraID>
      <start>66</start>
      <end>67</end>
      <status>unmodified</status>
      <modifiedWord/>
      <trackRevisions>false</trackRevisions>
    </reviewItem>
    <reviewItem>
      <errorID>ceb1330c-a5d2-4139-af28-2b3d20d00360</errorID>
      <errorWord>(</errorWord>
      <group>L1_Format</group>
      <groupName>格式问题</groupName>
      <ability>L2_HalfPunc</ability>
      <abilityName>全半角检查</abilityName>
      <candidateList>
        <item>（</item>
      </candidateList>
      <explain>文本全半角错误。</explain>
      <paraID>4FDBB705</paraID>
      <start>89</start>
      <end>90</end>
      <status>unmodified</status>
      <modifiedWord/>
      <trackRevisions>false</trackRevisions>
    </reviewItem>
    <reviewItem>
      <errorID>9bf1b374-71b6-4788-a87c-203542e15c08</errorID>
      <errorWord>)</errorWord>
      <group>L1_Format</group>
      <groupName>格式问题</groupName>
      <ability>L2_HalfPunc</ability>
      <abilityName>全半角检查</abilityName>
      <candidateList>
        <item>）</item>
      </candidateList>
      <explain>文本全半角错误。</explain>
      <paraID>4FDBB705</paraID>
      <start>102</start>
      <end>103</end>
      <status>unmodified</status>
      <modifiedWord/>
      <trackRevisions>false</trackRevisions>
    </reviewItem>
    <reviewItem>
      <errorID>b0818132-c075-4e56-b6ce-1aea57920831</errorID>
      <errorWord>方</errorWord>
      <group>L1_Word</group>
      <groupName>字词问题</groupName>
      <ability>L2_Typo</ability>
      <abilityName>字词错误</abilityName>
      <candidateList>
        <item>方可</item>
      </candidateList>
      <explain/>
      <paraID>56C0EFF8</paraID>
      <start>18</start>
      <end>19</end>
      <status>unmodified</status>
      <modifiedWord/>
      <trackRevisions>false</trackRevisions>
    </reviewItem>
    <reviewItem>
      <errorID>843c8d70-79e5-4b00-8f8c-7533391589e1</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691A5B22</paraID>
      <start>0</start>
      <end>2</end>
      <status>unmodified</status>
      <modifiedWord/>
      <trackRevisions>false</trackRevisions>
    </reviewItem>
    <reviewItem>
      <errorID>0467b830-37c9-481e-821e-2284aca1d672</errorID>
      <errorWord>(</errorWord>
      <group>L1_Format</group>
      <groupName>格式问题</groupName>
      <ability>L2_HalfPunc</ability>
      <abilityName>全半角检查</abilityName>
      <candidateList>
        <item>（</item>
      </candidateList>
      <explain>文本全半角错误。</explain>
      <paraID>7FBBABE9</paraID>
      <start>6</start>
      <end>7</end>
      <status>unmodified</status>
      <modifiedWord/>
      <trackRevisions>false</trackRevisions>
    </reviewItem>
    <reviewItem>
      <errorID>47651de7-ccc3-4b99-a73d-1c0710260c91</errorID>
      <errorWord>)</errorWord>
      <group>L1_Format</group>
      <groupName>格式问题</groupName>
      <ability>L2_HalfPunc</ability>
      <abilityName>全半角检查</abilityName>
      <candidateList>
        <item>）</item>
      </candidateList>
      <explain>文本全半角错误。</explain>
      <paraID>7FBBABE9</paraID>
      <start>8</start>
      <end>9</end>
      <status>unmodified</status>
      <modifiedWord/>
      <trackRevisions>false</trackRevisions>
    </reviewItem>
    <reviewItem>
      <errorID>0748e6bd-7256-473b-99ac-7c997f833ba7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9FB905B</paraID>
      <start>0</start>
      <end>2</end>
      <status>unmodified</status>
      <modifiedWord/>
      <trackRevisions>false</trackRevisions>
    </reviewItem>
    <reviewItem>
      <errorID>7faf7c04-8fa1-4e43-9b77-3204d860527d</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5EAC0C06</paraID>
      <start>0</start>
      <end>2</end>
      <status>unmodified</status>
      <modifiedWord/>
      <trackRevisions>false</trackRevisions>
    </reviewItem>
    <reviewItem>
      <errorID>48f694bc-16ef-4254-af19-0330ad5f8714</errorID>
      <errorWord>：</errorWord>
      <group>L1_Format</group>
      <groupName>格式问题</groupName>
      <ability>L2_HalfPunc</ability>
      <abilityName>全半角检查</abilityName>
      <candidateList>
        <item>:</item>
      </candidateList>
      <explain>文本全半角错误。</explain>
      <paraID>4CC52222</paraID>
      <start>2</start>
      <end>3</end>
      <status>unmodified</status>
      <modifiedWord/>
      <trackRevisions>false</trackRevisions>
    </reviewItem>
    <reviewItem>
      <errorID>bf2d7582-68a6-4a26-9f08-9dc5338db66b</errorID>
      <errorWord>：</errorWord>
      <group>L1_Format</group>
      <groupName>格式问题</groupName>
      <ability>L2_HalfPunc</ability>
      <abilityName>全半角检查</abilityName>
      <candidateList>
        <item>:</item>
      </candidateList>
      <explain>文本全半角错误。</explain>
      <paraID>47896BAA</paraID>
      <start>3</start>
      <end>4</end>
      <status>unmodified</status>
      <modifiedWord/>
      <trackRevisions>false</trackRevisions>
    </reviewItem>
    <reviewItem>
      <errorID>20cdfc9b-1bbc-4222-a14e-70c3c1901f75</errorID>
      <errorWord>-</errorWord>
      <group>L1_Punc</group>
      <groupName>标点问题</groupName>
      <ability>L2_Punc</ability>
      <abilityName>标点符号检查</abilityName>
      <candidateList>
        <item>—</item>
      </candidateList>
      <explain>根据国标GB/T 15834-2011《标点符号用法》中的4.13.3.2节，标识相关项目（如时间、地域等）的起止，以及标识数值范围（由阿拉伯数字或汉字数字构成）的起止时，一般用一字线或长浪纹线。如“25～30g”“2011年2月3日—10日”。</explain>
      <paraID>6C57E287</paraID>
      <start>10</start>
      <end>11</end>
      <status>unmodified</status>
      <modifiedWord/>
      <trackRevisions>false</trackRevisions>
    </reviewItem>
    <reviewItem>
      <errorID>8937041c-e48f-49f8-ab3a-f19fa73767f3</errorID>
      <errorWord>(</errorWord>
      <group>L1_Format</group>
      <groupName>格式问题</groupName>
      <ability>L2_HalfPunc</ability>
      <abilityName>全半角检查</abilityName>
      <candidateList>
        <item>（</item>
      </candidateList>
      <explain>文本全半角错误。</explain>
      <paraID>45AD0244</paraID>
      <start>11</start>
      <end>12</end>
      <status>unmodified</status>
      <modifiedWord/>
      <trackRevisions>false</trackRevisions>
    </reviewItem>
    <reviewItem>
      <errorID>f5dd23ff-12d4-45e4-b12f-b42e4e7c0b3d</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62837A86</paraID>
      <start>0</start>
      <end>2</end>
      <status>unmodified</status>
      <modifiedWord/>
      <trackRevisions>false</trackRevisions>
    </reviewItem>
    <reviewItem>
      <errorID>6ec32a84-d247-4083-a827-43c7d3ef47e5</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245FB175</paraID>
      <start>0</start>
      <end>2</end>
      <status>unmodified</status>
      <modifiedWord/>
      <trackRevisions>false</trackRevisions>
    </reviewItem>
    <reviewItem>
      <errorID>6ddd83eb-492a-4cee-bdcf-66055cbdc53f</errorID>
      <errorWord>(</errorWord>
      <group>L1_Format</group>
      <groupName>格式问题</groupName>
      <ability>L2_HalfPunc</ability>
      <abilityName>全半角检查</abilityName>
      <candidateList>
        <item>（</item>
      </candidateList>
      <explain>文本全半角错误。</explain>
      <paraID>7E1C6DC8</paraID>
      <start>2</start>
      <end>3</end>
      <status>unmodified</status>
      <modifiedWord/>
      <trackRevisions>false</trackRevisions>
    </reviewItem>
    <reviewItem>
      <errorID>a7121c85-c6d8-4d99-a4fc-61c52a02b947</errorID>
      <errorWord>)</errorWord>
      <group>L1_Format</group>
      <groupName>格式问题</groupName>
      <ability>L2_HalfPunc</ability>
      <abilityName>全半角检查</abilityName>
      <candidateList>
        <item>）</item>
      </candidateList>
      <explain>文本全半角错误。</explain>
      <paraID>7E1C6DC8</paraID>
      <start>8</start>
      <end>9</end>
      <status>unmodified</status>
      <modifiedWord/>
      <trackRevisions>false</trackRevisions>
    </reviewItem>
    <reviewItem>
      <errorID>1b3d6037-c745-406e-bd3d-a443a0af8342</errorID>
      <errorWord>(</errorWord>
      <group>L1_Format</group>
      <groupName>格式问题</groupName>
      <ability>L2_HalfPunc</ability>
      <abilityName>全半角检查</abilityName>
      <candidateList>
        <item>（</item>
      </candidateList>
      <explain>文本全半角错误。</explain>
      <paraID> 6CCD5FA</paraID>
      <start>2</start>
      <end>3</end>
      <status>unmodified</status>
      <modifiedWord/>
      <trackRevisions>false</trackRevisions>
    </reviewItem>
    <reviewItem>
      <errorID>4fe0414b-ae2b-4c84-94d0-caff1bb048a0</errorID>
      <errorWord>)</errorWord>
      <group>L1_Format</group>
      <groupName>格式问题</groupName>
      <ability>L2_HalfPunc</ability>
      <abilityName>全半角检查</abilityName>
      <candidateList>
        <item>）</item>
      </candidateList>
      <explain>文本全半角错误。</explain>
      <paraID> 6CCD5FA</paraID>
      <start>8</start>
      <end>9</end>
      <status>unmodified</status>
      <modifiedWord/>
      <trackRevisions>false</trackRevisions>
    </reviewItem>
    <reviewItem>
      <errorID>855966a4-de09-41fb-94f5-3fb12f6c6b32</errorID>
      <errorWord>(</errorWord>
      <group>L1_Format</group>
      <groupName>格式问题</groupName>
      <ability>L2_HalfPunc</ability>
      <abilityName>全半角检查</abilityName>
      <candidateList>
        <item>（</item>
      </candidateList>
      <explain>文本全半角错误。</explain>
      <paraID>59639DC6</paraID>
      <start>2</start>
      <end>3</end>
      <status>unmodified</status>
      <modifiedWord/>
      <trackRevisions>false</trackRevisions>
    </reviewItem>
    <reviewItem>
      <errorID>7e367673-6dd9-44e3-acb6-5c82aded186c</errorID>
      <errorWord>)</errorWord>
      <group>L1_Format</group>
      <groupName>格式问题</groupName>
      <ability>L2_HalfPunc</ability>
      <abilityName>全半角检查</abilityName>
      <candidateList>
        <item>）</item>
      </candidateList>
      <explain>文本全半角错误。</explain>
      <paraID>59639DC6</paraID>
      <start>8</start>
      <end>9</end>
      <status>unmodified</status>
      <modifiedWord/>
      <trackRevisions>false</trackRevisions>
    </reviewItem>
    <reviewItem>
      <errorID>555f3929-9434-4141-9b5b-e57a4cdac1ce</errorID>
      <errorWord>~</errorWord>
      <group>L1_Format</group>
      <groupName>格式问题</groupName>
      <ability>L2_HalfPunc</ability>
      <abilityName>全半角检查</abilityName>
      <candidateList>
        <item>～</item>
      </candidateList>
      <explain>文本全半角错误。</explain>
      <paraID>659EE600</paraID>
      <start>28</start>
      <end>29</end>
      <status>unmodified</status>
      <modifiedWord/>
      <trackRevisions>false</trackRevisions>
    </reviewItem>
    <reviewItem>
      <errorID>cf6ac814-04ed-487d-831d-2771ff1a09e1</errorID>
      <errorWord>~</errorWord>
      <group>L1_Format</group>
      <groupName>格式问题</groupName>
      <ability>L2_HalfPunc</ability>
      <abilityName>全半角检查</abilityName>
      <candidateList>
        <item>～</item>
      </candidateList>
      <explain>文本全半角错误。</explain>
      <paraID>659EE600</paraID>
      <start>49</start>
      <end>50</end>
      <status>unmodified</status>
      <modifiedWord/>
      <trackRevisions>false</trackRevisions>
    </reviewItem>
    <reviewItem>
      <errorID>48e8cd44-f548-4335-9527-4f5fc18b6639</errorID>
      <errorWord>~</errorWord>
      <group>L1_Format</group>
      <groupName>格式问题</groupName>
      <ability>L2_HalfPunc</ability>
      <abilityName>全半角检查</abilityName>
      <candidateList>
        <item>～</item>
      </candidateList>
      <explain>文本全半角错误。</explain>
      <paraID>659EE600</paraID>
      <start>80</start>
      <end>81</end>
      <status>unmodified</status>
      <modifiedWord/>
      <trackRevisions>false</trackRevisions>
    </reviewItem>
    <reviewItem>
      <errorID>4d3e81f1-cac0-466e-b69d-2d8b21e10c4b</errorID>
      <errorWord>~</errorWord>
      <group>L1_Format</group>
      <groupName>格式问题</groupName>
      <ability>L2_HalfPunc</ability>
      <abilityName>全半角检查</abilityName>
      <candidateList>
        <item>～</item>
      </candidateList>
      <explain>文本全半角错误。</explain>
      <paraID>659EE600</paraID>
      <start>99</start>
      <end>100</end>
      <status>unmodified</status>
      <modifiedWord/>
      <trackRevisions>false</trackRevisions>
    </reviewItem>
    <reviewItem>
      <errorID>b9da066f-81ae-4868-9758-b9f000f1b775</errorID>
      <errorWord>~</errorWord>
      <group>L1_Format</group>
      <groupName>格式问题</groupName>
      <ability>L2_HalfPunc</ability>
      <abilityName>全半角检查</abilityName>
      <candidateList>
        <item>～</item>
      </candidateList>
      <explain>文本全半角错误。</explain>
      <paraID>71FB9793</paraID>
      <start>28</start>
      <end>29</end>
      <status>unmodified</status>
      <modifiedWord/>
      <trackRevisions>false</trackRevisions>
    </reviewItem>
    <reviewItem>
      <errorID>fdc54171-8509-4d45-8a0e-6fb4ba49c192</errorID>
      <errorWord>~</errorWord>
      <group>L1_Format</group>
      <groupName>格式问题</groupName>
      <ability>L2_HalfPunc</ability>
      <abilityName>全半角检查</abilityName>
      <candidateList>
        <item>～</item>
      </candidateList>
      <explain>文本全半角错误。</explain>
      <paraID>71FB9793</paraID>
      <start>49</start>
      <end>50</end>
      <status>unmodified</status>
      <modifiedWord/>
      <trackRevisions>false</trackRevisions>
    </reviewItem>
    <reviewItem>
      <errorID>f91ae468-5000-4da1-8945-09309908a985</errorID>
      <errorWord>~</errorWord>
      <group>L1_Format</group>
      <groupName>格式问题</groupName>
      <ability>L2_HalfPunc</ability>
      <abilityName>全半角检查</abilityName>
      <candidateList>
        <item>～</item>
      </candidateList>
      <explain>文本全半角错误。</explain>
      <paraID>71FB9793</paraID>
      <start>85</start>
      <end>86</end>
      <status>unmodified</status>
      <modifiedWord/>
      <trackRevisions>false</trackRevisions>
    </reviewItem>
    <reviewItem>
      <errorID>a53da3eb-ac39-4ce6-b9d9-394d997a7ad6</errorID>
      <errorWord>~</errorWord>
      <group>L1_Format</group>
      <groupName>格式问题</groupName>
      <ability>L2_HalfPunc</ability>
      <abilityName>全半角检查</abilityName>
      <candidateList>
        <item>～</item>
      </candidateList>
      <explain>文本全半角错误。</explain>
      <paraID>71FB9793</paraID>
      <start>142</start>
      <end>143</end>
      <status>unmodified</status>
      <modifiedWord/>
      <trackRevisions>false</trackRevisions>
    </reviewItem>
    <reviewItem>
      <errorID>abd230be-bd7d-45a6-aecc-460d40a9e300</errorID>
      <errorWord>~</errorWord>
      <group>L1_Format</group>
      <groupName>格式问题</groupName>
      <ability>L2_HalfPunc</ability>
      <abilityName>全半角检查</abilityName>
      <candidateList>
        <item>～</item>
      </candidateList>
      <explain>文本全半角错误。</explain>
      <paraID>71FB9793</paraID>
      <start>163</start>
      <end>164</end>
      <status>unmodified</status>
      <modifiedWord/>
      <trackRevisions>false</trackRevisions>
    </reviewItem>
    <reviewItem>
      <errorID>f0815325-994e-4806-af28-deca390bb1fb</errorID>
      <errorWord>(</errorWord>
      <group>L1_Format</group>
      <groupName>格式问题</groupName>
      <ability>L2_HalfPunc</ability>
      <abilityName>全半角检查</abilityName>
      <candidateList>
        <item>（</item>
      </candidateList>
      <explain>文本全半角错误。</explain>
      <paraID>62609906</paraID>
      <start>3</start>
      <end>4</end>
      <status>unmodified</status>
      <modifiedWord/>
      <trackRevisions>false</trackRevisions>
    </reviewItem>
    <reviewItem>
      <errorID>af77ef51-16a8-481f-b009-07d30501925f</errorID>
      <errorWord>)</errorWord>
      <group>L1_Format</group>
      <groupName>格式问题</groupName>
      <ability>L2_HalfPunc</ability>
      <abilityName>全半角检查</abilityName>
      <candidateList>
        <item>）</item>
      </candidateList>
      <explain>文本全半角错误。</explain>
      <paraID>62609906</paraID>
      <start>9</start>
      <end>10</end>
      <status>unmodified</status>
      <modifiedWord/>
      <trackRevisions>false</trackRevisions>
    </reviewItem>
    <reviewItem>
      <errorID>97fa6852-60b6-4272-9311-e11c4f020aba</errorID>
      <errorWord>)</errorWord>
      <group>L1_Format</group>
      <groupName>格式问题</groupName>
      <ability>L2_HalfPunc</ability>
      <abilityName>全半角检查</abilityName>
      <candidateList>
        <item>）</item>
      </candidateList>
      <explain>文本全半角错误。</explain>
      <paraID>3308CB62</paraID>
      <start>31</start>
      <end>32</end>
      <status>unmodified</status>
      <modifiedWord/>
      <trackRevisions>false</trackRevisions>
    </reviewItem>
    <reviewItem>
      <errorID>f2aeddc9-5b07-40ff-bdf6-6cdb7d4f16cc</errorID>
      <errorWord>)</errorWord>
      <group>L1_Format</group>
      <groupName>格式问题</groupName>
      <ability>L2_HalfPunc</ability>
      <abilityName>全半角检查</abilityName>
      <candidateList>
        <item>）</item>
      </candidateList>
      <explain>文本全半角错误。</explain>
      <paraID>3308CB62</paraID>
      <start>79</start>
      <end>80</end>
      <status>unmodified</status>
      <modifiedWord/>
      <trackRevisions>false</trackRevisions>
    </reviewItem>
    <reviewItem>
      <errorID>bb11f7ab-54ee-4373-9766-e65f86b63d6b</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 A5D1C9E</paraID>
      <start>0</start>
      <end>2</end>
      <status>unmodified</status>
      <modifiedWord/>
      <trackRevisions>false</trackRevisions>
    </reviewItem>
    <reviewItem>
      <errorID>a7dacc10-f99b-43a4-ad8f-68ce4adeaca4</errorID>
      <errorWord>(</errorWord>
      <group>L1_Format</group>
      <groupName>格式问题</groupName>
      <ability>L2_HalfPunc</ability>
      <abilityName>全半角检查</abilityName>
      <candidateList>
        <item>（</item>
      </candidateList>
      <explain>文本全半角错误。</explain>
      <paraID>7B400C99</paraID>
      <start>6</start>
      <end>7</end>
      <status>unmodified</status>
      <modifiedWord/>
      <trackRevisions>false</trackRevisions>
    </reviewItem>
    <reviewItem>
      <errorID>30ecc948-af60-4438-97ec-bbd31e605689</errorID>
      <errorWord>)</errorWord>
      <group>L1_Format</group>
      <groupName>格式问题</groupName>
      <ability>L2_HalfPunc</ability>
      <abilityName>全半角检查</abilityName>
      <candidateList>
        <item>）</item>
      </candidateList>
      <explain>文本全半角错误。</explain>
      <paraID>7B400C99</paraID>
      <start>11</start>
      <end>12</end>
      <status>unmodified</status>
      <modifiedWord/>
      <trackRevisions>false</trackRevisions>
    </reviewItem>
    <reviewItem>
      <errorID>0032d08c-8fe5-488e-8426-9ee3a24747c1</errorID>
      <errorWord>(</errorWord>
      <group>L1_Format</group>
      <groupName>格式问题</groupName>
      <ability>L2_HalfPunc</ability>
      <abilityName>全半角检查</abilityName>
      <candidateList>
        <item>（</item>
      </candidateList>
      <explain>文本全半角错误。</explain>
      <paraID>633030AE</paraID>
      <start>4</start>
      <end>5</end>
      <status>unmodified</status>
      <modifiedWord/>
      <trackRevisions>false</trackRevisions>
    </reviewItem>
    <reviewItem>
      <errorID>b842cf91-d271-4994-b169-28f7f74105cc</errorID>
      <errorWord>)</errorWord>
      <group>L1_Format</group>
      <groupName>格式问题</groupName>
      <ability>L2_HalfPunc</ability>
      <abilityName>全半角检查</abilityName>
      <candidateList>
        <item>）</item>
      </candidateList>
      <explain>文本全半角错误。</explain>
      <paraID>633030AE</paraID>
      <start>8</start>
      <end>9</end>
      <status>unmodified</status>
      <modifiedWord/>
      <trackRevisions>false</trackRevisions>
    </reviewItem>
    <reviewItem>
      <errorID>07f28259-0a01-47a0-97e7-540c537115a9</errorID>
      <errorWord>(</errorWord>
      <group>L1_Format</group>
      <groupName>格式问题</groupName>
      <ability>L2_HalfPunc</ability>
      <abilityName>全半角检查</abilityName>
      <candidateList>
        <item>（</item>
      </candidateList>
      <explain>文本全半角错误。</explain>
      <paraID>4AC88104</paraID>
      <start>5</start>
      <end>6</end>
      <status>unmodified</status>
      <modifiedWord/>
      <trackRevisions>false</trackRevisions>
    </reviewItem>
    <reviewItem>
      <errorID>1f955539-b818-4f91-9972-b672915710f9</errorID>
      <errorWord>)</errorWord>
      <group>L1_Format</group>
      <groupName>格式问题</groupName>
      <ability>L2_HalfPunc</ability>
      <abilityName>全半角检查</abilityName>
      <candidateList>
        <item>）</item>
      </candidateList>
      <explain>文本全半角错误。</explain>
      <paraID>4AC88104</paraID>
      <start>9</start>
      <end>10</end>
      <status>unmodified</status>
      <modifiedWord/>
      <trackRevisions>false</trackRevisions>
    </reviewItem>
    <reviewItem>
      <errorID>6fa81b9c-ac48-4982-8ae4-b7f0c96d3d8d</errorID>
      <errorWord>(</errorWord>
      <group>L1_Format</group>
      <groupName>格式问题</groupName>
      <ability>L2_HalfPunc</ability>
      <abilityName>全半角检查</abilityName>
      <candidateList>
        <item>（</item>
      </candidateList>
      <explain>文本全半角错误。</explain>
      <paraID> 90A4F52</paraID>
      <start>7</start>
      <end>8</end>
      <status>unmodified</status>
      <modifiedWord/>
      <trackRevisions>false</trackRevisions>
    </reviewItem>
    <reviewItem>
      <errorID>30d51933-3a89-4875-bd50-c7317dd71775</errorID>
      <errorWord>)</errorWord>
      <group>L1_Format</group>
      <groupName>格式问题</groupName>
      <ability>L2_HalfPunc</ability>
      <abilityName>全半角检查</abilityName>
      <candidateList>
        <item>）</item>
      </candidateList>
      <explain>文本全半角错误。</explain>
      <paraID> 90A4F52</paraID>
      <start>9</start>
      <end>10</end>
      <status>unmodified</status>
      <modifiedWord/>
      <trackRevisions>false</trackRevisions>
    </reviewItem>
    <reviewItem>
      <errorID>d46074c3-7d7d-42f0-a2eb-b5b251424d0d</errorID>
      <errorWord>(</errorWord>
      <group>L1_Format</group>
      <groupName>格式问题</groupName>
      <ability>L2_HalfPunc</ability>
      <abilityName>全半角检查</abilityName>
      <candidateList>
        <item>（</item>
      </candidateList>
      <explain>文本全半角错误。</explain>
      <paraID>6B91C099</paraID>
      <start>5</start>
      <end>6</end>
      <status>unmodified</status>
      <modifiedWord/>
      <trackRevisions>false</trackRevisions>
    </reviewItem>
    <reviewItem>
      <errorID>5f8c4c79-df75-4b78-9022-1b094e73ff08</errorID>
      <errorWord>)</errorWord>
      <group>L1_Format</group>
      <groupName>格式问题</groupName>
      <ability>L2_HalfPunc</ability>
      <abilityName>全半角检查</abilityName>
      <candidateList>
        <item>）</item>
      </candidateList>
      <explain>文本全半角错误。</explain>
      <paraID>6B91C099</paraID>
      <start>9</start>
      <end>10</end>
      <status>unmodified</status>
      <modifiedWord/>
      <trackRevisions>false</trackRevisions>
    </reviewItem>
    <reviewItem>
      <errorID>c6f8a32a-3c57-43eb-96c6-1e5de24c7512</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76676514</paraID>
      <start>0</start>
      <end>2</end>
      <status>unmodified</status>
      <modifiedWord/>
      <trackRevisions>false</trackRevisions>
    </reviewItem>
    <reviewItem>
      <errorID>0339ae22-d6ba-4d79-ba78-17c5e1a668b8</errorID>
      <errorWord>位</errorWord>
      <group>L1_Word</group>
      <groupName>字词问题</groupName>
      <ability>L2_Typo</ability>
      <abilityName>字词错误</abilityName>
      <candidateList>
        <item>位在</item>
      </candidateList>
      <explain/>
      <paraID>3DED06FD</paraID>
      <start>3</start>
      <end>5</end>
      <status>modified</status>
      <modifiedWord>位在</modifiedWord>
      <trackRevisions>false</trackRevisions>
    </reviewItem>
    <reviewItem>
      <errorID>35551c5a-caf9-4ae8-8f1b-491be604fbfe</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6F377685</paraID>
      <start>0</start>
      <end>2</end>
      <status>unmodified</status>
      <modifiedWord/>
      <trackRevisions>false</trackRevisions>
    </reviewItem>
    <reviewItem>
      <errorID>e3201c12-e69c-4ec2-84b5-7aaa04da0106</errorID>
      <errorWord>3、</errorWord>
      <group>L1_Format</group>
      <groupName>格式问题</groupName>
      <ability>L2_Ordinal</ability>
      <abilityName>序号格式</abilityName>
      <candidateList>
        <item>3.</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77C247FF</paraID>
      <start>0</start>
      <end>2</end>
      <status>unmodified</status>
      <modifiedWord/>
      <trackRevisions>false</trackRevisions>
    </reviewItem>
    <reviewItem>
      <errorID>a8d62c36-4c9c-4285-80cb-34b772e4dbcc</errorID>
      <errorWord>4、</errorWord>
      <group>L1_Format</group>
      <groupName>格式问题</groupName>
      <ability>L2_Ordinal</ability>
      <abilityName>序号格式</abilityName>
      <candidateList>
        <item>4.</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3FEEC06F</paraID>
      <start>0</start>
      <end>2</end>
      <status>unmodified</status>
      <modifiedWord/>
      <trackRevisions>false</trackRevisions>
    </reviewItem>
    <reviewItem>
      <errorID>d869c075-c905-4c91-a6f0-714f42158f7a</errorID>
      <errorWord>【2017】4号</errorWord>
      <group>L1_Knowledge</group>
      <groupName>知识性问题</groupName>
      <ability>L2_Knowledge</ability>
      <abilityName>其他知识</abilityName>
      <candidateList>
        <item>〔2017〕4号</item>
      </candidateList>
      <explain>发文字号格式错误。</explain>
      <paraID>3FEEC06F</paraID>
      <start>25</start>
      <end>33</end>
      <status>unmodified</status>
      <modifiedWord/>
      <trackRevisions>false</trackRevisions>
    </reviewItem>
    <reviewItem>
      <errorID>0c4043da-ea9f-4015-bad4-2441048cdceb</errorID>
      <errorWord>[2020]688号</errorWord>
      <group>L1_Knowledge</group>
      <groupName>知识性问题</groupName>
      <ability>L2_Knowledge</ability>
      <abilityName>其他知识</abilityName>
      <candidateList>
        <item>〔2020〕688号</item>
      </candidateList>
      <explain>发文字号格式错误。</explain>
      <paraID> 76F51BA</paraID>
      <start>42</start>
      <end>52</end>
      <status>unmodified</status>
      <modifiedWord/>
      <trackRevisions>false</trackRevisions>
    </reviewItem>
    <reviewItem>
      <errorID>2749b6dd-52da-49ca-9527-c94c66de1750</errorID>
      <errorWord>规</errorWord>
      <group>L1_Word</group>
      <groupName>字词问题</groupName>
      <ability>L2_Typo</ability>
      <abilityName>字词错误</abilityName>
      <candidateList>
        <item>规和</item>
      </candidateList>
      <explain/>
      <paraID>2E1AC50F</paraID>
      <start>14</start>
      <end>15</end>
      <status>unmodified</status>
      <modifiedWord/>
      <trackRevisions>false</trackRevisions>
    </reviewItem>
    <reviewItem>
      <errorID>9a460779-30af-4c89-b183-134fb22c655a</errorID>
      <errorWord>1、</errorWord>
      <group>L1_Format</group>
      <groupName>格式问题</groupName>
      <ability>L2_Ordinal</ability>
      <abilityName>序号格式</abilityName>
      <candidateList>
        <item>1.</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372958E0</paraID>
      <start>0</start>
      <end>2</end>
      <status>unmodified</status>
      <modifiedWord/>
      <trackRevisions>false</trackRevisions>
    </reviewItem>
    <reviewItem>
      <errorID>c3101df0-6c28-4dcd-abc4-d32b392d50ca</errorID>
      <errorWord>[2020]688号</errorWord>
      <group>L1_Knowledge</group>
      <groupName>知识性问题</groupName>
      <ability>L2_Knowledge</ability>
      <abilityName>其他知识</abilityName>
      <candidateList>
        <item>〔2020〕688号</item>
      </candidateList>
      <explain>发文字号格式错误。</explain>
      <paraID>5D7598D0</paraID>
      <start>43</start>
      <end>53</end>
      <status>unmodified</status>
      <modifiedWord/>
      <trackRevisions>false</trackRevisions>
    </reviewItem>
    <reviewItem>
      <errorID>388b28ea-91da-4c97-b5b1-375a6d1ec87b</errorID>
      <errorWord>[2017]4号</errorWord>
      <group>L1_Knowledge</group>
      <groupName>知识性问题</groupName>
      <ability>L2_Knowledge</ability>
      <abilityName>其他知识</abilityName>
      <candidateList>
        <item>〔2017〕4号</item>
      </candidateList>
      <explain>发文字号格式错误。</explain>
      <paraID>5D7598D0</paraID>
      <start>103</start>
      <end>111</end>
      <status>unmodified</status>
      <modifiedWord/>
      <trackRevisions>false</trackRevisions>
    </reviewItem>
    <reviewItem>
      <errorID>b8a6e2c9-db07-48d9-8f55-69b3ae23b142</errorID>
      <errorWord>~</errorWord>
      <group>L1_Format</group>
      <groupName>格式问题</groupName>
      <ability>L2_HalfPunc</ability>
      <abilityName>全半角检查</abilityName>
      <candidateList>
        <item>～</item>
      </candidateList>
      <explain>文本全半角错误。</explain>
      <paraID>66A21AED</paraID>
      <start>29</start>
      <end>30</end>
      <status>unmodified</status>
      <modifiedWord/>
      <trackRevisions>false</trackRevisions>
    </reviewItem>
    <reviewItem>
      <errorID>0d3a5761-f93b-4670-987e-40869a2cbe7a</errorID>
      <errorWord>~</errorWord>
      <group>L1_Format</group>
      <groupName>格式问题</groupName>
      <ability>L2_HalfPunc</ability>
      <abilityName>全半角检查</abilityName>
      <candidateList>
        <item>～</item>
      </candidateList>
      <explain>文本全半角错误。</explain>
      <paraID>66A21AED</paraID>
      <start>50</start>
      <end>51</end>
      <status>unmodified</status>
      <modifiedWord/>
      <trackRevisions>false</trackRevisions>
    </reviewItem>
    <reviewItem>
      <errorID>1bf744e2-091f-4531-8236-76048d097139</errorID>
      <errorWord>~</errorWord>
      <group>L1_Format</group>
      <groupName>格式问题</groupName>
      <ability>L2_HalfPunc</ability>
      <abilityName>全半角检查</abilityName>
      <candidateList>
        <item>～</item>
      </candidateList>
      <explain>文本全半角错误。</explain>
      <paraID>66A21AED</paraID>
      <start>81</start>
      <end>82</end>
      <status>unmodified</status>
      <modifiedWord/>
      <trackRevisions>false</trackRevisions>
    </reviewItem>
    <reviewItem>
      <errorID>f560415b-6df5-4eb7-a51b-0ae40acb7c0b</errorID>
      <errorWord>~</errorWord>
      <group>L1_Format</group>
      <groupName>格式问题</groupName>
      <ability>L2_HalfPunc</ability>
      <abilityName>全半角检查</abilityName>
      <candidateList>
        <item>～</item>
      </candidateList>
      <explain>文本全半角错误。</explain>
      <paraID>66A21AED</paraID>
      <start>100</start>
      <end>101</end>
      <status>unmodified</status>
      <modifiedWord/>
      <trackRevisions>false</trackRevisions>
    </reviewItem>
    <reviewItem>
      <errorID>8e688b3f-5a1f-46fb-a061-8f120193f0e1</errorID>
      <errorWord>~</errorWord>
      <group>L1_Format</group>
      <groupName>格式问题</groupName>
      <ability>L2_HalfPunc</ability>
      <abilityName>全半角检查</abilityName>
      <candidateList>
        <item>～</item>
      </candidateList>
      <explain>文本全半角错误。</explain>
      <paraID>5399812E</paraID>
      <start>28</start>
      <end>29</end>
      <status>unmodified</status>
      <modifiedWord/>
      <trackRevisions>false</trackRevisions>
    </reviewItem>
    <reviewItem>
      <errorID>3e6222d8-3c08-4997-8782-10f0477b930e</errorID>
      <errorWord>~</errorWord>
      <group>L1_Format</group>
      <groupName>格式问题</groupName>
      <ability>L2_HalfPunc</ability>
      <abilityName>全半角检查</abilityName>
      <candidateList>
        <item>～</item>
      </candidateList>
      <explain>文本全半角错误。</explain>
      <paraID>5399812E</paraID>
      <start>49</start>
      <end>50</end>
      <status>unmodified</status>
      <modifiedWord/>
      <trackRevisions>false</trackRevisions>
    </reviewItem>
    <reviewItem>
      <errorID>9296df15-b4c8-4bcb-9e1a-14674b3ac19d</errorID>
      <errorWord>~</errorWord>
      <group>L1_Format</group>
      <groupName>格式问题</groupName>
      <ability>L2_HalfPunc</ability>
      <abilityName>全半角检查</abilityName>
      <candidateList>
        <item>～</item>
      </candidateList>
      <explain>文本全半角错误。</explain>
      <paraID>5399812E</paraID>
      <start>85</start>
      <end>86</end>
      <status>unmodified</status>
      <modifiedWord/>
      <trackRevisions>false</trackRevisions>
    </reviewItem>
    <reviewItem>
      <errorID>d58636d2-44c5-4b9b-9d03-90d2541b09ab</errorID>
      <errorWord>~</errorWord>
      <group>L1_Format</group>
      <groupName>格式问题</groupName>
      <ability>L2_HalfPunc</ability>
      <abilityName>全半角检查</abilityName>
      <candidateList>
        <item>～</item>
      </candidateList>
      <explain>文本全半角错误。</explain>
      <paraID>5399812E</paraID>
      <start>142</start>
      <end>143</end>
      <status>unmodified</status>
      <modifiedWord/>
      <trackRevisions>false</trackRevisions>
    </reviewItem>
    <reviewItem>
      <errorID>d474cc54-02aa-458b-8867-d53292d0b493</errorID>
      <errorWord>~</errorWord>
      <group>L1_Format</group>
      <groupName>格式问题</groupName>
      <ability>L2_HalfPunc</ability>
      <abilityName>全半角检查</abilityName>
      <candidateList>
        <item>～</item>
      </candidateList>
      <explain>文本全半角错误。</explain>
      <paraID>5399812E</paraID>
      <start>163</start>
      <end>164</end>
      <status>unmodified</status>
      <modifiedWord/>
      <trackRevisions>false</trackRevisions>
    </reviewItem>
    <reviewItem>
      <errorID>597a1ac0-37df-4863-b887-1301820edf8e</errorID>
      <errorWord>)</errorWord>
      <group>L1_Format</group>
      <groupName>格式问题</groupName>
      <ability>L2_HalfPunc</ability>
      <abilityName>全半角检查</abilityName>
      <candidateList>
        <item>）</item>
      </candidateList>
      <explain>文本全半角错误。</explain>
      <paraID> 3172025</paraID>
      <start>31</start>
      <end>32</end>
      <status>unmodified</status>
      <modifiedWord/>
      <trackRevisions>false</trackRevisions>
    </reviewItem>
    <reviewItem>
      <errorID>7ee267c1-abd6-4acc-b808-bc598510e38a</errorID>
      <errorWord>)</errorWord>
      <group>L1_Format</group>
      <groupName>格式问题</groupName>
      <ability>L2_HalfPunc</ability>
      <abilityName>全半角检查</abilityName>
      <candidateList>
        <item>）</item>
      </candidateList>
      <explain>文本全半角错误。</explain>
      <paraID> 3172025</paraID>
      <start>79</start>
      <end>80</end>
      <status>unmodified</status>
      <modifiedWord/>
      <trackRevisions>false</trackRevisions>
    </reviewItem>
    <reviewItem>
      <errorID>40333040-de88-42bf-9df5-11ee1851c167</errorID>
      <errorWord>2、</errorWord>
      <group>L1_Format</group>
      <groupName>格式问题</groupName>
      <ability>L2_Ordinal</ability>
      <abilityName>序号格式</abilityName>
      <candidateList>
        <item>2.</item>
      </candidateList>
      <explain>中文书写环境建议使用国标要求书写序次语。根据标点符号用法（GB/T 15834—2011）序次语书写要求，通常第一层是带有顿号的汉字数字，如“一、”；第二层是带括号（全角）的汉字数字，如“（一）”；第三层是带下脚点（半角）的阿拉伯数字，如“1.”；第四层是带括号（全角）的阿拉伯数字，如“（1）”“1）”；其后可以按照书写者意愿输入带圈的阿拉伯数字或大小写拉丁字母，如“①”“ a.”。</explain>
      <paraID>12159E63</paraID>
      <start>0</start>
      <end>2</end>
      <status>unmodified</status>
      <modifiedWord/>
      <trackRevisions>false</trackRevisions>
    </reviewItem>
    <reviewItem>
      <errorID>7ac8a941-2149-4553-82ee-de24be4db600</errorID>
      <errorWord>沿</errorWord>
      <group>L1_Word</group>
      <groupName>字词问题</groupName>
      <ability>L2_Typo</ability>
      <abilityName>字词错误</abilityName>
      <candidateList>
        <item>缘</item>
      </candidateList>
      <explain>存在发音相近字词的误用。</explain>
      <paraID>4BCCE806</paraID>
      <start>11</start>
      <end>12</end>
      <status>unmodified</status>
      <modifiedWord/>
      <trackRevisions>false</trackRevisions>
    </reviewItem>
    <reviewItem>
      <errorID>b3671754-3ddf-4fe8-939a-945fbf1cf852</errorID>
      <errorWord>沿</errorWord>
      <group>L1_Word</group>
      <groupName>字词问题</groupName>
      <ability>L2_Typo</ability>
      <abilityName>字词错误</abilityName>
      <candidateList>
        <item>缘</item>
      </candidateList>
      <explain>存在发音相近字词的误用。</explain>
      <paraID>5E180994</paraID>
      <start>11</start>
      <end>12</end>
      <status>unmodified</status>
      <modifiedWord/>
      <trackRevisions>false</trackRevisions>
    </reviewItem>
    <reviewItem>
      <errorID>87b14172-662d-4c41-8147-9bf8e708520c</errorID>
      <errorWord>[2026]01号</errorWord>
      <group>L1_Knowledge</group>
      <groupName>知识性问题</groupName>
      <ability>L2_Knowledge</ability>
      <abilityName>其他知识</abilityName>
      <candidateList>
        <item>〔2026〕1号</item>
      </candidateList>
      <explain>发文字号格式错误。</explain>
      <paraID>  AD7599</paraID>
      <start>3</start>
      <end>12</end>
      <status>unmodified</status>
      <modifiedWord/>
      <trackRevisions>false</trackRevisions>
    </reviewItem>
    <reviewItem>
      <errorID>340aaa40-8c98-4618-8d2b-fa52e2e48c6b</errorID>
      <errorWord>(</errorWord>
      <group>L1_Format</group>
      <groupName>格式问题</groupName>
      <ability>L2_HalfPunc</ability>
      <abilityName>全半角检查</abilityName>
      <candidateList>
        <item>（</item>
      </candidateList>
      <explain>文本全半角错误。</explain>
      <paraID>79911363</paraID>
      <start>7</start>
      <end>8</end>
      <status>unmodified</status>
      <modifiedWord/>
      <trackRevisions>false</trackRevisions>
    </reviewItem>
    <reviewItem>
      <errorID>dbb22949-73ac-415f-98a2-a8dd8faa4f3c</errorID>
      <errorWord>)</errorWord>
      <group>L1_Format</group>
      <groupName>格式问题</groupName>
      <ability>L2_HalfPunc</ability>
      <abilityName>全半角检查</abilityName>
      <candidateList>
        <item>）</item>
      </candidateList>
      <explain>文本全半角错误。</explain>
      <paraID>79911363</paraID>
      <start>10</start>
      <end>11</end>
      <status>unmodified</status>
      <modifiedWord/>
      <trackRevisions>false</trackRevisions>
    </reviewItem>
    <reviewItem>
      <errorID>82c4d264-1bcc-4298-9d18-e2d5319bf507</errorID>
      <errorWord>(</errorWord>
      <group>L1_Format</group>
      <groupName>格式问题</groupName>
      <ability>L2_HalfPunc</ability>
      <abilityName>全半角检查</abilityName>
      <candidateList>
        <item>（</item>
      </candidateList>
      <explain>文本全半角错误。</explain>
      <paraID>6FCBBE03</paraID>
      <start>6</start>
      <end>7</end>
      <status>unmodified</status>
      <modifiedWord/>
      <trackRevisions>false</trackRevisions>
    </reviewItem>
    <reviewItem>
      <errorID>76766b75-eee2-4bf7-b108-7edd7092c547</errorID>
      <errorWord>)</errorWord>
      <group>L1_Format</group>
      <groupName>格式问题</groupName>
      <ability>L2_HalfPunc</ability>
      <abilityName>全半角检查</abilityName>
      <candidateList>
        <item>）</item>
      </candidateList>
      <explain>文本全半角错误。</explain>
      <paraID>6FCBBE03</paraID>
      <start>9</start>
      <end>10</end>
      <status>unmodified</status>
      <modifiedWord/>
      <trackRevisions>false</trackRevisions>
    </reviewItem>
    <reviewItem>
      <errorID>4d465578-70e8-45d2-b692-3b370389e19d</errorID>
      <errorWord>(</errorWord>
      <group>L1_Format</group>
      <groupName>格式问题</groupName>
      <ability>L2_HalfPunc</ability>
      <abilityName>全半角检查</abilityName>
      <candidateList>
        <item>（</item>
      </candidateList>
      <explain>文本全半角错误。</explain>
      <paraID>489F70DD</paraID>
      <start>4</start>
      <end>5</end>
      <status>unmodified</status>
      <modifiedWord/>
      <trackRevisions>false</trackRevisions>
    </reviewItem>
    <reviewItem>
      <errorID>18ff882c-ff5e-4dac-9a7f-1c03e9551c6e</errorID>
      <errorWord>)</errorWord>
      <group>L1_Format</group>
      <groupName>格式问题</groupName>
      <ability>L2_HalfPunc</ability>
      <abilityName>全半角检查</abilityName>
      <candidateList>
        <item>）</item>
      </candidateList>
      <explain>文本全半角错误。</explain>
      <paraID>489F70DD</paraID>
      <start>7</start>
      <end>8</end>
      <status>unmodified</status>
      <modifiedWord/>
      <trackRevisions>false</trackRevisions>
    </reviewItem>
    <reviewItem>
      <errorID>cbca3bdb-c243-4340-ab89-a493b0460ba9</errorID>
      <errorWord>(</errorWord>
      <group>L1_Format</group>
      <groupName>格式问题</groupName>
      <ability>L2_HalfPunc</ability>
      <abilityName>全半角检查</abilityName>
      <candidateList>
        <item>（</item>
      </candidateList>
      <explain>文本全半角错误。</explain>
      <paraID>1AF78855</paraID>
      <start>4</start>
      <end>5</end>
      <status>unmodified</status>
      <modifiedWord/>
      <trackRevisions>false</trackRevisions>
    </reviewItem>
    <reviewItem>
      <errorID>98a56341-5a7d-4508-a7a6-8647c57bcf51</errorID>
      <errorWord>)</errorWord>
      <group>L1_Format</group>
      <groupName>格式问题</groupName>
      <ability>L2_HalfPunc</ability>
      <abilityName>全半角检查</abilityName>
      <candidateList>
        <item>）</item>
      </candidateList>
      <explain>文本全半角错误。</explain>
      <paraID>1AF78855</paraID>
      <start>7</start>
      <end>8</end>
      <status>unmodified</status>
      <modifiedWord/>
      <trackRevisions>false</trackRevisions>
    </reviewItem>
    <reviewItem>
      <errorID>62f13b04-75b8-4452-ab80-f22473df620a</errorID>
      <errorWord>(</errorWord>
      <group>L1_Format</group>
      <groupName>格式问题</groupName>
      <ability>L2_HalfPunc</ability>
      <abilityName>全半角检查</abilityName>
      <candidateList>
        <item>（</item>
      </candidateList>
      <explain>文本全半角错误。</explain>
      <paraID>1D4CB1A6</paraID>
      <start>6</start>
      <end>7</end>
      <status>unmodified</status>
      <modifiedWord/>
      <trackRevisions>false</trackRevisions>
    </reviewItem>
    <reviewItem>
      <errorID>6c1aebfa-3b41-47d4-b622-bb52f33e6bc8</errorID>
      <errorWord>)</errorWord>
      <group>L1_Format</group>
      <groupName>格式问题</groupName>
      <ability>L2_HalfPunc</ability>
      <abilityName>全半角检查</abilityName>
      <candidateList>
        <item>）</item>
      </candidateList>
      <explain>文本全半角错误。</explain>
      <paraID>1D4CB1A6</paraID>
      <start>9</start>
      <end>10</end>
      <status>unmodified</status>
      <modifiedWord/>
      <trackRevisions>false</trackRevisions>
    </reviewItem>
    <reviewItem>
      <errorID>26af3e40-e083-477f-ae4e-877c010d0197</errorID>
      <errorWord>社会统一信用代码</errorWord>
      <group>L1_Word</group>
      <groupName>字词问题</groupName>
      <ability>L2_Typo</ability>
      <abilityName>字词错误</abilityName>
      <candidateList>
        <item>统一社会信用代码</item>
      </candidateList>
      <explain/>
      <paraID>7B8AB77B</paraID>
      <start>4</start>
      <end>12</end>
      <status>unmodified</status>
      <modifiedWord/>
      <trackRevisions>false</trackRevisions>
    </reviewItem>
    <reviewItem>
      <errorID>dcaffd1a-101b-4371-b437-8ebf2b0e6abb</errorID>
      <errorWord>(</errorWord>
      <group>L1_Format</group>
      <groupName>格式问题</groupName>
      <ability>L2_HalfPunc</ability>
      <abilityName>全半角检查</abilityName>
      <candidateList>
        <item>（</item>
      </candidateList>
      <explain>文本全半角错误。</explain>
      <paraID>49CCB699</paraID>
      <start>2</start>
      <end>3</end>
      <status>unmodified</status>
      <modifiedWord/>
      <trackRevisions>false</trackRevisions>
    </reviewItem>
    <reviewItem>
      <errorID>bcd69b41-e8aa-4093-9325-a5afc1d1a6ec</errorID>
      <errorWord>)</errorWord>
      <group>L1_Format</group>
      <groupName>格式问题</groupName>
      <ability>L2_HalfPunc</ability>
      <abilityName>全半角检查</abilityName>
      <candidateList>
        <item>）</item>
      </candidateList>
      <explain>文本全半角错误。</explain>
      <paraID>49CCB699</paraID>
      <start>4</start>
      <end>5</end>
      <status>unmodified</status>
      <modifiedWord/>
      <trackRevisions>false</trackRevisions>
    </reviewItem>
    <reviewItem>
      <errorID>a4837d22-e08f-4d13-b738-b206220c444d</errorID>
      <errorWord>(</errorWord>
      <group>L1_Format</group>
      <groupName>格式问题</groupName>
      <ability>L2_HalfPunc</ability>
      <abilityName>全半角检查</abilityName>
      <candidateList>
        <item>（</item>
      </candidateList>
      <explain>文本全半角错误。</explain>
      <paraID>4D85D922</paraID>
      <start>10</start>
      <end>11</end>
      <status>unmodified</status>
      <modifiedWord/>
      <trackRevisions>false</trackRevisions>
    </reviewItem>
    <reviewItem>
      <errorID>63735c3f-7852-4f94-9d76-a161e6782b53</errorID>
      <errorWord>)</errorWord>
      <group>L1_Format</group>
      <groupName>格式问题</groupName>
      <ability>L2_HalfPunc</ability>
      <abilityName>全半角检查</abilityName>
      <candidateList>
        <item>）</item>
      </candidateList>
      <explain>文本全半角错误。</explain>
      <paraID>4D85D922</paraID>
      <start>12</start>
      <end>13</end>
      <status>unmodified</status>
      <modifiedWord/>
      <trackRevisions>false</trackRevisions>
    </reviewItem>
    <reviewItem>
      <errorID>9ebaa44d-d795-4907-acfc-abaae951e138</errorID>
      <errorWord>(</errorWord>
      <group>L1_Format</group>
      <groupName>格式问题</groupName>
      <ability>L2_HalfPunc</ability>
      <abilityName>全半角检查</abilityName>
      <candidateList>
        <item>（</item>
      </candidateList>
      <explain>文本全半角错误。</explain>
      <paraID>22E7C71E</paraID>
      <start>10</start>
      <end>11</end>
      <status>unmodified</status>
      <modifiedWord/>
      <trackRevisions>false</trackRevisions>
    </reviewItem>
    <reviewItem>
      <errorID>fc30e5eb-0dea-45e1-aeaf-1d2d5060c826</errorID>
      <errorWord>)</errorWord>
      <group>L1_Format</group>
      <groupName>格式问题</groupName>
      <ability>L2_HalfPunc</ability>
      <abilityName>全半角检查</abilityName>
      <candidateList>
        <item>）</item>
      </candidateList>
      <explain>文本全半角错误。</explain>
      <paraID>22E7C71E</paraID>
      <start>12</start>
      <end>13</end>
      <status>unmodified</status>
      <modifiedWord/>
      <trackRevisions>false</trackRevisions>
    </reviewItem>
    <reviewItem>
      <errorID>fcf5975c-4bc1-40aa-bef0-11c244c48afb</errorID>
      <errorWord>(</errorWord>
      <group>L1_Format</group>
      <groupName>格式问题</groupName>
      <ability>L2_HalfPunc</ability>
      <abilityName>全半角检查</abilityName>
      <candidateList>
        <item>（</item>
      </candidateList>
      <explain>文本全半角错误。</explain>
      <paraID>30CE949A</paraID>
      <start>7</start>
      <end>8</end>
      <status>unmodified</status>
      <modifiedWord/>
      <trackRevisions>false</trackRevisions>
    </reviewItem>
    <reviewItem>
      <errorID>a9f36968-561f-41a3-ae33-0fd21a85bdcf</errorID>
      <errorWord>)</errorWord>
      <group>L1_Format</group>
      <groupName>格式问题</groupName>
      <ability>L2_HalfPunc</ability>
      <abilityName>全半角检查</abilityName>
      <candidateList>
        <item>）</item>
      </candidateList>
      <explain>文本全半角错误。</explain>
      <paraID>30CE949A</paraID>
      <start>9</start>
      <end>10</end>
      <status>unmodified</status>
      <modifiedWord/>
      <trackRevisions>false</trackRevisions>
    </reviewItem>
    <reviewItem>
      <errorID>3366c667-74e9-4dc2-a22c-cea39f560670</errorID>
      <errorWord>(</errorWord>
      <group>L1_Format</group>
      <groupName>格式问题</groupName>
      <ability>L2_HalfPunc</ability>
      <abilityName>全半角检查</abilityName>
      <candidateList>
        <item>（</item>
      </candidateList>
      <explain>文本全半角错误。</explain>
      <paraID>  27B576</paraID>
      <start>9</start>
      <end>10</end>
      <status>unmodified</status>
      <modifiedWord/>
      <trackRevisions>false</trackRevisions>
    </reviewItem>
    <reviewItem>
      <errorID>ff4930b2-a03a-4fa4-b0e1-ec148443a4cf</errorID>
      <errorWord>)</errorWord>
      <group>L1_Format</group>
      <groupName>格式问题</groupName>
      <ability>L2_HalfPunc</ability>
      <abilityName>全半角检查</abilityName>
      <candidateList>
        <item>）</item>
      </candidateList>
      <explain>文本全半角错误。</explain>
      <paraID>  27B576</paraID>
      <start>11</start>
      <end>12</end>
      <status>unmodified</status>
      <modifiedWord/>
      <trackRevisions>false</trackRevisions>
    </reviewItem>
    <reviewItem>
      <errorID>c6aa5413-bddc-4c6c-bc1d-805ab0506a0e</errorID>
      <errorWord>(</errorWord>
      <group>L1_Format</group>
      <groupName>格式问题</groupName>
      <ability>L2_HalfPunc</ability>
      <abilityName>全半角检查</abilityName>
      <candidateList>
        <item>（</item>
      </candidateList>
      <explain>文本全半角错误。</explain>
      <paraID> E69175C</paraID>
      <start>9</start>
      <end>10</end>
      <status>unmodified</status>
      <modifiedWord/>
      <trackRevisions>false</trackRevisions>
    </reviewItem>
    <reviewItem>
      <errorID>24d38a89-797c-4ef7-b0b4-4c623c673021</errorID>
      <errorWord>)</errorWord>
      <group>L1_Format</group>
      <groupName>格式问题</groupName>
      <ability>L2_HalfPunc</ability>
      <abilityName>全半角检查</abilityName>
      <candidateList>
        <item>）</item>
      </candidateList>
      <explain>文本全半角错误。</explain>
      <paraID> E69175C</paraID>
      <start>11</start>
      <end>12</end>
      <status>unmodified</status>
      <modifiedWord/>
      <trackRevisions>false</trackRevisions>
    </reviewItem>
    <reviewItem>
      <errorID>78ae2c9f-7b3c-475e-9e16-ac9e8cb6f13a</errorID>
      <errorWord>(</errorWord>
      <group>L1_Format</group>
      <groupName>格式问题</groupName>
      <ability>L2_HalfPunc</ability>
      <abilityName>全半角检查</abilityName>
      <candidateList>
        <item>（</item>
      </candidateList>
      <explain>文本全半角错误。</explain>
      <paraID>70B1CD55</paraID>
      <start>10</start>
      <end>11</end>
      <status>unmodified</status>
      <modifiedWord/>
      <trackRevisions>false</trackRevisions>
    </reviewItem>
    <reviewItem>
      <errorID>00775055-cd5c-43e5-9681-e90e5d80713d</errorID>
      <errorWord>)</errorWord>
      <group>L1_Format</group>
      <groupName>格式问题</groupName>
      <ability>L2_HalfPunc</ability>
      <abilityName>全半角检查</abilityName>
      <candidateList>
        <item>）</item>
      </candidateList>
      <explain>文本全半角错误。</explain>
      <paraID>70B1CD55</paraID>
      <start>12</start>
      <end>13</end>
      <status>unmodified</status>
      <modifiedWord/>
      <trackRevisions>false</trackRevisions>
    </reviewItem>
    <reviewItem>
      <errorID>c2cf1cf8-5619-4395-ae2b-d369ed7d7510</errorID>
      <errorWord>(</errorWord>
      <group>L1_Format</group>
      <groupName>格式问题</groupName>
      <ability>L2_HalfPunc</ability>
      <abilityName>全半角检查</abilityName>
      <candidateList>
        <item>（</item>
      </candidateList>
      <explain>文本全半角错误。</explain>
      <paraID>701F24D4</paraID>
      <start>13</start>
      <end>14</end>
      <status>unmodified</status>
      <modifiedWord/>
      <trackRevisions>false</trackRevisions>
    </reviewItem>
    <reviewItem>
      <errorID>bee7a2ad-556a-4122-b845-d158ffb77af5</errorID>
      <errorWord>)</errorWord>
      <group>L1_Format</group>
      <groupName>格式问题</groupName>
      <ability>L2_HalfPunc</ability>
      <abilityName>全半角检查</abilityName>
      <candidateList>
        <item>）</item>
      </candidateList>
      <explain>文本全半角错误。</explain>
      <paraID>701F24D4</paraID>
      <start>15</start>
      <end>16</end>
      <status>unmodified</status>
      <modifiedWord/>
      <trackRevisions>false</trackRevisions>
    </reviewItem>
    <reviewItem>
      <errorID>615190a6-1a09-4feb-af2a-c84f93c1bfb2</errorID>
      <errorWord>(</errorWord>
      <group>L1_Format</group>
      <groupName>格式问题</groupName>
      <ability>L2_HalfPunc</ability>
      <abilityName>全半角检查</abilityName>
      <candidateList>
        <item>（</item>
      </candidateList>
      <explain>文本全半角错误。</explain>
      <paraID>75D4BB18</paraID>
      <start>8</start>
      <end>9</end>
      <status>unmodified</status>
      <modifiedWord/>
      <trackRevisions>false</trackRevisions>
    </reviewItem>
    <reviewItem>
      <errorID>7d0ee1b1-1004-45ab-8411-b2128ddb8ead</errorID>
      <errorWord>)</errorWord>
      <group>L1_Format</group>
      <groupName>格式问题</groupName>
      <ability>L2_HalfPunc</ability>
      <abilityName>全半角检查</abilityName>
      <candidateList>
        <item>）</item>
      </candidateList>
      <explain>文本全半角错误。</explain>
      <paraID>75D4BB18</paraID>
      <start>10</start>
      <end>11</end>
      <status>unmodified</status>
      <modifiedWord/>
      <trackRevisions>false</trackRevisions>
    </reviewItem>
    <reviewItem>
      <errorID>fdd00588-c56c-4b9b-b557-9ff9d83abc82</errorID>
      <errorWord>(</errorWord>
      <group>L1_Format</group>
      <groupName>格式问题</groupName>
      <ability>L2_HalfPunc</ability>
      <abilityName>全半角检查</abilityName>
      <candidateList>
        <item>（</item>
      </candidateList>
      <explain>文本全半角错误。</explain>
      <paraID>7D1A7F13</paraID>
      <start>8</start>
      <end>9</end>
      <status>unmodified</status>
      <modifiedWord/>
      <trackRevisions>false</trackRevisions>
    </reviewItem>
    <reviewItem>
      <errorID>ccc9dec8-30a8-4aa1-abaf-96318fdac365</errorID>
      <errorWord>)</errorWord>
      <group>L1_Format</group>
      <groupName>格式问题</groupName>
      <ability>L2_HalfPunc</ability>
      <abilityName>全半角检查</abilityName>
      <candidateList>
        <item>）</item>
      </candidateList>
      <explain>文本全半角错误。</explain>
      <paraID>7D1A7F13</paraID>
      <start>11</start>
      <end>12</end>
      <status>unmodified</status>
      <modifiedWord/>
      <trackRevisions>false</trackRevisions>
    </reviewItem>
    <reviewItem>
      <errorID>41959b98-df48-4521-878f-6d9143061d54</errorID>
      <errorWord>(</errorWord>
      <group>L1_Format</group>
      <groupName>格式问题</groupName>
      <ability>L2_HalfPunc</ability>
      <abilityName>全半角检查</abilityName>
      <candidateList>
        <item>（</item>
      </candidateList>
      <explain>文本全半角错误。</explain>
      <paraID>7C8A09BD</paraID>
      <start>9</start>
      <end>10</end>
      <status>unmodified</status>
      <modifiedWord/>
      <trackRevisions>false</trackRevisions>
    </reviewItem>
    <reviewItem>
      <errorID>df41805a-e5e9-4178-8797-6ed5690181fd</errorID>
      <errorWord>)</errorWord>
      <group>L1_Format</group>
      <groupName>格式问题</groupName>
      <ability>L2_HalfPunc</ability>
      <abilityName>全半角检查</abilityName>
      <candidateList>
        <item>）</item>
      </candidateList>
      <explain>文本全半角错误。</explain>
      <paraID>7C8A09BD</paraID>
      <start>12</start>
      <end>13</end>
      <status>unmodified</status>
      <modifiedWord/>
      <trackRevisions>false</trackRevisions>
    </reviewItem>
    <reviewItem>
      <errorID>e82ef9dd-4223-48bf-8148-304bd0f21286</errorID>
      <errorWord>(</errorWord>
      <group>L1_Format</group>
      <groupName>格式问题</groupName>
      <ability>L2_HalfPunc</ability>
      <abilityName>全半角检查</abilityName>
      <candidateList>
        <item>（</item>
      </candidateList>
      <explain>文本全半角错误。</explain>
      <paraID>56A49204</paraID>
      <start>5</start>
      <end>6</end>
      <status>unmodified</status>
      <modifiedWord/>
      <trackRevisions>false</trackRevisions>
    </reviewItem>
    <reviewItem>
      <errorID>609911f7-528f-4d37-80d1-7ec95d3aae58</errorID>
      <errorWord>)</errorWord>
      <group>L1_Format</group>
      <groupName>格式问题</groupName>
      <ability>L2_HalfPunc</ability>
      <abilityName>全半角检查</abilityName>
      <candidateList>
        <item>）</item>
      </candidateList>
      <explain>文本全半角错误。</explain>
      <paraID>56A49204</paraID>
      <start>8</start>
      <end>9</end>
      <status>unmodified</status>
      <modifiedWord/>
      <trackRevisions>false</trackRevisions>
    </reviewItem>
  </reviewItems>
  <config/>
</contractReview>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9048CC8A-0D5A-4CBC-90A6-C3AA5E4294DA}">
  <ds:schemaRefs/>
</ds:datastoreItem>
</file>

<file path=customXml/itemProps3.xml><?xml version="1.0" encoding="utf-8"?>
<ds:datastoreItem xmlns:ds="http://schemas.openxmlformats.org/officeDocument/2006/customXml" ds:itemID="{95d2dabd-4b16-4c35-a012-4737b05bbc7b}">
  <ds:schemaRefs/>
</ds:datastoreItem>
</file>

<file path=docProps/app.xml><?xml version="1.0" encoding="utf-8"?>
<Properties xmlns="http://schemas.openxmlformats.org/officeDocument/2006/extended-properties" xmlns:vt="http://schemas.openxmlformats.org/officeDocument/2006/docPropsVTypes">
  <Template>Normal</Template>
  <Company>P R C</Company>
  <Pages>37</Pages>
  <Words>263</Words>
  <Characters>298</Characters>
  <Lines>167</Lines>
  <Paragraphs>47</Paragraphs>
  <TotalTime>0</TotalTime>
  <ScaleCrop>false</ScaleCrop>
  <LinksUpToDate>false</LinksUpToDate>
  <CharactersWithSpaces>306</CharactersWithSpaces>
  <Application>WPS Office_12.1.0.25222_F1E327BC-269C-435d-A152-05C5408002CA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2021-07-14T00:47:00Z</dcterms:created>
  <dc:creator>duanyayun</dc:creator>
  <cp:lastModifiedBy>马嘉晖</cp:lastModifiedBy>
  <dcterms:modified xsi:type="dcterms:W3CDTF">2026-07-21T16:25:12Z</dcterms:modified>
  <cp:revision>3418</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2052-12.1.0.25222</vt:lpwstr>
  </property>
  <property fmtid="{D5CDD505-2E9C-101B-9397-08002B2CF9AE}" pid="3" name="ICV">
    <vt:lpwstr>EF9BB0E03E4B4BD8A4DA6F991F6B46C5</vt:lpwstr>
  </property>
  <property fmtid="{D5CDD505-2E9C-101B-9397-08002B2CF9AE}" pid="4" name="KSOTemplateDocerSaveRecord">
    <vt:lpwstr>eyJoZGlkIjoiMjJmOWQ4YWE0NjE5ODUzZTQ3ZGYwM2I2YjE4NWI2MGQiLCJ1c2VySWQiOiIxNTcyMTY2MTk0In0=</vt:lpwstr>
  </property>
</Properties>
</file>