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2DA28E7B">
      <w:pPr>
        <w:rPr>
          <w:rFonts w:ascii="Times New Roman" w:hAnsi="Times New Roman" w:eastAsia="华文新魏"/>
          <w:b/>
          <w:color w:val="auto"/>
          <w:sz w:val="44"/>
          <w:szCs w:val="44"/>
        </w:rPr>
      </w:pPr>
    </w:p>
    <w:p w14:paraId="5040DD8C">
      <w:pPr>
        <w:jc w:val="center"/>
        <w:rPr>
          <w:rFonts w:ascii="Times New Roman" w:hAnsi="Times New Roman" w:eastAsia="华文新魏"/>
          <w:b/>
          <w:color w:val="auto"/>
          <w:sz w:val="44"/>
          <w:szCs w:val="44"/>
        </w:rPr>
      </w:pPr>
    </w:p>
    <w:p w14:paraId="7D2B2101">
      <w:pPr>
        <w:spacing w:after="0" w:line="360" w:lineRule="auto"/>
        <w:jc w:val="center"/>
        <w:rPr>
          <w:rFonts w:hint="eastAsia" w:ascii="Times New Roman" w:hAnsi="Times New Roman" w:eastAsia="华文新魏"/>
          <w:color w:val="auto"/>
          <w:sz w:val="44"/>
          <w:szCs w:val="48"/>
        </w:rPr>
      </w:pPr>
      <w:r>
        <w:rPr>
          <w:rFonts w:hint="eastAsia" w:ascii="Times New Roman" w:hAnsi="Times New Roman" w:eastAsia="华文新魏"/>
          <w:color w:val="auto"/>
          <w:sz w:val="44"/>
          <w:szCs w:val="48"/>
        </w:rPr>
        <w:t>河南源宏高分子新材料有限公司</w:t>
      </w:r>
    </w:p>
    <w:p w14:paraId="4772D182">
      <w:pPr>
        <w:spacing w:after="0" w:line="360" w:lineRule="auto"/>
        <w:jc w:val="center"/>
        <w:rPr>
          <w:rFonts w:ascii="Times New Roman" w:hAnsi="Times New Roman" w:eastAsia="华文新魏"/>
          <w:color w:val="auto"/>
          <w:sz w:val="44"/>
          <w:szCs w:val="48"/>
        </w:rPr>
      </w:pPr>
      <w:r>
        <w:rPr>
          <w:rFonts w:hint="eastAsia" w:ascii="Times New Roman" w:hAnsi="Times New Roman" w:eastAsia="华文新魏"/>
          <w:color w:val="auto"/>
          <w:sz w:val="44"/>
          <w:szCs w:val="48"/>
        </w:rPr>
        <w:t>功能聚酯材料研发实验室建设项目</w:t>
      </w:r>
    </w:p>
    <w:p w14:paraId="1ADC3195">
      <w:pPr>
        <w:spacing w:after="0" w:line="360" w:lineRule="auto"/>
        <w:jc w:val="center"/>
        <w:rPr>
          <w:rFonts w:ascii="Times New Roman" w:hAnsi="Times New Roman" w:eastAsia="华文新魏"/>
          <w:color w:val="auto"/>
          <w:sz w:val="44"/>
          <w:szCs w:val="48"/>
        </w:rPr>
      </w:pPr>
      <w:r>
        <w:rPr>
          <w:rFonts w:hint="eastAsia" w:ascii="Times New Roman" w:hAnsi="Times New Roman" w:eastAsia="华文新魏"/>
          <w:color w:val="auto"/>
          <w:sz w:val="44"/>
          <w:szCs w:val="48"/>
        </w:rPr>
        <w:t>竣工环境保护验收监测报告表</w:t>
      </w:r>
    </w:p>
    <w:p w14:paraId="0C66F44E">
      <w:pPr>
        <w:spacing w:line="360" w:lineRule="auto"/>
        <w:jc w:val="center"/>
        <w:rPr>
          <w:rFonts w:ascii="Times New Roman" w:hAnsi="Times New Roman" w:eastAsia="仿宋_GB2312"/>
          <w:color w:val="auto"/>
          <w:sz w:val="21"/>
          <w:szCs w:val="21"/>
        </w:rPr>
      </w:pPr>
    </w:p>
    <w:p w14:paraId="64B6F946">
      <w:pPr>
        <w:jc w:val="center"/>
        <w:rPr>
          <w:rFonts w:ascii="Times New Roman" w:hAnsi="Times New Roman" w:eastAsia="仿宋_GB2312"/>
          <w:color w:val="auto"/>
          <w:sz w:val="21"/>
          <w:szCs w:val="21"/>
        </w:rPr>
      </w:pPr>
    </w:p>
    <w:p w14:paraId="5A85E152">
      <w:pPr>
        <w:jc w:val="center"/>
        <w:rPr>
          <w:rFonts w:ascii="Times New Roman" w:hAnsi="Times New Roman" w:eastAsia="仿宋_GB2312"/>
          <w:color w:val="auto"/>
          <w:sz w:val="21"/>
          <w:szCs w:val="21"/>
        </w:rPr>
      </w:pPr>
    </w:p>
    <w:p w14:paraId="5D220065">
      <w:pPr>
        <w:jc w:val="center"/>
        <w:rPr>
          <w:rFonts w:ascii="Times New Roman" w:hAnsi="Times New Roman" w:eastAsia="仿宋_GB2312"/>
          <w:color w:val="auto"/>
          <w:sz w:val="21"/>
          <w:szCs w:val="21"/>
        </w:rPr>
      </w:pPr>
    </w:p>
    <w:p w14:paraId="7C761B53">
      <w:pPr>
        <w:jc w:val="center"/>
        <w:rPr>
          <w:rFonts w:ascii="Times New Roman" w:hAnsi="Times New Roman" w:eastAsia="仿宋_GB2312"/>
          <w:color w:val="auto"/>
          <w:sz w:val="21"/>
          <w:szCs w:val="21"/>
        </w:rPr>
      </w:pPr>
    </w:p>
    <w:p w14:paraId="5A0329ED">
      <w:pPr>
        <w:jc w:val="center"/>
        <w:rPr>
          <w:rFonts w:ascii="Times New Roman" w:hAnsi="Times New Roman" w:eastAsia="仿宋_GB2312"/>
          <w:color w:val="auto"/>
          <w:sz w:val="21"/>
          <w:szCs w:val="21"/>
        </w:rPr>
      </w:pPr>
    </w:p>
    <w:p w14:paraId="466C3CCB">
      <w:pPr>
        <w:jc w:val="center"/>
        <w:rPr>
          <w:rFonts w:ascii="Times New Roman" w:hAnsi="Times New Roman" w:eastAsia="仿宋_GB2312"/>
          <w:color w:val="auto"/>
          <w:sz w:val="21"/>
          <w:szCs w:val="21"/>
        </w:rPr>
      </w:pPr>
    </w:p>
    <w:p w14:paraId="41650D77">
      <w:pPr>
        <w:jc w:val="center"/>
        <w:rPr>
          <w:rFonts w:ascii="Times New Roman" w:hAnsi="Times New Roman" w:eastAsia="仿宋_GB2312"/>
          <w:color w:val="auto"/>
          <w:sz w:val="21"/>
          <w:szCs w:val="21"/>
        </w:rPr>
      </w:pPr>
    </w:p>
    <w:p w14:paraId="5CC26047">
      <w:pPr>
        <w:jc w:val="center"/>
        <w:rPr>
          <w:rFonts w:ascii="Times New Roman" w:hAnsi="Times New Roman" w:eastAsia="仿宋_GB2312"/>
          <w:color w:val="auto"/>
          <w:sz w:val="21"/>
          <w:szCs w:val="21"/>
        </w:rPr>
      </w:pPr>
    </w:p>
    <w:p w14:paraId="27F459AA">
      <w:pPr>
        <w:jc w:val="center"/>
        <w:rPr>
          <w:rFonts w:ascii="Times New Roman" w:hAnsi="Times New Roman" w:eastAsia="仿宋_GB2312"/>
          <w:color w:val="auto"/>
          <w:sz w:val="21"/>
          <w:szCs w:val="21"/>
        </w:rPr>
      </w:pPr>
    </w:p>
    <w:p w14:paraId="64208860">
      <w:pPr>
        <w:rPr>
          <w:rFonts w:ascii="Times New Roman" w:hAnsi="Times New Roman" w:eastAsia="仿宋_GB2312"/>
          <w:color w:val="auto"/>
          <w:sz w:val="21"/>
          <w:szCs w:val="21"/>
        </w:rPr>
      </w:pPr>
    </w:p>
    <w:p w14:paraId="4F1CBEDD">
      <w:pPr>
        <w:rPr>
          <w:rFonts w:ascii="Times New Roman" w:hAnsi="Times New Roman" w:eastAsia="华文新魏"/>
          <w:color w:val="auto"/>
          <w:sz w:val="21"/>
          <w:szCs w:val="21"/>
        </w:rPr>
      </w:pPr>
      <w:r>
        <w:rPr>
          <w:rFonts w:ascii="Times New Roman" w:hAnsi="Times New Roman" w:eastAsia="仿宋_GB2312"/>
          <w:color w:val="auto"/>
          <w:sz w:val="21"/>
          <w:szCs w:val="21"/>
        </w:rPr>
        <w:tab/>
      </w:r>
    </w:p>
    <w:p w14:paraId="1CD30505">
      <w:pPr>
        <w:jc w:val="center"/>
        <w:rPr>
          <w:rFonts w:ascii="Times New Roman" w:hAnsi="Times New Roman" w:eastAsia="华文新魏"/>
          <w:color w:val="auto"/>
          <w:sz w:val="28"/>
          <w:szCs w:val="28"/>
        </w:rPr>
      </w:pPr>
    </w:p>
    <w:p w14:paraId="66745766">
      <w:pPr>
        <w:jc w:val="center"/>
        <w:rPr>
          <w:rFonts w:ascii="Times New Roman" w:hAnsi="Times New Roman" w:eastAsia="华文新魏"/>
          <w:color w:val="auto"/>
          <w:sz w:val="28"/>
          <w:szCs w:val="28"/>
        </w:rPr>
      </w:pPr>
      <w:r>
        <w:rPr>
          <w:rFonts w:ascii="Times New Roman" w:hAnsi="Times New Roman" w:eastAsia="华文新魏"/>
          <w:color w:val="auto"/>
          <w:sz w:val="28"/>
          <w:szCs w:val="28"/>
        </w:rPr>
        <w:t>建设单位</w:t>
      </w:r>
      <w:r>
        <w:rPr>
          <w:rFonts w:hint="eastAsia" w:ascii="Times New Roman" w:hAnsi="Times New Roman" w:eastAsia="华文新魏"/>
          <w:color w:val="auto"/>
          <w:sz w:val="28"/>
          <w:szCs w:val="28"/>
        </w:rPr>
        <w:t>：河南源宏高分子新材料有限公司</w:t>
      </w:r>
    </w:p>
    <w:p w14:paraId="1849C1F1">
      <w:pPr>
        <w:jc w:val="center"/>
        <w:rPr>
          <w:rFonts w:ascii="Times New Roman" w:hAnsi="Times New Roman" w:eastAsia="华文新魏"/>
          <w:color w:val="auto"/>
          <w:sz w:val="28"/>
          <w:szCs w:val="28"/>
        </w:rPr>
      </w:pPr>
      <w:r>
        <w:rPr>
          <w:rFonts w:ascii="Times New Roman" w:hAnsi="Times New Roman" w:eastAsia="华文新魏"/>
          <w:color w:val="auto"/>
          <w:sz w:val="28"/>
          <w:szCs w:val="28"/>
        </w:rPr>
        <w:t>编制单位：</w:t>
      </w:r>
      <w:r>
        <w:rPr>
          <w:rFonts w:hint="eastAsia" w:ascii="Times New Roman" w:hAnsi="Times New Roman" w:eastAsia="华文新魏"/>
          <w:color w:val="auto"/>
          <w:sz w:val="28"/>
          <w:szCs w:val="28"/>
        </w:rPr>
        <w:t>河南源宏高分子新材料有限公司</w:t>
      </w:r>
    </w:p>
    <w:p w14:paraId="42A20CC5">
      <w:pPr>
        <w:rPr>
          <w:rFonts w:ascii="Times New Roman" w:hAnsi="Times New Roman" w:eastAsia="华文新魏"/>
          <w:color w:val="auto"/>
          <w:sz w:val="21"/>
          <w:szCs w:val="21"/>
        </w:rPr>
      </w:pPr>
    </w:p>
    <w:p w14:paraId="5DD0C405">
      <w:pPr>
        <w:rPr>
          <w:rFonts w:ascii="Times New Roman" w:hAnsi="Times New Roman" w:eastAsia="华文新魏"/>
          <w:color w:val="auto"/>
          <w:sz w:val="21"/>
          <w:szCs w:val="21"/>
        </w:rPr>
      </w:pPr>
    </w:p>
    <w:p w14:paraId="381E2E4F">
      <w:pPr>
        <w:rPr>
          <w:rFonts w:ascii="Times New Roman" w:hAnsi="Times New Roman" w:eastAsia="华文新魏"/>
          <w:color w:val="auto"/>
          <w:sz w:val="21"/>
          <w:szCs w:val="21"/>
        </w:rPr>
      </w:pPr>
    </w:p>
    <w:p w14:paraId="44916872">
      <w:pPr>
        <w:rPr>
          <w:rFonts w:ascii="Times New Roman" w:hAnsi="Times New Roman" w:eastAsia="华文新魏"/>
          <w:color w:val="auto"/>
          <w:sz w:val="21"/>
          <w:szCs w:val="21"/>
        </w:rPr>
      </w:pPr>
    </w:p>
    <w:p w14:paraId="2CFCE795">
      <w:pPr>
        <w:jc w:val="center"/>
        <w:rPr>
          <w:rFonts w:ascii="Times New Roman" w:hAnsi="Times New Roman" w:eastAsia="华文新魏"/>
          <w:color w:val="auto"/>
          <w:sz w:val="28"/>
          <w:szCs w:val="28"/>
        </w:rPr>
      </w:pPr>
      <w:r>
        <w:rPr>
          <w:rFonts w:ascii="Times New Roman" w:hAnsi="Times New Roman" w:eastAsia="华文新魏"/>
          <w:b/>
          <w:color w:val="auto"/>
          <w:sz w:val="28"/>
          <w:szCs w:val="28"/>
        </w:rPr>
        <w:t>20</w:t>
      </w:r>
      <w:r>
        <w:rPr>
          <w:rFonts w:hint="eastAsia" w:ascii="Times New Roman" w:hAnsi="Times New Roman" w:eastAsia="华文新魏"/>
          <w:b/>
          <w:color w:val="auto"/>
          <w:sz w:val="28"/>
          <w:szCs w:val="28"/>
        </w:rPr>
        <w:t>2</w:t>
      </w:r>
      <w:r>
        <w:rPr>
          <w:rFonts w:hint="eastAsia" w:ascii="Times New Roman" w:hAnsi="Times New Roman" w:eastAsia="华文新魏"/>
          <w:b/>
          <w:color w:val="auto"/>
          <w:sz w:val="28"/>
          <w:szCs w:val="28"/>
          <w:lang w:val="en-US" w:eastAsia="zh-CN"/>
        </w:rPr>
        <w:t>6</w:t>
      </w:r>
      <w:r>
        <w:rPr>
          <w:rFonts w:ascii="Times New Roman" w:hAnsi="Times New Roman" w:eastAsia="华文新魏"/>
          <w:color w:val="auto"/>
          <w:sz w:val="28"/>
          <w:szCs w:val="28"/>
        </w:rPr>
        <w:t>年</w:t>
      </w:r>
      <w:r>
        <w:rPr>
          <w:rFonts w:hint="eastAsia" w:ascii="Times New Roman" w:hAnsi="Times New Roman" w:eastAsia="华文新魏"/>
          <w:color w:val="auto"/>
          <w:sz w:val="28"/>
          <w:szCs w:val="28"/>
          <w:lang w:val="en-US" w:eastAsia="zh-CN"/>
        </w:rPr>
        <w:t>7</w:t>
      </w:r>
      <w:r>
        <w:rPr>
          <w:rFonts w:ascii="Times New Roman" w:hAnsi="Times New Roman" w:eastAsia="华文新魏"/>
          <w:color w:val="auto"/>
          <w:sz w:val="28"/>
          <w:szCs w:val="28"/>
        </w:rPr>
        <w:t>月</w:t>
      </w:r>
    </w:p>
    <w:p w14:paraId="7D4D0AF4">
      <w:pPr>
        <w:rPr>
          <w:rFonts w:ascii="Times New Roman" w:hAnsi="Times New Roman" w:eastAsia="仿宋_GB2312"/>
          <w:b/>
          <w:color w:val="auto"/>
          <w:sz w:val="28"/>
          <w:szCs w:val="28"/>
        </w:rPr>
        <w:sectPr>
          <w:footerReference r:id="rId4" w:type="default"/>
          <w:pgSz w:w="11906" w:h="16838"/>
          <w:pgMar w:top="1440" w:right="1701" w:bottom="1440" w:left="1758" w:header="709" w:footer="709" w:gutter="0"/>
          <w:pgNumType w:start="1"/>
          <w:cols w:space="720" w:num="1"/>
          <w:docGrid w:linePitch="360" w:charSpace="0"/>
        </w:sectPr>
      </w:pPr>
    </w:p>
    <w:p w14:paraId="0FAA2BF4">
      <w:pPr>
        <w:rPr>
          <w:rFonts w:ascii="Times New Roman" w:hAnsi="Times New Roman" w:eastAsia="仿宋_GB2312"/>
          <w:color w:val="auto"/>
          <w:sz w:val="28"/>
        </w:rPr>
      </w:pPr>
      <w:r>
        <w:rPr>
          <w:rFonts w:ascii="Times New Roman" w:hAnsi="Times New Roman" w:eastAsia="仿宋_GB2312"/>
          <w:b/>
          <w:color w:val="auto"/>
          <w:sz w:val="28"/>
        </w:rPr>
        <w:t>建设单位法人代表:</w:t>
      </w:r>
      <w:r>
        <w:rPr>
          <w:rFonts w:ascii="Times New Roman" w:hAnsi="Times New Roman" w:eastAsia="仿宋_GB2312"/>
          <w:color w:val="auto"/>
          <w:sz w:val="28"/>
        </w:rPr>
        <w:tab/>
      </w:r>
      <w:r>
        <w:rPr>
          <w:rFonts w:hint="eastAsia" w:ascii="Times New Roman" w:hAnsi="Times New Roman" w:eastAsia="仿宋_GB2312"/>
          <w:color w:val="auto"/>
          <w:sz w:val="28"/>
        </w:rPr>
        <w:t xml:space="preserve">       </w:t>
      </w:r>
      <w:r>
        <w:rPr>
          <w:rFonts w:ascii="Times New Roman" w:hAnsi="Times New Roman" w:eastAsia="仿宋_GB2312"/>
          <w:color w:val="auto"/>
          <w:sz w:val="28"/>
        </w:rPr>
        <w:t xml:space="preserve"> </w:t>
      </w:r>
      <w:r>
        <w:rPr>
          <w:rFonts w:hint="eastAsia" w:ascii="Times New Roman" w:hAnsi="Times New Roman" w:eastAsia="仿宋_GB2312"/>
          <w:color w:val="auto"/>
          <w:sz w:val="28"/>
        </w:rPr>
        <w:t xml:space="preserve">    </w:t>
      </w:r>
      <w:r>
        <w:rPr>
          <w:rFonts w:ascii="Times New Roman" w:hAnsi="Times New Roman" w:eastAsia="仿宋_GB2312"/>
          <w:color w:val="auto"/>
          <w:sz w:val="28"/>
        </w:rPr>
        <w:t>（签字）</w:t>
      </w:r>
    </w:p>
    <w:p w14:paraId="0E64E61E">
      <w:pPr>
        <w:spacing w:line="360" w:lineRule="auto"/>
        <w:rPr>
          <w:rFonts w:ascii="Times New Roman" w:hAnsi="Times New Roman" w:eastAsia="仿宋_GB2312"/>
          <w:color w:val="auto"/>
          <w:sz w:val="28"/>
        </w:rPr>
      </w:pPr>
      <w:r>
        <w:rPr>
          <w:rFonts w:ascii="Times New Roman" w:hAnsi="Times New Roman" w:eastAsia="仿宋_GB2312"/>
          <w:b/>
          <w:color w:val="auto"/>
          <w:sz w:val="28"/>
        </w:rPr>
        <w:t>编制单位法人代表:</w:t>
      </w:r>
      <w:r>
        <w:rPr>
          <w:rFonts w:ascii="Times New Roman" w:hAnsi="Times New Roman" w:eastAsia="仿宋_GB2312"/>
          <w:color w:val="auto"/>
          <w:sz w:val="28"/>
        </w:rPr>
        <w:tab/>
      </w:r>
      <w:r>
        <w:rPr>
          <w:rFonts w:ascii="Times New Roman" w:hAnsi="Times New Roman" w:eastAsia="仿宋_GB2312"/>
          <w:color w:val="auto"/>
          <w:sz w:val="28"/>
        </w:rPr>
        <w:t xml:space="preserve">            （签字）</w:t>
      </w:r>
    </w:p>
    <w:p w14:paraId="4FDCC266">
      <w:pPr>
        <w:spacing w:line="360" w:lineRule="auto"/>
        <w:rPr>
          <w:rFonts w:ascii="Times New Roman" w:hAnsi="Times New Roman" w:eastAsia="仿宋_GB2312"/>
          <w:b/>
          <w:color w:val="auto"/>
          <w:spacing w:val="7"/>
          <w:w w:val="79"/>
          <w:sz w:val="28"/>
        </w:rPr>
      </w:pPr>
      <w:r>
        <w:rPr>
          <w:rFonts w:ascii="Times New Roman" w:hAnsi="Times New Roman" w:eastAsia="仿宋_GB2312"/>
          <w:b/>
          <w:color w:val="auto"/>
          <w:spacing w:val="20"/>
          <w:w w:val="79"/>
          <w:sz w:val="28"/>
        </w:rPr>
        <w:t>项 目 负 责</w:t>
      </w:r>
      <w:r>
        <w:rPr>
          <w:rFonts w:hint="eastAsia" w:ascii="Times New Roman" w:hAnsi="Times New Roman" w:eastAsia="仿宋_GB2312"/>
          <w:b/>
          <w:color w:val="auto"/>
          <w:spacing w:val="20"/>
          <w:w w:val="79"/>
          <w:sz w:val="28"/>
        </w:rPr>
        <w:t xml:space="preserve"> </w:t>
      </w:r>
      <w:r>
        <w:rPr>
          <w:rFonts w:ascii="Times New Roman" w:hAnsi="Times New Roman" w:eastAsia="仿宋_GB2312"/>
          <w:b/>
          <w:color w:val="auto"/>
          <w:spacing w:val="20"/>
          <w:w w:val="79"/>
          <w:sz w:val="28"/>
        </w:rPr>
        <w:t>人</w:t>
      </w:r>
      <w:r>
        <w:rPr>
          <w:rFonts w:ascii="Times New Roman" w:hAnsi="Times New Roman" w:eastAsia="仿宋_GB2312"/>
          <w:b/>
          <w:color w:val="auto"/>
          <w:spacing w:val="10"/>
          <w:w w:val="79"/>
          <w:sz w:val="28"/>
        </w:rPr>
        <w:t>:</w:t>
      </w:r>
      <w:r>
        <w:rPr>
          <w:rFonts w:hint="eastAsia" w:ascii="Times New Roman" w:hAnsi="Times New Roman" w:eastAsia="仿宋_GB2312"/>
          <w:b/>
          <w:color w:val="auto"/>
          <w:spacing w:val="10"/>
          <w:w w:val="79"/>
          <w:sz w:val="28"/>
        </w:rPr>
        <w:t xml:space="preserve"> 赵付利</w:t>
      </w:r>
    </w:p>
    <w:p w14:paraId="631A910E">
      <w:pPr>
        <w:spacing w:line="360" w:lineRule="auto"/>
        <w:rPr>
          <w:rFonts w:ascii="Times New Roman" w:hAnsi="Times New Roman" w:eastAsia="仿宋_GB2312"/>
          <w:color w:val="auto"/>
          <w:sz w:val="28"/>
          <w:szCs w:val="28"/>
        </w:rPr>
      </w:pPr>
      <w:r>
        <w:rPr>
          <w:rFonts w:ascii="Times New Roman" w:hAnsi="Times New Roman" w:eastAsia="仿宋_GB2312"/>
          <w:b/>
          <w:color w:val="auto"/>
          <w:spacing w:val="141"/>
          <w:w w:val="79"/>
          <w:sz w:val="28"/>
        </w:rPr>
        <w:t>填表人</w:t>
      </w:r>
      <w:r>
        <w:rPr>
          <w:rFonts w:hint="eastAsia" w:ascii="Times New Roman" w:hAnsi="Times New Roman" w:eastAsia="仿宋_GB2312"/>
          <w:b/>
          <w:color w:val="auto"/>
          <w:spacing w:val="2"/>
          <w:w w:val="79"/>
          <w:sz w:val="28"/>
        </w:rPr>
        <w:t>： 赵付利</w:t>
      </w:r>
    </w:p>
    <w:p w14:paraId="0D3BA34D">
      <w:pPr>
        <w:spacing w:line="360" w:lineRule="auto"/>
        <w:rPr>
          <w:rFonts w:ascii="Times New Roman" w:hAnsi="Times New Roman" w:eastAsia="仿宋_GB2312"/>
          <w:color w:val="auto"/>
          <w:sz w:val="21"/>
          <w:szCs w:val="21"/>
        </w:rPr>
      </w:pPr>
    </w:p>
    <w:p w14:paraId="43F472F3">
      <w:pPr>
        <w:spacing w:line="360" w:lineRule="auto"/>
        <w:rPr>
          <w:rFonts w:ascii="Times New Roman" w:hAnsi="Times New Roman" w:eastAsia="仿宋_GB2312"/>
          <w:color w:val="auto"/>
          <w:sz w:val="21"/>
          <w:szCs w:val="21"/>
        </w:rPr>
      </w:pPr>
    </w:p>
    <w:p w14:paraId="13EAB40A">
      <w:pPr>
        <w:spacing w:line="360" w:lineRule="auto"/>
        <w:rPr>
          <w:rFonts w:ascii="Times New Roman" w:hAnsi="Times New Roman" w:eastAsia="仿宋_GB2312"/>
          <w:color w:val="auto"/>
          <w:sz w:val="21"/>
          <w:szCs w:val="21"/>
        </w:rPr>
      </w:pPr>
    </w:p>
    <w:p w14:paraId="2E099C5B">
      <w:pPr>
        <w:tabs>
          <w:tab w:val="left" w:pos="710"/>
        </w:tabs>
        <w:spacing w:line="360" w:lineRule="auto"/>
        <w:rPr>
          <w:rFonts w:hint="eastAsia" w:ascii="华文仿宋" w:hAnsi="华文仿宋" w:eastAsia="华文仿宋" w:cs="华文仿宋"/>
          <w:b/>
          <w:bCs/>
          <w:color w:val="auto"/>
          <w:spacing w:val="-8"/>
          <w:sz w:val="21"/>
          <w:szCs w:val="21"/>
        </w:rPr>
      </w:pPr>
    </w:p>
    <w:p w14:paraId="41C015CB">
      <w:pPr>
        <w:tabs>
          <w:tab w:val="left" w:pos="710"/>
        </w:tabs>
        <w:spacing w:line="360" w:lineRule="auto"/>
        <w:rPr>
          <w:rFonts w:hint="eastAsia" w:ascii="华文仿宋" w:hAnsi="华文仿宋" w:eastAsia="华文仿宋" w:cs="华文仿宋"/>
          <w:b/>
          <w:bCs/>
          <w:color w:val="auto"/>
          <w:spacing w:val="-8"/>
          <w:sz w:val="21"/>
          <w:szCs w:val="21"/>
        </w:rPr>
      </w:pPr>
    </w:p>
    <w:p w14:paraId="0110D235">
      <w:pPr>
        <w:tabs>
          <w:tab w:val="left" w:pos="710"/>
        </w:tabs>
        <w:spacing w:line="360" w:lineRule="auto"/>
        <w:rPr>
          <w:rFonts w:hint="eastAsia" w:ascii="华文仿宋" w:hAnsi="华文仿宋" w:eastAsia="华文仿宋" w:cs="华文仿宋"/>
          <w:b/>
          <w:bCs/>
          <w:color w:val="auto"/>
          <w:spacing w:val="-8"/>
          <w:sz w:val="21"/>
          <w:szCs w:val="21"/>
        </w:rPr>
      </w:pPr>
    </w:p>
    <w:p w14:paraId="7D5CFD56">
      <w:pPr>
        <w:tabs>
          <w:tab w:val="left" w:pos="710"/>
        </w:tabs>
        <w:spacing w:line="360" w:lineRule="auto"/>
        <w:rPr>
          <w:rFonts w:hint="eastAsia" w:ascii="华文仿宋" w:hAnsi="华文仿宋" w:eastAsia="华文仿宋" w:cs="华文仿宋"/>
          <w:b/>
          <w:bCs/>
          <w:color w:val="auto"/>
          <w:spacing w:val="-8"/>
          <w:sz w:val="21"/>
          <w:szCs w:val="21"/>
        </w:rPr>
      </w:pPr>
    </w:p>
    <w:p w14:paraId="736FD463">
      <w:pPr>
        <w:tabs>
          <w:tab w:val="left" w:pos="710"/>
        </w:tabs>
        <w:spacing w:line="360" w:lineRule="auto"/>
        <w:rPr>
          <w:rFonts w:hint="eastAsia" w:ascii="华文仿宋" w:hAnsi="华文仿宋" w:eastAsia="华文仿宋" w:cs="华文仿宋"/>
          <w:b/>
          <w:bCs/>
          <w:color w:val="auto"/>
          <w:spacing w:val="-8"/>
          <w:sz w:val="21"/>
          <w:szCs w:val="21"/>
        </w:rPr>
      </w:pPr>
    </w:p>
    <w:p w14:paraId="2433C0FE">
      <w:pPr>
        <w:tabs>
          <w:tab w:val="left" w:pos="710"/>
        </w:tabs>
        <w:spacing w:line="360" w:lineRule="auto"/>
        <w:rPr>
          <w:rFonts w:hint="eastAsia" w:ascii="华文仿宋" w:hAnsi="华文仿宋" w:eastAsia="华文仿宋" w:cs="华文仿宋"/>
          <w:b/>
          <w:bCs/>
          <w:color w:val="auto"/>
          <w:spacing w:val="-8"/>
          <w:sz w:val="21"/>
          <w:szCs w:val="21"/>
        </w:rPr>
      </w:pPr>
    </w:p>
    <w:p w14:paraId="707FA0D2">
      <w:pPr>
        <w:tabs>
          <w:tab w:val="left" w:pos="710"/>
        </w:tabs>
        <w:spacing w:line="360" w:lineRule="auto"/>
        <w:rPr>
          <w:rFonts w:hint="eastAsia" w:ascii="华文仿宋" w:hAnsi="华文仿宋" w:eastAsia="华文仿宋" w:cs="华文仿宋"/>
          <w:b/>
          <w:bCs/>
          <w:color w:val="auto"/>
          <w:spacing w:val="-8"/>
          <w:sz w:val="21"/>
          <w:szCs w:val="21"/>
        </w:rPr>
      </w:pPr>
    </w:p>
    <w:p w14:paraId="7D303C59">
      <w:pPr>
        <w:tabs>
          <w:tab w:val="left" w:pos="710"/>
        </w:tabs>
        <w:spacing w:line="360" w:lineRule="auto"/>
        <w:rPr>
          <w:rFonts w:hint="eastAsia" w:ascii="华文仿宋" w:hAnsi="华文仿宋" w:eastAsia="华文仿宋" w:cs="华文仿宋"/>
          <w:b/>
          <w:bCs/>
          <w:color w:val="auto"/>
          <w:spacing w:val="-8"/>
          <w:sz w:val="21"/>
          <w:szCs w:val="21"/>
        </w:rPr>
      </w:pPr>
    </w:p>
    <w:p w14:paraId="3E881CD7">
      <w:pPr>
        <w:tabs>
          <w:tab w:val="left" w:pos="710"/>
        </w:tabs>
        <w:spacing w:before="120" w:beforeLines="50" w:after="0" w:line="360" w:lineRule="auto"/>
        <w:rPr>
          <w:rFonts w:ascii="Times New Roman" w:hAnsi="Times New Roman" w:eastAsia="华文仿宋"/>
          <w:b/>
          <w:bCs/>
          <w:color w:val="auto"/>
          <w:spacing w:val="-8"/>
          <w:sz w:val="24"/>
          <w:szCs w:val="24"/>
        </w:rPr>
      </w:pPr>
      <w:r>
        <w:rPr>
          <w:rFonts w:ascii="Times New Roman" w:hAnsi="Times New Roman" w:eastAsia="华文仿宋"/>
          <w:b/>
          <w:bCs/>
          <w:color w:val="auto"/>
          <w:spacing w:val="-8"/>
          <w:sz w:val="24"/>
          <w:szCs w:val="24"/>
        </w:rPr>
        <w:t>建设单位:</w:t>
      </w:r>
      <w:r>
        <w:rPr>
          <w:rFonts w:hint="eastAsia" w:ascii="Times New Roman" w:hAnsi="Times New Roman" w:eastAsia="华文仿宋"/>
          <w:b/>
          <w:bCs/>
          <w:color w:val="auto"/>
          <w:spacing w:val="-8"/>
          <w:sz w:val="24"/>
          <w:szCs w:val="24"/>
        </w:rPr>
        <w:t xml:space="preserve">河南源宏高分子新材料有限公司 </w:t>
      </w:r>
      <w:r>
        <w:rPr>
          <w:rFonts w:hint="eastAsia" w:ascii="Times New Roman" w:hAnsi="Times New Roman" w:eastAsia="华文仿宋"/>
          <w:b/>
          <w:bCs/>
          <w:color w:val="auto"/>
          <w:spacing w:val="-8"/>
          <w:sz w:val="24"/>
          <w:szCs w:val="24"/>
          <w:lang w:val="en-US" w:eastAsia="zh-CN"/>
        </w:rPr>
        <w:t xml:space="preserve"> </w:t>
      </w:r>
      <w:r>
        <w:rPr>
          <w:rFonts w:ascii="Times New Roman" w:hAnsi="Times New Roman" w:eastAsia="华文仿宋"/>
          <w:b/>
          <w:bCs/>
          <w:color w:val="auto"/>
          <w:spacing w:val="-8"/>
          <w:sz w:val="24"/>
          <w:szCs w:val="24"/>
        </w:rPr>
        <w:t>编制单位:</w:t>
      </w:r>
      <w:r>
        <w:rPr>
          <w:rFonts w:hint="eastAsia" w:ascii="Times New Roman" w:hAnsi="Times New Roman" w:eastAsia="华文仿宋"/>
          <w:b/>
          <w:bCs/>
          <w:color w:val="auto"/>
          <w:spacing w:val="-8"/>
          <w:sz w:val="24"/>
          <w:szCs w:val="24"/>
        </w:rPr>
        <w:t>河南源宏高分子新材料有限公司</w:t>
      </w:r>
    </w:p>
    <w:p w14:paraId="06C73D59">
      <w:pPr>
        <w:tabs>
          <w:tab w:val="left" w:pos="710"/>
        </w:tabs>
        <w:spacing w:before="120" w:beforeLines="50" w:after="0" w:line="360" w:lineRule="auto"/>
        <w:rPr>
          <w:rFonts w:ascii="Times New Roman" w:hAnsi="Times New Roman" w:eastAsia="华文仿宋"/>
          <w:b/>
          <w:bCs/>
          <w:color w:val="auto"/>
          <w:sz w:val="24"/>
          <w:szCs w:val="24"/>
        </w:rPr>
      </w:pPr>
      <w:r>
        <w:rPr>
          <w:rFonts w:ascii="Times New Roman" w:hAnsi="Times New Roman" w:eastAsia="华文仿宋"/>
          <w:b/>
          <w:bCs/>
          <w:color w:val="auto"/>
          <w:sz w:val="24"/>
          <w:szCs w:val="24"/>
        </w:rPr>
        <w:t xml:space="preserve">电话: </w:t>
      </w:r>
      <w:r>
        <w:rPr>
          <w:rFonts w:hint="eastAsia" w:ascii="Times New Roman" w:hAnsi="Times New Roman" w:eastAsia="华文仿宋"/>
          <w:b/>
          <w:bCs/>
          <w:color w:val="auto"/>
          <w:sz w:val="24"/>
          <w:szCs w:val="24"/>
        </w:rPr>
        <w:t>13839081777</w:t>
      </w:r>
      <w:r>
        <w:rPr>
          <w:rFonts w:ascii="Times New Roman" w:hAnsi="Times New Roman" w:eastAsia="华文仿宋"/>
          <w:b/>
          <w:bCs/>
          <w:color w:val="auto"/>
          <w:sz w:val="24"/>
          <w:szCs w:val="24"/>
        </w:rPr>
        <w:t xml:space="preserve">                   电话: </w:t>
      </w:r>
      <w:r>
        <w:rPr>
          <w:rFonts w:hint="eastAsia" w:ascii="Times New Roman" w:hAnsi="Times New Roman" w:eastAsia="华文仿宋"/>
          <w:b/>
          <w:bCs/>
          <w:color w:val="auto"/>
          <w:sz w:val="24"/>
          <w:szCs w:val="24"/>
        </w:rPr>
        <w:t>13839081777</w:t>
      </w:r>
    </w:p>
    <w:p w14:paraId="24893F9F">
      <w:pPr>
        <w:spacing w:before="120" w:beforeLines="50" w:after="0" w:line="360" w:lineRule="auto"/>
        <w:rPr>
          <w:rFonts w:ascii="Times New Roman" w:hAnsi="Times New Roman" w:eastAsia="华文仿宋"/>
          <w:b/>
          <w:bCs/>
          <w:color w:val="auto"/>
          <w:sz w:val="24"/>
          <w:szCs w:val="24"/>
        </w:rPr>
      </w:pPr>
      <w:r>
        <w:rPr>
          <w:rFonts w:ascii="Times New Roman" w:hAnsi="Times New Roman" w:eastAsia="华文仿宋"/>
          <w:b/>
          <w:bCs/>
          <w:color w:val="auto"/>
          <w:sz w:val="24"/>
          <w:szCs w:val="24"/>
        </w:rPr>
        <w:t>传真:         /                     传真:       /</w:t>
      </w:r>
    </w:p>
    <w:p w14:paraId="405A8AC2">
      <w:pPr>
        <w:spacing w:before="120" w:beforeLines="50" w:after="0" w:line="360" w:lineRule="auto"/>
        <w:rPr>
          <w:rFonts w:ascii="Times New Roman" w:hAnsi="Times New Roman" w:eastAsia="华文仿宋"/>
          <w:b/>
          <w:bCs/>
          <w:color w:val="auto"/>
          <w:sz w:val="24"/>
          <w:szCs w:val="24"/>
        </w:rPr>
      </w:pPr>
      <w:r>
        <w:rPr>
          <w:rFonts w:ascii="Times New Roman" w:hAnsi="Times New Roman" w:eastAsia="华文仿宋"/>
          <w:b/>
          <w:bCs/>
          <w:color w:val="auto"/>
          <w:sz w:val="24"/>
          <w:szCs w:val="24"/>
        </w:rPr>
        <w:t xml:space="preserve">邮编: </w:t>
      </w:r>
      <w:r>
        <w:rPr>
          <w:rFonts w:hint="eastAsia" w:ascii="Times New Roman" w:hAnsi="Times New Roman" w:eastAsia="华文仿宋"/>
          <w:b/>
          <w:bCs/>
          <w:color w:val="auto"/>
          <w:sz w:val="24"/>
          <w:szCs w:val="24"/>
        </w:rPr>
        <w:t>453000</w:t>
      </w:r>
      <w:r>
        <w:rPr>
          <w:rFonts w:ascii="Times New Roman" w:hAnsi="Times New Roman" w:eastAsia="华文仿宋"/>
          <w:b/>
          <w:bCs/>
          <w:color w:val="auto"/>
          <w:sz w:val="24"/>
          <w:szCs w:val="24"/>
        </w:rPr>
        <w:t xml:space="preserve">                        </w:t>
      </w:r>
      <w:r>
        <w:rPr>
          <w:rFonts w:hint="eastAsia" w:ascii="Times New Roman" w:hAnsi="Times New Roman" w:eastAsia="华文仿宋"/>
          <w:b/>
          <w:bCs/>
          <w:color w:val="auto"/>
          <w:sz w:val="24"/>
          <w:szCs w:val="24"/>
        </w:rPr>
        <w:t xml:space="preserve"> </w:t>
      </w:r>
      <w:r>
        <w:rPr>
          <w:rFonts w:ascii="Times New Roman" w:hAnsi="Times New Roman" w:eastAsia="华文仿宋"/>
          <w:b/>
          <w:bCs/>
          <w:color w:val="auto"/>
          <w:sz w:val="24"/>
          <w:szCs w:val="24"/>
        </w:rPr>
        <w:t xml:space="preserve">邮编: </w:t>
      </w:r>
      <w:r>
        <w:rPr>
          <w:rFonts w:hint="eastAsia" w:ascii="Times New Roman" w:hAnsi="Times New Roman" w:eastAsia="华文仿宋"/>
          <w:b/>
          <w:bCs/>
          <w:color w:val="auto"/>
          <w:sz w:val="24"/>
          <w:szCs w:val="24"/>
        </w:rPr>
        <w:t>453000</w:t>
      </w:r>
      <w:r>
        <w:rPr>
          <w:rFonts w:ascii="Times New Roman" w:hAnsi="Times New Roman" w:eastAsia="华文仿宋"/>
          <w:b/>
          <w:bCs/>
          <w:color w:val="auto"/>
          <w:sz w:val="24"/>
          <w:szCs w:val="24"/>
        </w:rPr>
        <w:t xml:space="preserve">  </w:t>
      </w:r>
    </w:p>
    <w:p w14:paraId="6C89FFB4">
      <w:pPr>
        <w:spacing w:before="120" w:beforeLines="50" w:after="0" w:line="360" w:lineRule="auto"/>
        <w:ind w:left="600" w:hanging="560" w:hangingChars="250"/>
        <w:rPr>
          <w:rFonts w:ascii="Times New Roman" w:hAnsi="Times New Roman" w:eastAsia="华文仿宋"/>
          <w:b/>
          <w:bCs/>
          <w:color w:val="auto"/>
          <w:sz w:val="24"/>
          <w:szCs w:val="24"/>
        </w:rPr>
      </w:pPr>
      <w:r>
        <w:rPr>
          <w:rFonts w:ascii="Times New Roman" w:hAnsi="Times New Roman" w:eastAsia="宋体"/>
          <w:bCs/>
          <w:color w:val="auto"/>
          <w:spacing w:val="-8"/>
          <w:sz w:val="24"/>
          <w:szCs w:val="24"/>
        </w:rPr>
        <mc:AlternateContent>
          <mc:Choice Requires="wps">
            <w:drawing>
              <wp:anchor distT="0" distB="0" distL="114300" distR="114300" simplePos="0" relativeHeight="251660288" behindDoc="0" locked="0" layoutInCell="1" allowOverlap="1">
                <wp:simplePos x="0" y="0"/>
                <wp:positionH relativeFrom="margin">
                  <wp:posOffset>3017520</wp:posOffset>
                </wp:positionH>
                <wp:positionV relativeFrom="paragraph">
                  <wp:posOffset>43815</wp:posOffset>
                </wp:positionV>
                <wp:extent cx="2329815" cy="735330"/>
                <wp:effectExtent l="0" t="0" r="0" b="7620"/>
                <wp:wrapNone/>
                <wp:docPr id="71248849" name="Text Box 1345"/>
                <wp:cNvGraphicFramePr/>
                <a:graphic xmlns:a="http://schemas.openxmlformats.org/drawingml/2006/main">
                  <a:graphicData uri="http://schemas.microsoft.com/office/word/2010/wordprocessingShape">
                    <wps:wsp>
                      <wps:cNvSpPr txBox="1">
                        <a:spLocks noChangeArrowheads="1"/>
                      </wps:cNvSpPr>
                      <wps:spPr bwMode="auto">
                        <a:xfrm>
                          <a:off x="0" y="0"/>
                          <a:ext cx="2329815" cy="735330"/>
                        </a:xfrm>
                        <a:prstGeom prst="rect">
                          <a:avLst/>
                        </a:prstGeom>
                        <a:noFill/>
                        <a:ln>
                          <a:noFill/>
                        </a:ln>
                      </wps:spPr>
                      <wps:txbx>
                        <w:txbxContent>
                          <w:p w14:paraId="70C32B06">
                            <w:pPr>
                              <w:rPr>
                                <w:rFonts w:hint="eastAsia"/>
                              </w:rPr>
                            </w:pPr>
                            <w:r>
                              <w:rPr>
                                <w:rFonts w:hint="eastAsia" w:ascii="华文仿宋" w:hAnsi="华文仿宋" w:eastAsia="华文仿宋" w:cs="华文仿宋"/>
                                <w:b/>
                                <w:bCs/>
                                <w:sz w:val="24"/>
                                <w:szCs w:val="24"/>
                              </w:rPr>
                              <w:t>河南省新乡市长垣市防腐蚀及新材料产业园区留晖大道北段2号</w:t>
                            </w:r>
                          </w:p>
                        </w:txbxContent>
                      </wps:txbx>
                      <wps:bodyPr rot="0" vert="horz" wrap="square" lIns="91440" tIns="45720" rIns="91440" bIns="45720" anchor="t" anchorCtr="0" upright="1">
                        <a:noAutofit/>
                      </wps:bodyPr>
                    </wps:wsp>
                  </a:graphicData>
                </a:graphic>
              </wp:anchor>
            </w:drawing>
          </mc:Choice>
          <mc:Fallback>
            <w:pict>
              <v:shape id="Text Box 1345" o:spid="_x0000_s1026" o:spt="202" type="#_x0000_t202" style="position:absolute;left:0pt;margin-left:237.6pt;margin-top:3.45pt;height:57.9pt;width:183.45pt;mso-position-horizontal-relative:margin;z-index:251660288;mso-width-relative:page;mso-height-relative:page;" filled="f" stroked="f" coordsize="21600,21600" o:gfxdata="UEsDBAoAAAAAAIdO4kAAAAAAAAAAAAAAAAAEAAAAZHJzL1BLAwQUAAAACACHTuJAa0FlStYAAAAJ&#10;AQAADwAAAGRycy9kb3ducmV2LnhtbE2Py07DMBBF90j8gzVI7KgdK32FOF2A2IJoAYmdG0+TiHgc&#10;xW4T/p5hBcvRPbr3TLmbfS8uOMYukIFsoUAg1cF11Bh4OzzdbUDEZMnZPhAa+MYIu+r6qrSFCxO9&#10;4mWfGsElFAtroE1pKKSMdYvexkUYkDg7hdHbxOfYSDfaict9L7VSK+ltR7zQ2gEfWqy/9mdv4P35&#10;9PmRq5fm0S+HKcxKkt9KY25vMnUPIuGc/mD41Wd1qNjpGM7kougN5OulZtTAaguC802uMxBHBrVe&#10;g6xK+f+D6gdQSwMEFAAAAAgAh07iQI/TSyQRAgAAHgQAAA4AAABkcnMvZTJvRG9jLnhtbK1TTY/b&#10;IBS8V+p/QNwbx47TJFac1XajrSptP6Td/gCCcYxq8+iDxE5/fR84m6bbyx56QcCDeTPDsL4ZupYd&#10;FToNpuTpZMqZMhIqbfYl//50/27JmfPCVKIFo0p+Uo7fbN6+Wfe2UBk00FYKGYEYV/S25I33tkgS&#10;JxvVCTcBqwwVa8BOeFriPqlQ9ITetUk2nb5PesDKIkjlHO1uxyI/I+JrAKGutVRbkIdOGT+iomqF&#10;J0mu0dbxTWRb10r6r3XtlGdtyUmpjyM1ofkujMlmLYo9CttoeaYgXkPhhaZOaENNL1Bb4QU7oP4H&#10;qtMSwUHtJxK6ZBQSHSEV6fSFN4+NsCpqIaudvZju/h+s/HL8hkxXJV+kWb5c5ivOjOjo3Z/U4NkH&#10;GFg6y+fBp966go4/WrrgB6pQeqJmZx9A/nDMwF0jzF7dIkLfKFERzzTcTK6ujjgugOz6z1BRJ3Hw&#10;EIGGGrtgItnCCJ3e6HR5o8BG0mY2y1bLdM6ZpNpiNp/N4iMmoni+bdH5jwo6FiYlR8pARBfHB+cD&#10;G1E8HwnNDNzrto05aM1fG3Qw7ET2gfBI3Q+74ezGDqoT6UAYY0WfiiYN4C/OeopUyd3Pg0DFWfvJ&#10;kBerNM9DBuMiny8yWuB1ZXddEUYSVMk9Z+P0zo+5PVjU+4Y6je4buCX/ah2lBaNHVmfeFJuo+Bzx&#10;kMvrdTz151t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QWVK1gAAAAkBAAAPAAAAAAAAAAEA&#10;IAAAACIAAABkcnMvZG93bnJldi54bWxQSwECFAAUAAAACACHTuJAj9NLJBECAAAeBAAADgAAAAAA&#10;AAABACAAAAAlAQAAZHJzL2Uyb0RvYy54bWxQSwUGAAAAAAYABgBZAQAAqAUAAAAA&#10;">
                <v:fill on="f" focussize="0,0"/>
                <v:stroke on="f"/>
                <v:imagedata o:title=""/>
                <o:lock v:ext="edit" aspectratio="f"/>
                <v:textbox>
                  <w:txbxContent>
                    <w:p w14:paraId="70C32B06">
                      <w:pPr>
                        <w:rPr>
                          <w:rFonts w:hint="eastAsia"/>
                        </w:rPr>
                      </w:pPr>
                      <w:r>
                        <w:rPr>
                          <w:rFonts w:hint="eastAsia" w:ascii="华文仿宋" w:hAnsi="华文仿宋" w:eastAsia="华文仿宋" w:cs="华文仿宋"/>
                          <w:b/>
                          <w:bCs/>
                          <w:sz w:val="24"/>
                          <w:szCs w:val="24"/>
                        </w:rPr>
                        <w:t>河南省新乡市长垣市防腐蚀及新材料产业园区留晖大道北段2号</w:t>
                      </w:r>
                    </w:p>
                  </w:txbxContent>
                </v:textbox>
              </v:shape>
            </w:pict>
          </mc:Fallback>
        </mc:AlternateContent>
      </w:r>
      <w:r>
        <w:rPr>
          <w:rFonts w:ascii="Times New Roman" w:hAnsi="Times New Roman" w:eastAsia="宋体"/>
          <w:bCs/>
          <w:color w:val="auto"/>
          <w:spacing w:val="-8"/>
          <w:sz w:val="24"/>
          <w:szCs w:val="24"/>
        </w:rPr>
        <mc:AlternateContent>
          <mc:Choice Requires="wps">
            <w:drawing>
              <wp:anchor distT="0" distB="0" distL="114300" distR="114300" simplePos="0" relativeHeight="251659264" behindDoc="0" locked="0" layoutInCell="1" allowOverlap="1">
                <wp:simplePos x="0" y="0"/>
                <wp:positionH relativeFrom="column">
                  <wp:posOffset>306705</wp:posOffset>
                </wp:positionH>
                <wp:positionV relativeFrom="paragraph">
                  <wp:posOffset>43815</wp:posOffset>
                </wp:positionV>
                <wp:extent cx="2329815" cy="735330"/>
                <wp:effectExtent l="0" t="0" r="0" b="7620"/>
                <wp:wrapNone/>
                <wp:docPr id="1365" name="Text Box 1345"/>
                <wp:cNvGraphicFramePr/>
                <a:graphic xmlns:a="http://schemas.openxmlformats.org/drawingml/2006/main">
                  <a:graphicData uri="http://schemas.microsoft.com/office/word/2010/wordprocessingShape">
                    <wps:wsp>
                      <wps:cNvSpPr txBox="1">
                        <a:spLocks noChangeArrowheads="1"/>
                      </wps:cNvSpPr>
                      <wps:spPr bwMode="auto">
                        <a:xfrm>
                          <a:off x="0" y="0"/>
                          <a:ext cx="2329815" cy="735330"/>
                        </a:xfrm>
                        <a:prstGeom prst="rect">
                          <a:avLst/>
                        </a:prstGeom>
                        <a:noFill/>
                        <a:ln>
                          <a:noFill/>
                        </a:ln>
                      </wps:spPr>
                      <wps:txbx>
                        <w:txbxContent>
                          <w:p w14:paraId="4AFC80EF">
                            <w:pPr>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河南省新乡市长垣市防腐蚀及新材料产业园区留晖大道北段2号</w:t>
                            </w:r>
                          </w:p>
                        </w:txbxContent>
                      </wps:txbx>
                      <wps:bodyPr rot="0" vert="horz" wrap="square" lIns="91440" tIns="45720" rIns="91440" bIns="45720" anchor="t" anchorCtr="0" upright="1">
                        <a:noAutofit/>
                      </wps:bodyPr>
                    </wps:wsp>
                  </a:graphicData>
                </a:graphic>
              </wp:anchor>
            </w:drawing>
          </mc:Choice>
          <mc:Fallback>
            <w:pict>
              <v:shape id="Text Box 1345" o:spid="_x0000_s1026" o:spt="202" type="#_x0000_t202" style="position:absolute;left:0pt;margin-left:24.15pt;margin-top:3.45pt;height:57.9pt;width:183.45pt;z-index:251659264;mso-width-relative:page;mso-height-relative:page;" filled="f" stroked="f" coordsize="21600,21600" o:gfxdata="UEsDBAoAAAAAAIdO4kAAAAAAAAAAAAAAAAAEAAAAZHJzL1BLAwQUAAAACACHTuJAL8brutcAAAAI&#10;AQAADwAAAGRycy9kb3ducmV2LnhtbE2Py07DMBBF90j9B2sqsaN2QlraEKeLVmxBlIfEzo2nSUQ8&#10;jmK3CX/PsKLL0T2690yxnVwnLjiE1pOGZKFAIFXetlRreH97uluDCNGQNZ0n1PCDAbbl7KYwufUj&#10;veLlEGvBJRRyo6GJsc+lDFWDzoSF75E4O/nBmcjnUEs7mJHLXSdTpVbSmZZ4oTE97hqsvg9np+Hj&#10;+fT1mamXeu+W/egnJcltpNa380Q9gog4xX8Y/vRZHUp2Ovoz2SA6Ddn6nkkNqw0IjrNkmYI4Mpem&#10;DyDLQl4/UP4CUEsDBBQAAAAIAIdO4kAK1RvyDAIAABoEAAAOAAAAZHJzL2Uyb0RvYy54bWytU8tu&#10;2zAQvBfoPxC817IsOw/BcpDGSFEgTQsk/QCaoiyiIpdd0pbcr++Sclw3veTQC0Fyl7Mzs8vlzWA6&#10;tlfoNdiK55MpZ8pKqLXdVvz78/2HK858ELYWHVhV8YPy/Gb1/t2yd6WaQQtdrZARiPVl7yrehuDK&#10;LPOyVUb4CThlKdgAGhHoiNusRtETuumy2XR6kfWAtUOQynu6XY9BfkTEtwBC02ip1iB3RtkwoqLq&#10;RCBJvtXO81Vi2zRKhq9N41VgXcVJaUgrFaH9Jq7ZainKLQrXanmkIN5C4ZUmI7SloieotQiC7VD/&#10;A2W0RPDQhIkEk41CkiOkIp++8uapFU4lLWS1dyfT/f+DlY/7b8h0TZNQXCw4s8JQz5/VENhHGFhe&#10;zBfRo975klKfHCWHgSKUn/R69wDyh2cW7lpht+oWEfpWiZo45vFldvZ0xPERZNN/gZoqiV2ABDQ0&#10;aKKBZAkjdOrP4dSfyEbS5ayYXV/lxFJS7LJYFEVqYCbKl9cOffikwLC4qThS/xO62D/4ENmI8iUl&#10;FrNwr7suzUBn/7qgxHiT2EfCI/UwbIajGxuoD6QDYRwp+lC0aQF/cdbTOFXc/9wJVJx1ny15cZ3P&#10;53H+0mG+uJzRAc8jm/OIsJKgKh44G7d3YZzZnUO9banS6L6FW/Kv0UlaNHpkdeRNI5MUH8c7zuT5&#10;OWX9+dK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G67rXAAAACAEAAA8AAAAAAAAAAQAgAAAA&#10;IgAAAGRycy9kb3ducmV2LnhtbFBLAQIUABQAAAAIAIdO4kAK1RvyDAIAABoEAAAOAAAAAAAAAAEA&#10;IAAAACYBAABkcnMvZTJvRG9jLnhtbFBLBQYAAAAABgAGAFkBAACkBQAAAAA=&#10;">
                <v:fill on="f" focussize="0,0"/>
                <v:stroke on="f"/>
                <v:imagedata o:title=""/>
                <o:lock v:ext="edit" aspectratio="f"/>
                <v:textbox>
                  <w:txbxContent>
                    <w:p w14:paraId="4AFC80EF">
                      <w:pPr>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河南省新乡市长垣市防腐蚀及新材料产业园区留晖大道北段2号</w:t>
                      </w:r>
                    </w:p>
                  </w:txbxContent>
                </v:textbox>
              </v:shape>
            </w:pict>
          </mc:Fallback>
        </mc:AlternateContent>
      </w:r>
      <w:r>
        <w:rPr>
          <w:rFonts w:ascii="Times New Roman" w:hAnsi="Times New Roman" w:eastAsia="华文仿宋"/>
          <w:b/>
          <w:bCs/>
          <w:color w:val="auto"/>
          <w:sz w:val="24"/>
          <w:szCs w:val="24"/>
        </w:rPr>
        <w:t>地址:                               地址:</w:t>
      </w:r>
      <w:r>
        <w:rPr>
          <w:rFonts w:ascii="Times New Roman" w:hAnsi="Times New Roman" w:eastAsia="宋体"/>
          <w:color w:val="auto"/>
          <w:kern w:val="2"/>
          <w:sz w:val="24"/>
          <w:szCs w:val="24"/>
        </w:rPr>
        <w:t xml:space="preserve"> </w:t>
      </w:r>
    </w:p>
    <w:p w14:paraId="05238452">
      <w:pPr>
        <w:spacing w:before="120" w:beforeLines="50" w:after="0" w:line="360" w:lineRule="auto"/>
        <w:ind w:left="601" w:hanging="601" w:hangingChars="250"/>
        <w:rPr>
          <w:rFonts w:ascii="Times New Roman" w:hAnsi="Times New Roman" w:eastAsia="华文仿宋"/>
          <w:b/>
          <w:bCs/>
          <w:color w:val="auto"/>
          <w:sz w:val="24"/>
          <w:szCs w:val="24"/>
        </w:rPr>
      </w:pPr>
    </w:p>
    <w:p w14:paraId="2D4F1190">
      <w:pPr>
        <w:spacing w:after="0"/>
        <w:rPr>
          <w:rFonts w:ascii="Times New Roman" w:hAnsi="Times New Roman" w:eastAsia="仿宋_GB2312"/>
          <w:b/>
          <w:color w:val="auto"/>
          <w:sz w:val="24"/>
          <w:szCs w:val="24"/>
        </w:rPr>
      </w:pPr>
    </w:p>
    <w:p w14:paraId="3E97EEDE">
      <w:pPr>
        <w:spacing w:after="0"/>
        <w:rPr>
          <w:rFonts w:hint="eastAsia" w:ascii="华文仿宋" w:hAnsi="华文仿宋" w:eastAsia="华文仿宋" w:cs="华文仿宋"/>
          <w:b/>
          <w:bCs/>
          <w:color w:val="auto"/>
          <w:sz w:val="24"/>
          <w:szCs w:val="24"/>
        </w:rPr>
      </w:pPr>
      <w:r>
        <w:rPr>
          <w:rFonts w:ascii="Times New Roman" w:hAnsi="Times New Roman" w:eastAsia="仿宋_GB2312"/>
          <w:b/>
          <w:color w:val="auto"/>
          <w:sz w:val="24"/>
          <w:szCs w:val="24"/>
        </w:rPr>
        <w:t>表一</w:t>
      </w:r>
    </w:p>
    <w:tbl>
      <w:tblPr>
        <w:tblStyle w:val="15"/>
        <w:tblW w:w="52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2332"/>
        <w:gridCol w:w="2331"/>
        <w:gridCol w:w="841"/>
        <w:gridCol w:w="725"/>
        <w:gridCol w:w="983"/>
      </w:tblGrid>
      <w:tr w14:paraId="65240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65B39383">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建设项目名称</w:t>
            </w:r>
          </w:p>
        </w:tc>
        <w:tc>
          <w:tcPr>
            <w:tcW w:w="7213" w:type="dxa"/>
            <w:gridSpan w:val="5"/>
            <w:vAlign w:val="center"/>
          </w:tcPr>
          <w:p w14:paraId="352EF2C4">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河南源宏高分子新材料有限公司功能聚酯材料研发实验室建设项目</w:t>
            </w:r>
          </w:p>
        </w:tc>
      </w:tr>
      <w:tr w14:paraId="626CD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32D7B768">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建设单位名称</w:t>
            </w:r>
          </w:p>
        </w:tc>
        <w:tc>
          <w:tcPr>
            <w:tcW w:w="7213" w:type="dxa"/>
            <w:gridSpan w:val="5"/>
            <w:vAlign w:val="center"/>
          </w:tcPr>
          <w:p w14:paraId="18A3E3F4">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河南源宏高分子新材料有限公司</w:t>
            </w:r>
          </w:p>
        </w:tc>
      </w:tr>
      <w:tr w14:paraId="6F01F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03E55673">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建设项目性质</w:t>
            </w:r>
          </w:p>
        </w:tc>
        <w:tc>
          <w:tcPr>
            <w:tcW w:w="7213" w:type="dxa"/>
            <w:gridSpan w:val="5"/>
            <w:vAlign w:val="center"/>
          </w:tcPr>
          <w:p w14:paraId="103226AA">
            <w:pPr>
              <w:spacing w:after="0"/>
              <w:jc w:val="center"/>
              <w:rPr>
                <w:rFonts w:ascii="Times New Roman" w:hAnsi="Times New Roman" w:eastAsiaTheme="minorEastAsia"/>
                <w:color w:val="auto"/>
                <w:sz w:val="24"/>
                <w:szCs w:val="24"/>
              </w:rPr>
            </w:pPr>
            <w:r>
              <w:rPr>
                <w:rFonts w:ascii="Times New Roman" w:hAnsi="Times New Roman" w:eastAsia="宋体"/>
                <w:color w:val="auto"/>
                <w:sz w:val="24"/>
                <w:szCs w:val="24"/>
              </w:rPr>
              <w:t>新建</w:t>
            </w:r>
            <w:r>
              <w:rPr>
                <w:rFonts w:hint="eastAsia" w:ascii="Times New Roman" w:hAnsi="Times New Roman" w:eastAsia="宋体"/>
                <w:color w:val="auto"/>
                <w:sz w:val="24"/>
                <w:szCs w:val="24"/>
              </w:rPr>
              <w:t xml:space="preserve">  </w:t>
            </w:r>
            <w:r>
              <w:rPr>
                <w:rFonts w:ascii="Times New Roman" w:hAnsi="Times New Roman" w:eastAsia="宋体"/>
                <w:color w:val="auto"/>
                <w:sz w:val="24"/>
                <w:szCs w:val="24"/>
              </w:rPr>
              <w:t>改扩建</w:t>
            </w:r>
            <w:r>
              <w:rPr>
                <w:rFonts w:hint="eastAsia" w:ascii="Times New Roman" w:hAnsi="Times New Roman" w:eastAsia="宋体"/>
                <w:color w:val="auto"/>
                <w:sz w:val="24"/>
                <w:szCs w:val="24"/>
              </w:rPr>
              <w:t>√</w:t>
            </w:r>
            <w:r>
              <w:rPr>
                <w:rFonts w:ascii="Times New Roman" w:hAnsi="Times New Roman" w:eastAsia="宋体"/>
                <w:color w:val="auto"/>
                <w:sz w:val="24"/>
                <w:szCs w:val="24"/>
              </w:rPr>
              <w:t xml:space="preserve">  技改  迁建</w:t>
            </w:r>
          </w:p>
        </w:tc>
      </w:tr>
      <w:tr w14:paraId="22D93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38EDAB88">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建设地点</w:t>
            </w:r>
          </w:p>
        </w:tc>
        <w:tc>
          <w:tcPr>
            <w:tcW w:w="7213" w:type="dxa"/>
            <w:gridSpan w:val="5"/>
            <w:vAlign w:val="center"/>
          </w:tcPr>
          <w:p w14:paraId="10DA541B">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河南省新乡市长垣市防腐蚀及新材料产业园区留晖大道北段2号</w:t>
            </w:r>
          </w:p>
        </w:tc>
      </w:tr>
      <w:tr w14:paraId="6CC25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0359004F">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主要产品名称</w:t>
            </w:r>
          </w:p>
        </w:tc>
        <w:tc>
          <w:tcPr>
            <w:tcW w:w="7213" w:type="dxa"/>
            <w:gridSpan w:val="5"/>
            <w:vAlign w:val="center"/>
          </w:tcPr>
          <w:p w14:paraId="086D8635">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聚酯新材料</w:t>
            </w:r>
          </w:p>
        </w:tc>
      </w:tr>
      <w:tr w14:paraId="492DA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76D856FF">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设计生产能力</w:t>
            </w:r>
          </w:p>
        </w:tc>
        <w:tc>
          <w:tcPr>
            <w:tcW w:w="7213" w:type="dxa"/>
            <w:gridSpan w:val="5"/>
            <w:vAlign w:val="center"/>
          </w:tcPr>
          <w:p w14:paraId="648E7BBB">
            <w:pPr>
              <w:spacing w:after="0" w:line="360" w:lineRule="exact"/>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吨</w:t>
            </w:r>
            <w:r>
              <w:rPr>
                <w:rFonts w:ascii="Times New Roman" w:hAnsi="Times New Roman" w:eastAsia="宋体"/>
                <w:color w:val="auto"/>
                <w:sz w:val="24"/>
                <w:szCs w:val="24"/>
              </w:rPr>
              <w:t>/</w:t>
            </w:r>
            <w:r>
              <w:rPr>
                <w:rFonts w:hint="eastAsia" w:ascii="Times New Roman" w:hAnsi="Times New Roman" w:eastAsia="宋体"/>
                <w:color w:val="auto"/>
                <w:sz w:val="24"/>
                <w:szCs w:val="24"/>
              </w:rPr>
              <w:t>年</w:t>
            </w:r>
          </w:p>
        </w:tc>
      </w:tr>
      <w:tr w14:paraId="1D1DE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76AAF27E">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实际生产能力</w:t>
            </w:r>
          </w:p>
        </w:tc>
        <w:tc>
          <w:tcPr>
            <w:tcW w:w="7213" w:type="dxa"/>
            <w:gridSpan w:val="5"/>
            <w:vAlign w:val="center"/>
          </w:tcPr>
          <w:p w14:paraId="1725B859">
            <w:pPr>
              <w:spacing w:after="0" w:line="360" w:lineRule="exact"/>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吨</w:t>
            </w:r>
            <w:r>
              <w:rPr>
                <w:rFonts w:ascii="Times New Roman" w:hAnsi="Times New Roman" w:eastAsia="宋体"/>
                <w:color w:val="auto"/>
                <w:sz w:val="24"/>
                <w:szCs w:val="24"/>
              </w:rPr>
              <w:t>/</w:t>
            </w:r>
            <w:r>
              <w:rPr>
                <w:rFonts w:hint="eastAsia" w:ascii="Times New Roman" w:hAnsi="Times New Roman" w:eastAsia="宋体"/>
                <w:color w:val="auto"/>
                <w:sz w:val="24"/>
                <w:szCs w:val="24"/>
              </w:rPr>
              <w:t>年</w:t>
            </w:r>
          </w:p>
        </w:tc>
      </w:tr>
      <w:tr w14:paraId="1A05D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1F91C6AF">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建设项目</w:t>
            </w:r>
          </w:p>
          <w:p w14:paraId="367FDC40">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环评时间</w:t>
            </w:r>
          </w:p>
        </w:tc>
        <w:tc>
          <w:tcPr>
            <w:tcW w:w="2332" w:type="dxa"/>
            <w:vAlign w:val="center"/>
          </w:tcPr>
          <w:p w14:paraId="62315153">
            <w:pPr>
              <w:spacing w:after="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4.4</w:t>
            </w:r>
          </w:p>
        </w:tc>
        <w:tc>
          <w:tcPr>
            <w:tcW w:w="2332" w:type="dxa"/>
            <w:vAlign w:val="center"/>
          </w:tcPr>
          <w:p w14:paraId="1909C156">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开工建设时间</w:t>
            </w:r>
          </w:p>
        </w:tc>
        <w:tc>
          <w:tcPr>
            <w:tcW w:w="2549" w:type="dxa"/>
            <w:gridSpan w:val="3"/>
            <w:vAlign w:val="center"/>
          </w:tcPr>
          <w:p w14:paraId="264AAE1A">
            <w:pPr>
              <w:spacing w:after="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2024.6</w:t>
            </w:r>
          </w:p>
        </w:tc>
      </w:tr>
      <w:tr w14:paraId="78EE3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6CD17A8A">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调试时间</w:t>
            </w:r>
          </w:p>
        </w:tc>
        <w:tc>
          <w:tcPr>
            <w:tcW w:w="2332" w:type="dxa"/>
            <w:vAlign w:val="center"/>
          </w:tcPr>
          <w:p w14:paraId="3B56FEFD">
            <w:pPr>
              <w:spacing w:after="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2026.3.1-2026.5.30</w:t>
            </w:r>
          </w:p>
        </w:tc>
        <w:tc>
          <w:tcPr>
            <w:tcW w:w="2332" w:type="dxa"/>
            <w:vAlign w:val="center"/>
          </w:tcPr>
          <w:p w14:paraId="1380F752">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验收现场检测时间</w:t>
            </w:r>
          </w:p>
        </w:tc>
        <w:tc>
          <w:tcPr>
            <w:tcW w:w="2549" w:type="dxa"/>
            <w:gridSpan w:val="3"/>
            <w:vAlign w:val="center"/>
          </w:tcPr>
          <w:p w14:paraId="559CBC3C">
            <w:pPr>
              <w:spacing w:after="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2026.5.26-2026.5.27</w:t>
            </w:r>
          </w:p>
        </w:tc>
      </w:tr>
      <w:tr w14:paraId="57068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653B5A78">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环评报告表</w:t>
            </w:r>
          </w:p>
          <w:p w14:paraId="310A8FD3">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审批部门</w:t>
            </w:r>
          </w:p>
        </w:tc>
        <w:tc>
          <w:tcPr>
            <w:tcW w:w="2332" w:type="dxa"/>
            <w:vAlign w:val="center"/>
          </w:tcPr>
          <w:p w14:paraId="7D3C7082">
            <w:pPr>
              <w:spacing w:after="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rPr>
              <w:t>新乡市生态环境局</w:t>
            </w:r>
            <w:r>
              <w:rPr>
                <w:rFonts w:hint="eastAsia" w:ascii="Times New Roman" w:hAnsi="Times New Roman" w:eastAsia="宋体"/>
                <w:color w:val="auto"/>
                <w:sz w:val="24"/>
                <w:szCs w:val="24"/>
                <w:lang w:val="en-US" w:eastAsia="zh-CN"/>
              </w:rPr>
              <w:t>长垣分局</w:t>
            </w:r>
          </w:p>
        </w:tc>
        <w:tc>
          <w:tcPr>
            <w:tcW w:w="2332" w:type="dxa"/>
            <w:vAlign w:val="center"/>
          </w:tcPr>
          <w:p w14:paraId="12B529C9">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环评报告表</w:t>
            </w:r>
          </w:p>
          <w:p w14:paraId="4B10AF8D">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编制单位</w:t>
            </w:r>
          </w:p>
        </w:tc>
        <w:tc>
          <w:tcPr>
            <w:tcW w:w="2549" w:type="dxa"/>
            <w:gridSpan w:val="3"/>
            <w:vAlign w:val="center"/>
          </w:tcPr>
          <w:p w14:paraId="5A2BA284">
            <w:pPr>
              <w:spacing w:after="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河南蓝天环境工程有限公司</w:t>
            </w:r>
          </w:p>
        </w:tc>
      </w:tr>
      <w:tr w14:paraId="2CF1D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30EFD397">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环保设施设计单位</w:t>
            </w:r>
          </w:p>
        </w:tc>
        <w:tc>
          <w:tcPr>
            <w:tcW w:w="2332" w:type="dxa"/>
            <w:vAlign w:val="center"/>
          </w:tcPr>
          <w:p w14:paraId="7B950944">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河南省凝博通风工程有限公司</w:t>
            </w:r>
          </w:p>
        </w:tc>
        <w:tc>
          <w:tcPr>
            <w:tcW w:w="2332" w:type="dxa"/>
            <w:vAlign w:val="center"/>
          </w:tcPr>
          <w:p w14:paraId="1F916580">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环保设施施工单位</w:t>
            </w:r>
          </w:p>
        </w:tc>
        <w:tc>
          <w:tcPr>
            <w:tcW w:w="2549" w:type="dxa"/>
            <w:gridSpan w:val="3"/>
            <w:vAlign w:val="center"/>
          </w:tcPr>
          <w:p w14:paraId="27EF9347">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河南省凝博通风工程有限公司</w:t>
            </w:r>
          </w:p>
        </w:tc>
      </w:tr>
      <w:tr w14:paraId="7016B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54112CBA">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投资总概算</w:t>
            </w:r>
          </w:p>
        </w:tc>
        <w:tc>
          <w:tcPr>
            <w:tcW w:w="2332" w:type="dxa"/>
            <w:vAlign w:val="center"/>
          </w:tcPr>
          <w:p w14:paraId="31EDAB4C">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rPr>
              <w:t>000万</w:t>
            </w:r>
          </w:p>
        </w:tc>
        <w:tc>
          <w:tcPr>
            <w:tcW w:w="2332" w:type="dxa"/>
            <w:vAlign w:val="center"/>
          </w:tcPr>
          <w:p w14:paraId="05D14047">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环保投资总概算</w:t>
            </w:r>
          </w:p>
        </w:tc>
        <w:tc>
          <w:tcPr>
            <w:tcW w:w="841" w:type="dxa"/>
            <w:vAlign w:val="center"/>
          </w:tcPr>
          <w:p w14:paraId="479BAA13">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50</w:t>
            </w:r>
            <w:r>
              <w:rPr>
                <w:rFonts w:hint="eastAsia" w:ascii="Times New Roman" w:hAnsi="Times New Roman" w:eastAsia="宋体"/>
                <w:color w:val="auto"/>
                <w:sz w:val="24"/>
                <w:szCs w:val="24"/>
              </w:rPr>
              <w:t>万</w:t>
            </w:r>
          </w:p>
        </w:tc>
        <w:tc>
          <w:tcPr>
            <w:tcW w:w="725" w:type="dxa"/>
            <w:vAlign w:val="center"/>
          </w:tcPr>
          <w:p w14:paraId="39D88347">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比例</w:t>
            </w:r>
          </w:p>
        </w:tc>
        <w:tc>
          <w:tcPr>
            <w:tcW w:w="983" w:type="dxa"/>
            <w:vAlign w:val="center"/>
          </w:tcPr>
          <w:p w14:paraId="4231159B">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7</w:t>
            </w:r>
            <w:r>
              <w:rPr>
                <w:rFonts w:hint="eastAsia" w:ascii="Times New Roman" w:hAnsi="Times New Roman" w:eastAsia="宋体"/>
                <w:color w:val="auto"/>
                <w:sz w:val="24"/>
                <w:szCs w:val="24"/>
              </w:rPr>
              <w:t>%</w:t>
            </w:r>
          </w:p>
        </w:tc>
      </w:tr>
      <w:tr w14:paraId="10279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330ABAA6">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实际总概算</w:t>
            </w:r>
          </w:p>
        </w:tc>
        <w:tc>
          <w:tcPr>
            <w:tcW w:w="2332" w:type="dxa"/>
            <w:vAlign w:val="center"/>
          </w:tcPr>
          <w:p w14:paraId="3DA7458D">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3000</w:t>
            </w:r>
            <w:r>
              <w:rPr>
                <w:rFonts w:hint="eastAsia" w:ascii="Times New Roman" w:hAnsi="Times New Roman" w:eastAsia="宋体"/>
                <w:color w:val="auto"/>
                <w:sz w:val="24"/>
                <w:szCs w:val="24"/>
              </w:rPr>
              <w:t>万</w:t>
            </w:r>
          </w:p>
        </w:tc>
        <w:tc>
          <w:tcPr>
            <w:tcW w:w="2332" w:type="dxa"/>
            <w:vAlign w:val="center"/>
          </w:tcPr>
          <w:p w14:paraId="5524047E">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实际环保投资</w:t>
            </w:r>
          </w:p>
        </w:tc>
        <w:tc>
          <w:tcPr>
            <w:tcW w:w="841" w:type="dxa"/>
            <w:vAlign w:val="center"/>
          </w:tcPr>
          <w:p w14:paraId="61CD408B">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45</w:t>
            </w:r>
            <w:r>
              <w:rPr>
                <w:rFonts w:hint="eastAsia" w:ascii="Times New Roman" w:hAnsi="Times New Roman" w:eastAsia="宋体"/>
                <w:color w:val="auto"/>
                <w:sz w:val="24"/>
                <w:szCs w:val="24"/>
              </w:rPr>
              <w:t>万</w:t>
            </w:r>
          </w:p>
        </w:tc>
        <w:tc>
          <w:tcPr>
            <w:tcW w:w="725" w:type="dxa"/>
            <w:vAlign w:val="center"/>
          </w:tcPr>
          <w:p w14:paraId="1A320E7B">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比例</w:t>
            </w:r>
          </w:p>
        </w:tc>
        <w:tc>
          <w:tcPr>
            <w:tcW w:w="983" w:type="dxa"/>
            <w:vAlign w:val="center"/>
          </w:tcPr>
          <w:p w14:paraId="0D625370">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1.5</w:t>
            </w:r>
            <w:r>
              <w:rPr>
                <w:rFonts w:hint="eastAsia" w:ascii="Times New Roman" w:hAnsi="Times New Roman" w:eastAsia="宋体"/>
                <w:color w:val="auto"/>
                <w:sz w:val="24"/>
                <w:szCs w:val="24"/>
              </w:rPr>
              <w:t>%</w:t>
            </w:r>
          </w:p>
        </w:tc>
      </w:tr>
      <w:tr w14:paraId="091EB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3" w:type="dxa"/>
            <w:vAlign w:val="center"/>
          </w:tcPr>
          <w:p w14:paraId="5B1E7A44">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验收检测依据</w:t>
            </w:r>
          </w:p>
        </w:tc>
        <w:tc>
          <w:tcPr>
            <w:tcW w:w="7213" w:type="dxa"/>
            <w:gridSpan w:val="5"/>
            <w:vAlign w:val="center"/>
          </w:tcPr>
          <w:p w14:paraId="3B456635">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1.《中华人民共和国环境保护法》</w:t>
            </w:r>
            <w:r>
              <w:rPr>
                <w:rFonts w:hint="eastAsia" w:ascii="Times New Roman" w:hAnsi="Times New Roman" w:eastAsia="宋体"/>
                <w:color w:val="auto"/>
                <w:sz w:val="24"/>
                <w:szCs w:val="24"/>
              </w:rPr>
              <w:t>（主席令2014年第9号）</w:t>
            </w:r>
            <w:r>
              <w:rPr>
                <w:rFonts w:ascii="Times New Roman" w:hAnsi="Times New Roman" w:eastAsia="宋体"/>
                <w:color w:val="auto"/>
                <w:sz w:val="24"/>
                <w:szCs w:val="24"/>
              </w:rPr>
              <w:t>；</w:t>
            </w:r>
          </w:p>
          <w:p w14:paraId="706EE17B">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2.《中华人民共和国环境影响评价法》</w:t>
            </w:r>
            <w:r>
              <w:rPr>
                <w:rFonts w:hint="eastAsia" w:ascii="Times New Roman" w:hAnsi="Times New Roman" w:eastAsia="宋体"/>
                <w:color w:val="auto"/>
                <w:sz w:val="24"/>
                <w:szCs w:val="24"/>
              </w:rPr>
              <w:t>（2018修正版）</w:t>
            </w:r>
            <w:r>
              <w:rPr>
                <w:rFonts w:ascii="Times New Roman" w:hAnsi="Times New Roman" w:eastAsia="宋体"/>
                <w:color w:val="auto"/>
                <w:sz w:val="24"/>
                <w:szCs w:val="24"/>
              </w:rPr>
              <w:t>；</w:t>
            </w:r>
          </w:p>
          <w:p w14:paraId="68CD30E7">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3.《建设项目环境保护管理条例》</w:t>
            </w:r>
            <w:r>
              <w:rPr>
                <w:rFonts w:hint="eastAsia" w:ascii="Times New Roman" w:hAnsi="Times New Roman" w:eastAsia="宋体"/>
                <w:color w:val="auto"/>
                <w:sz w:val="24"/>
                <w:szCs w:val="24"/>
              </w:rPr>
              <w:t>（国务院令第253号）</w:t>
            </w:r>
            <w:r>
              <w:rPr>
                <w:rFonts w:ascii="Times New Roman" w:hAnsi="Times New Roman" w:eastAsia="宋体"/>
                <w:color w:val="auto"/>
                <w:sz w:val="24"/>
                <w:szCs w:val="24"/>
              </w:rPr>
              <w:t>；</w:t>
            </w:r>
          </w:p>
          <w:p w14:paraId="22DA0CA0">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4.《河南省建设项目环境保护条例》</w:t>
            </w:r>
            <w:r>
              <w:rPr>
                <w:rFonts w:hint="eastAsia" w:ascii="Times New Roman" w:hAnsi="Times New Roman" w:eastAsia="宋体"/>
                <w:color w:val="auto"/>
                <w:sz w:val="24"/>
                <w:szCs w:val="24"/>
              </w:rPr>
              <w:t>（2016年修正版）</w:t>
            </w:r>
            <w:r>
              <w:rPr>
                <w:rFonts w:ascii="Times New Roman" w:hAnsi="Times New Roman" w:eastAsia="宋体"/>
                <w:color w:val="auto"/>
                <w:sz w:val="24"/>
                <w:szCs w:val="24"/>
              </w:rPr>
              <w:t>；</w:t>
            </w:r>
          </w:p>
          <w:p w14:paraId="22230F86">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5.</w:t>
            </w:r>
            <w:r>
              <w:rPr>
                <w:rFonts w:hint="eastAsia" w:ascii="Times New Roman" w:hAnsi="Times New Roman" w:eastAsia="宋体"/>
                <w:color w:val="auto"/>
                <w:sz w:val="24"/>
                <w:szCs w:val="24"/>
              </w:rPr>
              <w:t>《建设项目竣工环境保护验收暂行办法》（国环规环评〔2017〕4号，2017.11.22）</w:t>
            </w:r>
            <w:r>
              <w:rPr>
                <w:rFonts w:ascii="Times New Roman" w:hAnsi="Times New Roman" w:eastAsia="宋体"/>
                <w:color w:val="auto"/>
                <w:sz w:val="24"/>
                <w:szCs w:val="24"/>
              </w:rPr>
              <w:t>；</w:t>
            </w:r>
          </w:p>
          <w:p w14:paraId="36174067">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6.《关于印发建设项目竣工环境保护验收现场检查及审查要点的通知》（环办〔2015〕113号）；</w:t>
            </w:r>
          </w:p>
          <w:p w14:paraId="350E7627">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7</w:t>
            </w:r>
            <w:r>
              <w:rPr>
                <w:rFonts w:ascii="Times New Roman" w:hAnsi="Times New Roman" w:eastAsia="宋体"/>
                <w:color w:val="auto"/>
                <w:sz w:val="24"/>
                <w:szCs w:val="24"/>
              </w:rPr>
              <w:t>.《建设项目竣工环境保护验收技术指南污染影响类》（生态环境部，2018.5.16）；</w:t>
            </w:r>
          </w:p>
          <w:p w14:paraId="06D77BA1">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8</w:t>
            </w:r>
            <w:r>
              <w:rPr>
                <w:rFonts w:ascii="Times New Roman" w:hAnsi="Times New Roman" w:eastAsia="宋体"/>
                <w:color w:val="auto"/>
                <w:sz w:val="24"/>
                <w:szCs w:val="24"/>
              </w:rPr>
              <w:t>.关于印发</w:t>
            </w:r>
            <w:r>
              <w:rPr>
                <w:rFonts w:hint="eastAsia" w:ascii="Times New Roman" w:hAnsi="Times New Roman" w:eastAsia="宋体"/>
                <w:color w:val="auto"/>
                <w:sz w:val="24"/>
                <w:szCs w:val="24"/>
              </w:rPr>
              <w:t>《污染影响类建设项目重大变动清单（试行）》的通知（生态环境部，环办环评函（2020）688号，2020.12.13）</w:t>
            </w:r>
            <w:r>
              <w:rPr>
                <w:rFonts w:ascii="Times New Roman" w:hAnsi="Times New Roman" w:eastAsia="宋体"/>
                <w:color w:val="auto"/>
                <w:sz w:val="24"/>
                <w:szCs w:val="24"/>
              </w:rPr>
              <w:t>；</w:t>
            </w:r>
          </w:p>
          <w:p w14:paraId="13AE9194">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9</w:t>
            </w:r>
            <w:r>
              <w:rPr>
                <w:rFonts w:ascii="Times New Roman" w:hAnsi="Times New Roman" w:eastAsia="宋体"/>
                <w:color w:val="auto"/>
                <w:sz w:val="24"/>
                <w:szCs w:val="24"/>
              </w:rPr>
              <w:t xml:space="preserve">.《排污单位自行监测技术指南 </w:t>
            </w:r>
            <w:r>
              <w:rPr>
                <w:rFonts w:hint="eastAsia" w:ascii="Times New Roman" w:hAnsi="Times New Roman" w:eastAsia="宋体"/>
                <w:color w:val="auto"/>
                <w:sz w:val="24"/>
                <w:szCs w:val="24"/>
              </w:rPr>
              <w:t>石油化学工业》（HJ 947-2018）</w:t>
            </w:r>
            <w:r>
              <w:rPr>
                <w:rFonts w:ascii="Times New Roman" w:hAnsi="Times New Roman" w:eastAsia="宋体"/>
                <w:color w:val="auto"/>
                <w:sz w:val="24"/>
                <w:szCs w:val="24"/>
              </w:rPr>
              <w:t>；</w:t>
            </w:r>
          </w:p>
          <w:p w14:paraId="2B13962F">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0</w:t>
            </w:r>
            <w:r>
              <w:rPr>
                <w:rFonts w:hint="eastAsia" w:ascii="Times New Roman" w:hAnsi="Times New Roman" w:eastAsia="宋体"/>
                <w:color w:val="auto"/>
                <w:sz w:val="24"/>
                <w:szCs w:val="24"/>
              </w:rPr>
              <w:t>.《排污许可证申请与核发技术规范 工业噪声》（HJ 1301-2023）；</w:t>
            </w:r>
          </w:p>
          <w:p w14:paraId="2975647D">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1</w:t>
            </w:r>
            <w:r>
              <w:rPr>
                <w:rFonts w:ascii="Times New Roman" w:hAnsi="Times New Roman" w:eastAsia="宋体"/>
                <w:color w:val="auto"/>
                <w:sz w:val="24"/>
                <w:szCs w:val="24"/>
              </w:rPr>
              <w:t>.《</w:t>
            </w:r>
            <w:r>
              <w:rPr>
                <w:rFonts w:hint="eastAsia" w:ascii="Times New Roman" w:hAnsi="Times New Roman" w:eastAsia="宋体"/>
                <w:color w:val="auto"/>
                <w:sz w:val="24"/>
                <w:szCs w:val="24"/>
              </w:rPr>
              <w:t>河南源宏高分子新材料有限公司功能聚酯材料研发实验室建设项目</w:t>
            </w:r>
            <w:r>
              <w:rPr>
                <w:rFonts w:ascii="Times New Roman" w:hAnsi="Times New Roman" w:eastAsia="宋体"/>
                <w:color w:val="auto"/>
                <w:sz w:val="24"/>
                <w:szCs w:val="24"/>
              </w:rPr>
              <w:t>环境影响报告表》，</w:t>
            </w:r>
            <w:r>
              <w:rPr>
                <w:rFonts w:hint="eastAsia" w:ascii="Times New Roman" w:hAnsi="Times New Roman" w:eastAsia="宋体"/>
                <w:color w:val="auto"/>
                <w:sz w:val="24"/>
                <w:szCs w:val="24"/>
                <w:lang w:val="en-US" w:eastAsia="zh-CN"/>
              </w:rPr>
              <w:t>河南蓝天环境工程有限公司</w:t>
            </w:r>
            <w:r>
              <w:rPr>
                <w:rFonts w:ascii="Times New Roman" w:hAnsi="Times New Roman" w:eastAsia="宋体"/>
                <w:color w:val="auto"/>
                <w:sz w:val="24"/>
                <w:szCs w:val="24"/>
              </w:rPr>
              <w:t>，</w:t>
            </w:r>
            <w:r>
              <w:rPr>
                <w:rFonts w:hint="eastAsia" w:ascii="Times New Roman" w:hAnsi="Times New Roman" w:eastAsia="宋体"/>
                <w:color w:val="auto"/>
                <w:sz w:val="24"/>
                <w:szCs w:val="24"/>
              </w:rPr>
              <w:t>2</w:t>
            </w:r>
            <w:r>
              <w:rPr>
                <w:rFonts w:ascii="Times New Roman" w:hAnsi="Times New Roman" w:eastAsia="宋体"/>
                <w:color w:val="auto"/>
                <w:sz w:val="24"/>
                <w:szCs w:val="24"/>
              </w:rPr>
              <w:t>02</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w:t>
            </w:r>
          </w:p>
          <w:p w14:paraId="179CD9F7">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2</w:t>
            </w:r>
            <w:r>
              <w:rPr>
                <w:rFonts w:ascii="Times New Roman" w:hAnsi="Times New Roman" w:eastAsia="宋体"/>
                <w:color w:val="auto"/>
                <w:sz w:val="24"/>
                <w:szCs w:val="24"/>
              </w:rPr>
              <w:t>.《</w:t>
            </w:r>
            <w:r>
              <w:rPr>
                <w:rFonts w:hint="eastAsia" w:ascii="Times New Roman" w:hAnsi="Times New Roman" w:eastAsia="宋体"/>
                <w:color w:val="auto"/>
                <w:sz w:val="24"/>
                <w:szCs w:val="24"/>
              </w:rPr>
              <w:t>河南源宏高分子新材料有限公司功能聚酯材料研发实验室建设项目</w:t>
            </w:r>
            <w:r>
              <w:rPr>
                <w:rFonts w:ascii="Times New Roman" w:hAnsi="Times New Roman" w:eastAsia="宋体"/>
                <w:color w:val="auto"/>
                <w:sz w:val="24"/>
                <w:szCs w:val="24"/>
              </w:rPr>
              <w:t>环境影响报告表》的批复（</w:t>
            </w:r>
            <w:r>
              <w:rPr>
                <w:rFonts w:hint="eastAsia" w:ascii="Times New Roman" w:hAnsi="Times New Roman" w:eastAsia="宋体"/>
                <w:color w:val="auto"/>
                <w:sz w:val="24"/>
                <w:szCs w:val="24"/>
                <w:lang w:val="en-US" w:eastAsia="zh-CN"/>
              </w:rPr>
              <w:t>长</w:t>
            </w:r>
            <w:r>
              <w:rPr>
                <w:rFonts w:hint="eastAsia" w:ascii="Times New Roman" w:hAnsi="Times New Roman" w:eastAsia="宋体"/>
                <w:color w:val="auto"/>
                <w:sz w:val="24"/>
                <w:szCs w:val="24"/>
              </w:rPr>
              <w:t>环审[202</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27</w:t>
            </w:r>
            <w:r>
              <w:rPr>
                <w:rFonts w:hint="eastAsia" w:ascii="Times New Roman" w:hAnsi="Times New Roman" w:eastAsia="宋体"/>
                <w:color w:val="auto"/>
                <w:sz w:val="24"/>
                <w:szCs w:val="24"/>
              </w:rPr>
              <w:t>号</w:t>
            </w:r>
            <w:r>
              <w:rPr>
                <w:rFonts w:ascii="Times New Roman" w:hAnsi="Times New Roman" w:eastAsia="宋体"/>
                <w:color w:val="auto"/>
                <w:sz w:val="24"/>
                <w:szCs w:val="24"/>
              </w:rPr>
              <w:t>），</w:t>
            </w:r>
            <w:r>
              <w:rPr>
                <w:rFonts w:hint="eastAsia" w:eastAsia="宋体"/>
                <w:color w:val="auto"/>
                <w:sz w:val="24"/>
                <w:szCs w:val="24"/>
              </w:rPr>
              <w:t>新乡市生态环境局</w:t>
            </w:r>
            <w:r>
              <w:rPr>
                <w:rFonts w:hint="eastAsia" w:eastAsia="宋体"/>
                <w:color w:val="auto"/>
                <w:sz w:val="24"/>
                <w:szCs w:val="24"/>
                <w:lang w:val="en-US" w:eastAsia="zh-CN"/>
              </w:rPr>
              <w:t>长垣分局</w:t>
            </w:r>
            <w:r>
              <w:rPr>
                <w:rFonts w:ascii="Times New Roman" w:hAnsi="Times New Roman" w:eastAsia="宋体"/>
                <w:color w:val="auto"/>
                <w:sz w:val="24"/>
                <w:szCs w:val="24"/>
              </w:rPr>
              <w:t>，</w:t>
            </w:r>
            <w:r>
              <w:rPr>
                <w:rFonts w:hint="eastAsia"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w:t>
            </w:r>
          </w:p>
          <w:p w14:paraId="7762A84D">
            <w:pPr>
              <w:spacing w:after="0" w:line="460" w:lineRule="exact"/>
              <w:jc w:val="both"/>
              <w:rPr>
                <w:rFonts w:ascii="Times New Roman" w:hAnsi="Times New Roman" w:eastAsia="宋体"/>
                <w:color w:val="auto"/>
                <w:sz w:val="24"/>
                <w:szCs w:val="24"/>
              </w:rPr>
            </w:pPr>
            <w:r>
              <w:rPr>
                <w:rFonts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w:t>
            </w:r>
            <w:r>
              <w:rPr>
                <w:rFonts w:hint="eastAsia" w:ascii="Times New Roman" w:hAnsi="Times New Roman" w:eastAsia="宋体"/>
                <w:color w:val="auto"/>
                <w:sz w:val="24"/>
                <w:szCs w:val="24"/>
              </w:rPr>
              <w:t>河南源宏高分子新材料有限公司功能聚酯材料研发实验室建设项目</w:t>
            </w:r>
            <w:r>
              <w:rPr>
                <w:rFonts w:ascii="Times New Roman" w:hAnsi="Times New Roman" w:eastAsia="宋体"/>
                <w:color w:val="auto"/>
                <w:sz w:val="24"/>
                <w:szCs w:val="24"/>
              </w:rPr>
              <w:t>环境影响报告表》检测报告</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2026.6.3</w:t>
            </w:r>
            <w:r>
              <w:rPr>
                <w:rFonts w:hint="eastAsia" w:ascii="Times New Roman" w:hAnsi="Times New Roman" w:eastAsia="宋体"/>
                <w:color w:val="auto"/>
                <w:sz w:val="24"/>
                <w:szCs w:val="24"/>
              </w:rPr>
              <w:t>，报告编号：F050261；</w:t>
            </w:r>
          </w:p>
          <w:p w14:paraId="0167E091">
            <w:pPr>
              <w:spacing w:after="0" w:line="460" w:lineRule="exact"/>
              <w:jc w:val="both"/>
              <w:rPr>
                <w:rFonts w:ascii="Times New Roman" w:hAnsi="Times New Roman" w:eastAsia="宋体"/>
                <w:color w:val="auto"/>
                <w:sz w:val="24"/>
                <w:szCs w:val="24"/>
              </w:rPr>
            </w:pP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.排污单位名称：河南源宏高分子新材料有限公司；</w:t>
            </w:r>
            <w:r>
              <w:rPr>
                <w:rFonts w:hint="eastAsia" w:ascii="Times New Roman" w:hAnsi="Times New Roman" w:eastAsia="宋体"/>
                <w:color w:val="auto"/>
                <w:sz w:val="24"/>
                <w:szCs w:val="24"/>
                <w:lang w:val="en-US" w:eastAsia="zh-CN"/>
              </w:rPr>
              <w:t>排污许可证</w:t>
            </w:r>
            <w:r>
              <w:rPr>
                <w:rFonts w:hint="eastAsia" w:ascii="Times New Roman" w:hAnsi="Times New Roman" w:eastAsia="宋体"/>
                <w:color w:val="auto"/>
                <w:sz w:val="24"/>
                <w:szCs w:val="24"/>
              </w:rPr>
              <w:t>编号：91410728058773022B001V；</w:t>
            </w:r>
            <w:r>
              <w:rPr>
                <w:rFonts w:hint="eastAsia" w:ascii="Times New Roman" w:hAnsi="Times New Roman" w:eastAsia="宋体"/>
                <w:color w:val="auto"/>
                <w:sz w:val="24"/>
                <w:szCs w:val="24"/>
                <w:lang w:val="en-US" w:eastAsia="zh-CN"/>
              </w:rPr>
              <w:t>首次申请时间：2020年7月9日；重新</w:t>
            </w:r>
            <w:r>
              <w:rPr>
                <w:rFonts w:hint="eastAsia" w:ascii="Times New Roman" w:hAnsi="Times New Roman" w:eastAsia="宋体"/>
                <w:color w:val="auto"/>
                <w:sz w:val="24"/>
                <w:szCs w:val="24"/>
              </w:rPr>
              <w:t>申领时间：202</w:t>
            </w:r>
            <w:r>
              <w:rPr>
                <w:rFonts w:hint="eastAsia" w:ascii="Times New Roman" w:hAnsi="Times New Roman" w:eastAsia="宋体"/>
                <w:color w:val="auto"/>
                <w:sz w:val="24"/>
                <w:szCs w:val="24"/>
                <w:lang w:val="en-US" w:eastAsia="zh-CN"/>
              </w:rPr>
              <w:t>6</w:t>
            </w:r>
            <w:r>
              <w:rPr>
                <w:rFonts w:hint="eastAsia"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rPr>
              <w:t>日；</w:t>
            </w:r>
            <w:r>
              <w:rPr>
                <w:rFonts w:hint="eastAsia" w:ascii="Times New Roman" w:hAnsi="Times New Roman" w:eastAsia="宋体"/>
                <w:color w:val="auto"/>
                <w:sz w:val="24"/>
                <w:szCs w:val="24"/>
              </w:rPr>
              <w:t>有效期：</w:t>
            </w:r>
            <w:r>
              <w:rPr>
                <w:rFonts w:hint="eastAsia" w:ascii="Times New Roman" w:hAnsi="Times New Roman" w:eastAsia="宋体"/>
                <w:color w:val="auto"/>
                <w:sz w:val="24"/>
                <w:szCs w:val="24"/>
                <w:lang w:val="en-US" w:eastAsia="zh-CN"/>
              </w:rPr>
              <w:t>2026</w:t>
            </w:r>
            <w:r>
              <w:rPr>
                <w:rFonts w:hint="eastAsia"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rPr>
              <w:t>日至</w:t>
            </w:r>
            <w:r>
              <w:rPr>
                <w:rFonts w:hint="eastAsia" w:ascii="Times New Roman" w:hAnsi="Times New Roman" w:eastAsia="宋体"/>
                <w:color w:val="auto"/>
                <w:sz w:val="24"/>
                <w:szCs w:val="24"/>
                <w:lang w:val="en-US" w:eastAsia="zh-CN"/>
              </w:rPr>
              <w:t>2031</w:t>
            </w:r>
            <w:r>
              <w:rPr>
                <w:rFonts w:hint="eastAsia"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rPr>
              <w:t>月</w:t>
            </w:r>
            <w:r>
              <w:rPr>
                <w:rFonts w:hint="eastAsia" w:ascii="Times New Roman" w:hAnsi="Times New Roman" w:eastAsia="宋体"/>
                <w:color w:val="auto"/>
                <w:sz w:val="24"/>
                <w:szCs w:val="24"/>
                <w:lang w:val="en-US" w:eastAsia="zh-CN"/>
              </w:rPr>
              <w:t>31</w:t>
            </w:r>
            <w:r>
              <w:rPr>
                <w:rFonts w:hint="eastAsia" w:ascii="Times New Roman" w:hAnsi="Times New Roman" w:eastAsia="宋体"/>
                <w:color w:val="auto"/>
                <w:sz w:val="24"/>
                <w:szCs w:val="24"/>
              </w:rPr>
              <w:t>日。</w:t>
            </w:r>
          </w:p>
        </w:tc>
      </w:tr>
      <w:tr w14:paraId="5212C8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1883" w:type="dxa"/>
            <w:vAlign w:val="center"/>
          </w:tcPr>
          <w:p w14:paraId="7B33FE3B">
            <w:pPr>
              <w:spacing w:after="0"/>
              <w:jc w:val="both"/>
              <w:rPr>
                <w:rFonts w:ascii="Times New Roman" w:hAnsi="Times New Roman" w:eastAsia="宋体"/>
                <w:color w:val="auto"/>
                <w:sz w:val="21"/>
                <w:szCs w:val="21"/>
              </w:rPr>
            </w:pPr>
            <w:r>
              <w:rPr>
                <w:rFonts w:ascii="Times New Roman" w:hAnsi="Times New Roman" w:eastAsia="宋体"/>
                <w:color w:val="auto"/>
                <w:sz w:val="21"/>
                <w:szCs w:val="21"/>
              </w:rPr>
              <w:t>验收检测评价标准、标号、级别、限值</w:t>
            </w:r>
          </w:p>
        </w:tc>
        <w:tc>
          <w:tcPr>
            <w:tcW w:w="7213" w:type="dxa"/>
            <w:gridSpan w:val="5"/>
            <w:vAlign w:val="center"/>
          </w:tcPr>
          <w:p w14:paraId="14AD0BB2">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kern w:val="2"/>
                <w:sz w:val="24"/>
                <w:szCs w:val="24"/>
              </w:rPr>
              <w:t>1、废气</w:t>
            </w:r>
          </w:p>
          <w:p w14:paraId="4DA656E6">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表1           废气污染物执行标准限值</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24"/>
              <w:gridCol w:w="1375"/>
              <w:gridCol w:w="922"/>
              <w:gridCol w:w="1175"/>
            </w:tblGrid>
            <w:tr w14:paraId="171406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Align w:val="center"/>
                </w:tcPr>
                <w:p w14:paraId="3B188B93">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c>
                <w:tcPr>
                  <w:tcW w:w="1375" w:type="dxa"/>
                  <w:vAlign w:val="center"/>
                </w:tcPr>
                <w:p w14:paraId="37AF5082">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污染因子</w:t>
                  </w:r>
                </w:p>
              </w:tc>
              <w:tc>
                <w:tcPr>
                  <w:tcW w:w="2097" w:type="dxa"/>
                  <w:gridSpan w:val="2"/>
                  <w:vAlign w:val="center"/>
                </w:tcPr>
                <w:p w14:paraId="5BB0575A">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标准限值</w:t>
                  </w:r>
                </w:p>
              </w:tc>
            </w:tr>
            <w:tr w14:paraId="62935B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restart"/>
                  <w:vAlign w:val="center"/>
                </w:tcPr>
                <w:p w14:paraId="44A7F509">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bCs/>
                      <w:color w:val="auto"/>
                      <w:kern w:val="2"/>
                      <w:sz w:val="21"/>
                      <w:szCs w:val="21"/>
                    </w:rPr>
                    <w:t>《合成树脂工业污染物排放标准》（GB 31572-2015</w:t>
                  </w:r>
                  <w:r>
                    <w:rPr>
                      <w:rFonts w:hint="eastAsia" w:ascii="Times New Roman" w:hAnsi="Times New Roman" w:eastAsia="宋体"/>
                      <w:bCs/>
                      <w:color w:val="auto"/>
                      <w:kern w:val="2"/>
                      <w:sz w:val="21"/>
                      <w:szCs w:val="21"/>
                      <w:lang w:eastAsia="zh-CN"/>
                    </w:rPr>
                    <w:t>，</w:t>
                  </w:r>
                  <w:r>
                    <w:rPr>
                      <w:rFonts w:hint="eastAsia" w:ascii="Times New Roman" w:hAnsi="Times New Roman" w:eastAsia="宋体"/>
                      <w:bCs/>
                      <w:color w:val="auto"/>
                      <w:kern w:val="2"/>
                      <w:sz w:val="21"/>
                      <w:szCs w:val="21"/>
                      <w:lang w:val="en-US" w:eastAsia="zh-CN"/>
                    </w:rPr>
                    <w:t>含2024年修改单</w:t>
                  </w:r>
                  <w:r>
                    <w:rPr>
                      <w:rFonts w:hint="eastAsia" w:ascii="Times New Roman" w:hAnsi="Times New Roman" w:eastAsia="宋体"/>
                      <w:bCs/>
                      <w:color w:val="auto"/>
                      <w:kern w:val="2"/>
                      <w:sz w:val="21"/>
                      <w:szCs w:val="21"/>
                    </w:rPr>
                    <w:t>）</w:t>
                  </w:r>
                </w:p>
              </w:tc>
              <w:tc>
                <w:tcPr>
                  <w:tcW w:w="1375" w:type="dxa"/>
                  <w:vMerge w:val="restart"/>
                  <w:vAlign w:val="center"/>
                </w:tcPr>
                <w:p w14:paraId="084F0F82">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颗粒物</w:t>
                  </w:r>
                </w:p>
              </w:tc>
              <w:tc>
                <w:tcPr>
                  <w:tcW w:w="922" w:type="dxa"/>
                  <w:vAlign w:val="center"/>
                </w:tcPr>
                <w:p w14:paraId="42B6DAB6">
                  <w:pPr>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有组织</w:t>
                  </w:r>
                </w:p>
              </w:tc>
              <w:tc>
                <w:tcPr>
                  <w:tcW w:w="1175" w:type="dxa"/>
                  <w:vAlign w:val="center"/>
                </w:tcPr>
                <w:p w14:paraId="10383718">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20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317005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6F55967F">
                  <w:pPr>
                    <w:widowControl w:val="0"/>
                    <w:adjustRightInd/>
                    <w:snapToGrid/>
                    <w:spacing w:after="0"/>
                    <w:jc w:val="center"/>
                    <w:rPr>
                      <w:rFonts w:hint="eastAsia" w:ascii="Times New Roman" w:hAnsi="Times New Roman" w:eastAsia="宋体"/>
                      <w:bCs/>
                      <w:color w:val="auto"/>
                      <w:kern w:val="2"/>
                      <w:sz w:val="21"/>
                      <w:szCs w:val="21"/>
                    </w:rPr>
                  </w:pPr>
                </w:p>
              </w:tc>
              <w:tc>
                <w:tcPr>
                  <w:tcW w:w="1375" w:type="dxa"/>
                  <w:vMerge w:val="continue"/>
                  <w:vAlign w:val="center"/>
                </w:tcPr>
                <w:p w14:paraId="6D5CE77B">
                  <w:pPr>
                    <w:widowControl w:val="0"/>
                    <w:adjustRightInd/>
                    <w:snapToGrid/>
                    <w:spacing w:after="0"/>
                    <w:jc w:val="center"/>
                    <w:rPr>
                      <w:rFonts w:hint="eastAsia" w:ascii="Times New Roman" w:hAnsi="Times New Roman" w:eastAsia="宋体"/>
                      <w:color w:val="auto"/>
                      <w:kern w:val="2"/>
                      <w:sz w:val="21"/>
                      <w:szCs w:val="21"/>
                      <w:lang w:val="en-US" w:eastAsia="zh-CN"/>
                    </w:rPr>
                  </w:pPr>
                </w:p>
              </w:tc>
              <w:tc>
                <w:tcPr>
                  <w:tcW w:w="922" w:type="dxa"/>
                  <w:vAlign w:val="center"/>
                </w:tcPr>
                <w:p w14:paraId="01743F05">
                  <w:pPr>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无组织</w:t>
                  </w:r>
                </w:p>
              </w:tc>
              <w:tc>
                <w:tcPr>
                  <w:tcW w:w="1175" w:type="dxa"/>
                  <w:vAlign w:val="center"/>
                </w:tcPr>
                <w:p w14:paraId="479F53EE">
                  <w:pPr>
                    <w:spacing w:after="0"/>
                    <w:jc w:val="center"/>
                    <w:rPr>
                      <w:rFonts w:hint="eastAsia"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rPr>
                    <w:t>1.0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79BE8F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22E61CA6">
                  <w:pPr>
                    <w:widowControl w:val="0"/>
                    <w:adjustRightInd/>
                    <w:snapToGrid/>
                    <w:spacing w:after="0"/>
                    <w:jc w:val="center"/>
                    <w:rPr>
                      <w:rFonts w:hint="eastAsia" w:ascii="Times New Roman" w:hAnsi="Times New Roman" w:eastAsia="宋体"/>
                      <w:bCs/>
                      <w:color w:val="auto"/>
                      <w:kern w:val="2"/>
                      <w:sz w:val="21"/>
                      <w:szCs w:val="21"/>
                    </w:rPr>
                  </w:pPr>
                </w:p>
              </w:tc>
              <w:tc>
                <w:tcPr>
                  <w:tcW w:w="1375" w:type="dxa"/>
                  <w:vAlign w:val="center"/>
                </w:tcPr>
                <w:p w14:paraId="719FC3B5">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乙醛</w:t>
                  </w:r>
                </w:p>
              </w:tc>
              <w:tc>
                <w:tcPr>
                  <w:tcW w:w="922" w:type="dxa"/>
                  <w:vAlign w:val="center"/>
                </w:tcPr>
                <w:p w14:paraId="1F46DF9C">
                  <w:pPr>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有组织</w:t>
                  </w:r>
                </w:p>
              </w:tc>
              <w:tc>
                <w:tcPr>
                  <w:tcW w:w="1175" w:type="dxa"/>
                  <w:vAlign w:val="center"/>
                </w:tcPr>
                <w:p w14:paraId="34F043CD">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20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7270C4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764AC23A">
                  <w:pPr>
                    <w:widowControl w:val="0"/>
                    <w:adjustRightInd/>
                    <w:snapToGrid/>
                    <w:spacing w:after="0"/>
                    <w:jc w:val="center"/>
                    <w:rPr>
                      <w:rFonts w:ascii="Times New Roman" w:hAnsi="Times New Roman" w:eastAsia="宋体"/>
                      <w:color w:val="auto"/>
                      <w:kern w:val="2"/>
                      <w:sz w:val="21"/>
                      <w:szCs w:val="21"/>
                    </w:rPr>
                  </w:pPr>
                </w:p>
              </w:tc>
              <w:tc>
                <w:tcPr>
                  <w:tcW w:w="1375" w:type="dxa"/>
                  <w:vMerge w:val="restart"/>
                  <w:vAlign w:val="center"/>
                </w:tcPr>
                <w:p w14:paraId="2D0A27D4">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非甲烷总烃</w:t>
                  </w:r>
                </w:p>
              </w:tc>
              <w:tc>
                <w:tcPr>
                  <w:tcW w:w="922" w:type="dxa"/>
                  <w:vAlign w:val="center"/>
                </w:tcPr>
                <w:p w14:paraId="79A6B41F">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有组织</w:t>
                  </w:r>
                </w:p>
              </w:tc>
              <w:tc>
                <w:tcPr>
                  <w:tcW w:w="1175" w:type="dxa"/>
                  <w:vAlign w:val="center"/>
                </w:tcPr>
                <w:p w14:paraId="0B590DBD">
                  <w:pPr>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lang w:bidi="ar"/>
                    </w:rPr>
                    <w:t>60</w:t>
                  </w:r>
                  <w:r>
                    <w:rPr>
                      <w:rFonts w:ascii="Times New Roman" w:hAnsi="Times New Roman" w:eastAsia="宋体"/>
                      <w:color w:val="auto"/>
                      <w:sz w:val="21"/>
                      <w:szCs w:val="21"/>
                      <w:lang w:bidi="ar"/>
                    </w:rPr>
                    <w:t>mg/m</w:t>
                  </w:r>
                  <w:r>
                    <w:rPr>
                      <w:rFonts w:ascii="Times New Roman" w:hAnsi="Times New Roman" w:eastAsia="宋体"/>
                      <w:color w:val="auto"/>
                      <w:sz w:val="21"/>
                      <w:szCs w:val="21"/>
                      <w:vertAlign w:val="superscript"/>
                      <w:lang w:bidi="ar"/>
                    </w:rPr>
                    <w:t>3</w:t>
                  </w:r>
                </w:p>
              </w:tc>
            </w:tr>
            <w:tr w14:paraId="6F3AC0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00682EF6">
                  <w:pPr>
                    <w:widowControl w:val="0"/>
                    <w:adjustRightInd/>
                    <w:snapToGrid/>
                    <w:spacing w:after="0"/>
                    <w:jc w:val="center"/>
                    <w:rPr>
                      <w:rFonts w:ascii="Times New Roman" w:hAnsi="Times New Roman" w:eastAsia="宋体"/>
                      <w:color w:val="auto"/>
                      <w:kern w:val="2"/>
                      <w:sz w:val="21"/>
                      <w:szCs w:val="21"/>
                    </w:rPr>
                  </w:pPr>
                </w:p>
              </w:tc>
              <w:tc>
                <w:tcPr>
                  <w:tcW w:w="1375" w:type="dxa"/>
                  <w:vMerge w:val="continue"/>
                  <w:vAlign w:val="center"/>
                </w:tcPr>
                <w:p w14:paraId="62B828A5">
                  <w:pPr>
                    <w:widowControl w:val="0"/>
                    <w:adjustRightInd/>
                    <w:snapToGrid/>
                    <w:spacing w:after="0"/>
                    <w:jc w:val="center"/>
                    <w:rPr>
                      <w:rFonts w:hint="eastAsia" w:ascii="Times New Roman" w:hAnsi="Times New Roman" w:eastAsia="宋体"/>
                      <w:color w:val="auto"/>
                      <w:kern w:val="2"/>
                      <w:sz w:val="21"/>
                      <w:szCs w:val="21"/>
                    </w:rPr>
                  </w:pPr>
                </w:p>
              </w:tc>
              <w:tc>
                <w:tcPr>
                  <w:tcW w:w="922" w:type="dxa"/>
                  <w:vAlign w:val="center"/>
                </w:tcPr>
                <w:p w14:paraId="081F64F3">
                  <w:pPr>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无组织</w:t>
                  </w:r>
                </w:p>
              </w:tc>
              <w:tc>
                <w:tcPr>
                  <w:tcW w:w="1175" w:type="dxa"/>
                  <w:vAlign w:val="center"/>
                </w:tcPr>
                <w:p w14:paraId="659533BC">
                  <w:pPr>
                    <w:spacing w:after="0"/>
                    <w:jc w:val="center"/>
                    <w:rPr>
                      <w:rFonts w:hint="eastAsia"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rPr>
                    <w:t>4.0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5429D9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restart"/>
                  <w:vAlign w:val="center"/>
                </w:tcPr>
                <w:p w14:paraId="1856723E">
                  <w:pPr>
                    <w:widowControl w:val="0"/>
                    <w:adjustRightInd/>
                    <w:snapToGrid/>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《关于全省开展工业企业挥发性有机物专项治理工作中排放建议值的通知》（豫环攻坚办〔2017〕162号）</w:t>
                  </w:r>
                </w:p>
              </w:tc>
              <w:tc>
                <w:tcPr>
                  <w:tcW w:w="1375" w:type="dxa"/>
                  <w:vMerge w:val="restart"/>
                  <w:vAlign w:val="center"/>
                </w:tcPr>
                <w:p w14:paraId="0043AC4B">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lang w:val="en-US" w:eastAsia="zh-CN"/>
                    </w:rPr>
                    <w:t>非甲烷总烃</w:t>
                  </w:r>
                </w:p>
              </w:tc>
              <w:tc>
                <w:tcPr>
                  <w:tcW w:w="922" w:type="dxa"/>
                  <w:vMerge w:val="restart"/>
                  <w:vAlign w:val="center"/>
                </w:tcPr>
                <w:p w14:paraId="354FBB86">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有组织</w:t>
                  </w:r>
                </w:p>
              </w:tc>
              <w:tc>
                <w:tcPr>
                  <w:tcW w:w="1175" w:type="dxa"/>
                  <w:vAlign w:val="center"/>
                </w:tcPr>
                <w:p w14:paraId="52E3BB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排放浓度80mg/m</w:t>
                  </w:r>
                  <w:r>
                    <w:rPr>
                      <w:rFonts w:hint="default" w:ascii="Times New Roman" w:hAnsi="Times New Roman" w:eastAsia="宋体" w:cs="Times New Roman"/>
                      <w:color w:val="auto"/>
                      <w:sz w:val="21"/>
                      <w:szCs w:val="21"/>
                      <w:vertAlign w:val="superscript"/>
                    </w:rPr>
                    <w:t>3</w:t>
                  </w:r>
                </w:p>
              </w:tc>
            </w:tr>
            <w:tr w14:paraId="6132D3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065218DF">
                  <w:pPr>
                    <w:widowControl w:val="0"/>
                    <w:adjustRightInd/>
                    <w:snapToGrid/>
                    <w:spacing w:after="0"/>
                    <w:jc w:val="center"/>
                    <w:rPr>
                      <w:rFonts w:ascii="Times New Roman" w:hAnsi="Times New Roman" w:eastAsia="宋体"/>
                      <w:bCs/>
                      <w:color w:val="auto"/>
                      <w:kern w:val="2"/>
                      <w:sz w:val="21"/>
                      <w:szCs w:val="21"/>
                    </w:rPr>
                  </w:pPr>
                </w:p>
              </w:tc>
              <w:tc>
                <w:tcPr>
                  <w:tcW w:w="1375" w:type="dxa"/>
                  <w:vMerge w:val="continue"/>
                  <w:vAlign w:val="center"/>
                </w:tcPr>
                <w:p w14:paraId="07AB589E">
                  <w:pPr>
                    <w:widowControl w:val="0"/>
                    <w:adjustRightInd/>
                    <w:snapToGrid/>
                    <w:spacing w:after="0"/>
                    <w:jc w:val="center"/>
                    <w:rPr>
                      <w:rFonts w:hint="eastAsia" w:ascii="Times New Roman" w:hAnsi="Times New Roman" w:eastAsia="宋体"/>
                      <w:color w:val="auto"/>
                      <w:kern w:val="2"/>
                      <w:sz w:val="21"/>
                      <w:szCs w:val="21"/>
                      <w:lang w:val="en-US" w:eastAsia="zh-CN"/>
                    </w:rPr>
                  </w:pPr>
                </w:p>
              </w:tc>
              <w:tc>
                <w:tcPr>
                  <w:tcW w:w="922" w:type="dxa"/>
                  <w:vMerge w:val="continue"/>
                  <w:vAlign w:val="center"/>
                </w:tcPr>
                <w:p w14:paraId="5F82A8D5">
                  <w:pPr>
                    <w:widowControl w:val="0"/>
                    <w:adjustRightInd/>
                    <w:snapToGrid/>
                    <w:spacing w:after="0"/>
                    <w:jc w:val="center"/>
                    <w:rPr>
                      <w:rFonts w:ascii="Times New Roman" w:hAnsi="Times New Roman" w:eastAsia="宋体"/>
                      <w:color w:val="auto"/>
                      <w:kern w:val="2"/>
                      <w:sz w:val="21"/>
                      <w:szCs w:val="21"/>
                    </w:rPr>
                  </w:pPr>
                </w:p>
              </w:tc>
              <w:tc>
                <w:tcPr>
                  <w:tcW w:w="1175" w:type="dxa"/>
                  <w:vAlign w:val="center"/>
                </w:tcPr>
                <w:p w14:paraId="59715C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建议去除率70%</w:t>
                  </w:r>
                </w:p>
              </w:tc>
            </w:tr>
            <w:tr w14:paraId="10B5C2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6C3DFCEC">
                  <w:pPr>
                    <w:widowControl w:val="0"/>
                    <w:adjustRightInd/>
                    <w:snapToGrid/>
                    <w:spacing w:after="0"/>
                    <w:jc w:val="center"/>
                    <w:rPr>
                      <w:rFonts w:ascii="Times New Roman" w:hAnsi="Times New Roman" w:eastAsia="宋体"/>
                      <w:bCs/>
                      <w:color w:val="auto"/>
                      <w:kern w:val="2"/>
                      <w:sz w:val="21"/>
                      <w:szCs w:val="21"/>
                    </w:rPr>
                  </w:pPr>
                </w:p>
              </w:tc>
              <w:tc>
                <w:tcPr>
                  <w:tcW w:w="1375" w:type="dxa"/>
                  <w:vMerge w:val="continue"/>
                  <w:vAlign w:val="center"/>
                </w:tcPr>
                <w:p w14:paraId="18E6380B">
                  <w:pPr>
                    <w:widowControl w:val="0"/>
                    <w:adjustRightInd/>
                    <w:snapToGrid/>
                    <w:spacing w:after="0"/>
                    <w:jc w:val="center"/>
                    <w:rPr>
                      <w:rFonts w:ascii="Times New Roman" w:hAnsi="Times New Roman" w:eastAsia="宋体"/>
                      <w:color w:val="auto"/>
                      <w:kern w:val="2"/>
                      <w:sz w:val="21"/>
                      <w:szCs w:val="21"/>
                    </w:rPr>
                  </w:pPr>
                </w:p>
              </w:tc>
              <w:tc>
                <w:tcPr>
                  <w:tcW w:w="922" w:type="dxa"/>
                  <w:vAlign w:val="center"/>
                </w:tcPr>
                <w:p w14:paraId="71062539">
                  <w:pPr>
                    <w:widowControl w:val="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无组织</w:t>
                  </w:r>
                </w:p>
              </w:tc>
              <w:tc>
                <w:tcPr>
                  <w:tcW w:w="1175" w:type="dxa"/>
                  <w:vAlign w:val="center"/>
                </w:tcPr>
                <w:p w14:paraId="5991EDA3">
                  <w:pPr>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2</w:t>
                  </w:r>
                  <w:r>
                    <w:rPr>
                      <w:rFonts w:hint="eastAsia" w:ascii="Times New Roman" w:hAnsi="Times New Roman" w:eastAsia="宋体"/>
                      <w:color w:val="auto"/>
                      <w:sz w:val="21"/>
                      <w:szCs w:val="21"/>
                      <w:lang w:val="en-US" w:eastAsia="zh-CN"/>
                    </w:rPr>
                    <w:t>.0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7242E8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restart"/>
                  <w:vAlign w:val="center"/>
                </w:tcPr>
                <w:p w14:paraId="4C4DC4C5">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《新乡市生态环境局关于进一步规范工业企业颗粒物排放限值的通知》</w:t>
                  </w:r>
                </w:p>
              </w:tc>
              <w:tc>
                <w:tcPr>
                  <w:tcW w:w="1375" w:type="dxa"/>
                  <w:vMerge w:val="restart"/>
                  <w:vAlign w:val="center"/>
                </w:tcPr>
                <w:p w14:paraId="08B37639">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颗粒物</w:t>
                  </w:r>
                </w:p>
              </w:tc>
              <w:tc>
                <w:tcPr>
                  <w:tcW w:w="922" w:type="dxa"/>
                  <w:vAlign w:val="center"/>
                </w:tcPr>
                <w:p w14:paraId="4B0FB805">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有组织</w:t>
                  </w:r>
                </w:p>
              </w:tc>
              <w:tc>
                <w:tcPr>
                  <w:tcW w:w="1175" w:type="dxa"/>
                  <w:vAlign w:val="center"/>
                </w:tcPr>
                <w:p w14:paraId="37E29942">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1B37C4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678A11F3">
                  <w:pPr>
                    <w:widowControl w:val="0"/>
                    <w:adjustRightInd/>
                    <w:snapToGrid/>
                    <w:spacing w:after="0"/>
                    <w:jc w:val="center"/>
                    <w:rPr>
                      <w:rFonts w:hint="eastAsia" w:ascii="Times New Roman" w:hAnsi="Times New Roman" w:eastAsia="宋体"/>
                      <w:bCs/>
                      <w:color w:val="auto"/>
                      <w:kern w:val="2"/>
                      <w:sz w:val="21"/>
                      <w:szCs w:val="21"/>
                    </w:rPr>
                  </w:pPr>
                </w:p>
              </w:tc>
              <w:tc>
                <w:tcPr>
                  <w:tcW w:w="1375" w:type="dxa"/>
                  <w:vMerge w:val="continue"/>
                  <w:vAlign w:val="center"/>
                </w:tcPr>
                <w:p w14:paraId="639948D7">
                  <w:pPr>
                    <w:widowControl w:val="0"/>
                    <w:adjustRightInd/>
                    <w:snapToGrid/>
                    <w:spacing w:after="0"/>
                    <w:jc w:val="center"/>
                    <w:rPr>
                      <w:rFonts w:hint="eastAsia" w:ascii="Times New Roman" w:hAnsi="Times New Roman" w:eastAsia="宋体"/>
                      <w:color w:val="auto"/>
                      <w:kern w:val="2"/>
                      <w:sz w:val="21"/>
                      <w:szCs w:val="21"/>
                      <w:lang w:val="en-US" w:eastAsia="zh-CN"/>
                    </w:rPr>
                  </w:pPr>
                </w:p>
              </w:tc>
              <w:tc>
                <w:tcPr>
                  <w:tcW w:w="922" w:type="dxa"/>
                  <w:vAlign w:val="center"/>
                </w:tcPr>
                <w:p w14:paraId="5DC022EC">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无组织</w:t>
                  </w:r>
                </w:p>
              </w:tc>
              <w:tc>
                <w:tcPr>
                  <w:tcW w:w="1175" w:type="dxa"/>
                  <w:vAlign w:val="center"/>
                </w:tcPr>
                <w:p w14:paraId="1E5CA6BE">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0.5</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bl>
          <w:p w14:paraId="141A89DD">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kern w:val="2"/>
                <w:sz w:val="24"/>
                <w:szCs w:val="24"/>
              </w:rPr>
              <w:t>2</w:t>
            </w:r>
            <w:r>
              <w:rPr>
                <w:rFonts w:ascii="Times New Roman" w:hAnsi="Times New Roman" w:eastAsia="宋体"/>
                <w:b/>
                <w:color w:val="auto"/>
                <w:kern w:val="2"/>
                <w:sz w:val="24"/>
                <w:szCs w:val="24"/>
              </w:rPr>
              <w:t>、</w:t>
            </w:r>
            <w:r>
              <w:rPr>
                <w:rFonts w:hint="eastAsia" w:ascii="Times New Roman" w:hAnsi="Times New Roman" w:eastAsia="宋体"/>
                <w:b/>
                <w:color w:val="auto"/>
                <w:kern w:val="2"/>
                <w:sz w:val="24"/>
                <w:szCs w:val="24"/>
              </w:rPr>
              <w:t>废水</w:t>
            </w:r>
          </w:p>
          <w:p w14:paraId="59279E07">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w:t>
            </w:r>
            <w:r>
              <w:rPr>
                <w:rFonts w:hint="eastAsia" w:ascii="Times New Roman" w:hAnsi="Times New Roman" w:eastAsia="宋体"/>
                <w:b/>
                <w:color w:val="auto"/>
                <w:kern w:val="2"/>
                <w:sz w:val="24"/>
                <w:szCs w:val="24"/>
              </w:rPr>
              <w:t>2</w:t>
            </w:r>
            <w:r>
              <w:rPr>
                <w:rFonts w:ascii="Times New Roman" w:hAnsi="Times New Roman" w:eastAsia="宋体"/>
                <w:b/>
                <w:color w:val="auto"/>
                <w:kern w:val="2"/>
                <w:sz w:val="24"/>
                <w:szCs w:val="24"/>
              </w:rPr>
              <w:t xml:space="preserve">            废</w:t>
            </w:r>
            <w:r>
              <w:rPr>
                <w:rFonts w:hint="eastAsia" w:ascii="Times New Roman" w:hAnsi="Times New Roman" w:eastAsia="宋体"/>
                <w:b/>
                <w:color w:val="auto"/>
                <w:kern w:val="2"/>
                <w:sz w:val="24"/>
                <w:szCs w:val="24"/>
              </w:rPr>
              <w:t>水</w:t>
            </w:r>
            <w:r>
              <w:rPr>
                <w:rFonts w:ascii="Times New Roman" w:hAnsi="Times New Roman" w:eastAsia="宋体"/>
                <w:b/>
                <w:color w:val="auto"/>
                <w:kern w:val="2"/>
                <w:sz w:val="24"/>
                <w:szCs w:val="24"/>
              </w:rPr>
              <w:t>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33"/>
              <w:gridCol w:w="2103"/>
              <w:gridCol w:w="1360"/>
            </w:tblGrid>
            <w:tr w14:paraId="5C2073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Align w:val="center"/>
                </w:tcPr>
                <w:p w14:paraId="5FE65BF7">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c>
                <w:tcPr>
                  <w:tcW w:w="2103" w:type="dxa"/>
                  <w:vAlign w:val="center"/>
                </w:tcPr>
                <w:p w14:paraId="23630260">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污染因子</w:t>
                  </w:r>
                </w:p>
              </w:tc>
              <w:tc>
                <w:tcPr>
                  <w:tcW w:w="1360" w:type="dxa"/>
                  <w:vAlign w:val="center"/>
                </w:tcPr>
                <w:p w14:paraId="285EE914">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标准限值</w:t>
                  </w:r>
                </w:p>
              </w:tc>
            </w:tr>
            <w:tr w14:paraId="4F0BCA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restart"/>
                  <w:vAlign w:val="center"/>
                </w:tcPr>
                <w:p w14:paraId="0235C1BE">
                  <w:pPr>
                    <w:widowControl w:val="0"/>
                    <w:adjustRightInd/>
                    <w:snapToGrid/>
                    <w:spacing w:after="0"/>
                    <w:jc w:val="center"/>
                    <w:rPr>
                      <w:rFonts w:hint="eastAsia" w:ascii="Times New Roman" w:hAnsi="Times New Roman" w:eastAsia="宋体"/>
                      <w:color w:val="auto"/>
                      <w:kern w:val="2"/>
                      <w:sz w:val="21"/>
                      <w:szCs w:val="21"/>
                    </w:rPr>
                  </w:pPr>
                  <w:r>
                    <w:rPr>
                      <w:rFonts w:hint="eastAsia" w:ascii="Times New Roman" w:hAnsi="Times New Roman" w:eastAsia="宋体"/>
                      <w:color w:val="auto"/>
                      <w:kern w:val="2"/>
                      <w:sz w:val="21"/>
                      <w:szCs w:val="21"/>
                    </w:rPr>
                    <w:t>《城市污水再生利用  工业用水水质》（GB/T19923-2005）表1中敞开式循环冷却水系统补充水</w:t>
                  </w:r>
                </w:p>
              </w:tc>
              <w:tc>
                <w:tcPr>
                  <w:tcW w:w="2103" w:type="dxa"/>
                  <w:vAlign w:val="center"/>
                </w:tcPr>
                <w:p w14:paraId="1F20A2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sz w:val="21"/>
                      <w:szCs w:val="21"/>
                    </w:rPr>
                    <w:t>COD</w:t>
                  </w:r>
                </w:p>
              </w:tc>
              <w:tc>
                <w:tcPr>
                  <w:tcW w:w="1360" w:type="dxa"/>
                  <w:vAlign w:val="center"/>
                </w:tcPr>
                <w:p w14:paraId="71B27D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sz w:val="21"/>
                      <w:szCs w:val="21"/>
                    </w:rPr>
                    <w:t>60mg/L</w:t>
                  </w:r>
                </w:p>
              </w:tc>
            </w:tr>
            <w:tr w14:paraId="40DEFC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tcBorders/>
                  <w:vAlign w:val="center"/>
                </w:tcPr>
                <w:p w14:paraId="12E9ED82">
                  <w:pPr>
                    <w:widowControl w:val="0"/>
                    <w:adjustRightInd/>
                    <w:snapToGrid/>
                    <w:spacing w:after="0"/>
                    <w:jc w:val="center"/>
                    <w:rPr>
                      <w:rFonts w:hint="eastAsia" w:ascii="Times New Roman" w:hAnsi="Times New Roman" w:eastAsia="宋体"/>
                      <w:color w:val="auto"/>
                      <w:kern w:val="2"/>
                      <w:sz w:val="21"/>
                      <w:szCs w:val="21"/>
                    </w:rPr>
                  </w:pPr>
                </w:p>
              </w:tc>
              <w:tc>
                <w:tcPr>
                  <w:tcW w:w="2103" w:type="dxa"/>
                  <w:vAlign w:val="center"/>
                </w:tcPr>
                <w:p w14:paraId="3884B1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360" w:type="dxa"/>
                  <w:vAlign w:val="center"/>
                </w:tcPr>
                <w:p w14:paraId="694822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sz w:val="21"/>
                      <w:szCs w:val="21"/>
                    </w:rPr>
                    <w:t>10mg/L</w:t>
                  </w:r>
                </w:p>
              </w:tc>
            </w:tr>
            <w:tr w14:paraId="0758C5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tcBorders/>
                  <w:vAlign w:val="center"/>
                </w:tcPr>
                <w:p w14:paraId="680E8670">
                  <w:pPr>
                    <w:widowControl w:val="0"/>
                    <w:adjustRightInd/>
                    <w:snapToGrid/>
                    <w:spacing w:after="0"/>
                    <w:jc w:val="center"/>
                    <w:rPr>
                      <w:rFonts w:hint="eastAsia" w:ascii="Times New Roman" w:hAnsi="Times New Roman" w:eastAsia="宋体"/>
                      <w:color w:val="auto"/>
                      <w:kern w:val="2"/>
                      <w:sz w:val="21"/>
                      <w:szCs w:val="21"/>
                    </w:rPr>
                  </w:pPr>
                </w:p>
              </w:tc>
              <w:tc>
                <w:tcPr>
                  <w:tcW w:w="2103" w:type="dxa"/>
                  <w:vAlign w:val="center"/>
                </w:tcPr>
                <w:p w14:paraId="1EC388C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360" w:type="dxa"/>
                  <w:vAlign w:val="center"/>
                </w:tcPr>
                <w:p w14:paraId="6BE74C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sz w:val="21"/>
                      <w:szCs w:val="21"/>
                    </w:rPr>
                    <w:t>10mg/L</w:t>
                  </w:r>
                </w:p>
              </w:tc>
            </w:tr>
            <w:tr w14:paraId="3184D0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tcBorders/>
                  <w:vAlign w:val="center"/>
                </w:tcPr>
                <w:p w14:paraId="421B3A05">
                  <w:pPr>
                    <w:widowControl w:val="0"/>
                    <w:adjustRightInd/>
                    <w:snapToGrid/>
                    <w:spacing w:after="0"/>
                    <w:jc w:val="center"/>
                    <w:rPr>
                      <w:rFonts w:hint="eastAsia" w:ascii="Times New Roman" w:hAnsi="Times New Roman" w:eastAsia="宋体"/>
                      <w:color w:val="auto"/>
                      <w:kern w:val="2"/>
                      <w:sz w:val="21"/>
                      <w:szCs w:val="21"/>
                    </w:rPr>
                  </w:pPr>
                </w:p>
              </w:tc>
              <w:tc>
                <w:tcPr>
                  <w:tcW w:w="2103" w:type="dxa"/>
                  <w:vAlign w:val="center"/>
                </w:tcPr>
                <w:p w14:paraId="2E38B7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cs="Times New Roman"/>
                      <w:color w:val="auto"/>
                      <w:sz w:val="21"/>
                      <w:szCs w:val="21"/>
                    </w:rPr>
                    <w:t>TP</w:t>
                  </w:r>
                </w:p>
              </w:tc>
              <w:tc>
                <w:tcPr>
                  <w:tcW w:w="1360" w:type="dxa"/>
                  <w:vAlign w:val="center"/>
                </w:tcPr>
                <w:p w14:paraId="6B11A8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sz w:val="21"/>
                      <w:szCs w:val="21"/>
                    </w:rPr>
                    <w:t>1mg/L</w:t>
                  </w:r>
                </w:p>
              </w:tc>
            </w:tr>
            <w:tr w14:paraId="29232F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restart"/>
                  <w:vAlign w:val="center"/>
                </w:tcPr>
                <w:p w14:paraId="64031574">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长垣市清泉污水处理有限公司</w:t>
                  </w:r>
                  <w:r>
                    <w:rPr>
                      <w:rFonts w:hint="eastAsia" w:ascii="Times New Roman" w:hAnsi="Times New Roman" w:eastAsia="宋体"/>
                      <w:color w:val="auto"/>
                      <w:kern w:val="2"/>
                      <w:sz w:val="21"/>
                      <w:szCs w:val="21"/>
                      <w:lang w:eastAsia="zh-CN"/>
                    </w:rPr>
                    <w:t>（</w:t>
                  </w:r>
                  <w:r>
                    <w:rPr>
                      <w:rFonts w:hint="eastAsia" w:ascii="Times New Roman" w:hAnsi="Times New Roman" w:eastAsia="宋体"/>
                      <w:color w:val="auto"/>
                      <w:kern w:val="2"/>
                      <w:sz w:val="21"/>
                      <w:szCs w:val="21"/>
                    </w:rPr>
                    <w:t>第一污水处理厂</w:t>
                  </w:r>
                  <w:r>
                    <w:rPr>
                      <w:rFonts w:hint="eastAsia" w:ascii="Times New Roman" w:hAnsi="Times New Roman" w:eastAsia="宋体"/>
                      <w:color w:val="auto"/>
                      <w:kern w:val="2"/>
                      <w:sz w:val="21"/>
                      <w:szCs w:val="21"/>
                      <w:lang w:eastAsia="zh-CN"/>
                    </w:rPr>
                    <w:t>）</w:t>
                  </w:r>
                  <w:r>
                    <w:rPr>
                      <w:rFonts w:hint="eastAsia" w:ascii="Times New Roman" w:hAnsi="Times New Roman" w:eastAsia="宋体"/>
                      <w:color w:val="auto"/>
                      <w:kern w:val="2"/>
                      <w:sz w:val="21"/>
                      <w:szCs w:val="21"/>
                    </w:rPr>
                    <w:t>收水标准</w:t>
                  </w:r>
                </w:p>
              </w:tc>
              <w:tc>
                <w:tcPr>
                  <w:tcW w:w="2103" w:type="dxa"/>
                  <w:vAlign w:val="center"/>
                </w:tcPr>
                <w:p w14:paraId="655B0045">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C</w:t>
                  </w:r>
                  <w:r>
                    <w:rPr>
                      <w:rFonts w:ascii="Times New Roman" w:hAnsi="Times New Roman" w:eastAsia="宋体"/>
                      <w:color w:val="auto"/>
                      <w:kern w:val="2"/>
                      <w:sz w:val="21"/>
                      <w:szCs w:val="21"/>
                    </w:rPr>
                    <w:t>OD</w:t>
                  </w:r>
                </w:p>
              </w:tc>
              <w:tc>
                <w:tcPr>
                  <w:tcW w:w="1360" w:type="dxa"/>
                  <w:vAlign w:val="center"/>
                </w:tcPr>
                <w:p w14:paraId="6F263DF1">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lang w:val="en-US" w:eastAsia="zh-CN"/>
                    </w:rPr>
                    <w:t>300</w:t>
                  </w:r>
                  <w:r>
                    <w:rPr>
                      <w:rFonts w:ascii="Times New Roman" w:hAnsi="Times New Roman"/>
                      <w:color w:val="auto"/>
                      <w:kern w:val="2"/>
                      <w:sz w:val="21"/>
                      <w:szCs w:val="21"/>
                    </w:rPr>
                    <w:t>mg/L</w:t>
                  </w:r>
                </w:p>
              </w:tc>
            </w:tr>
            <w:tr w14:paraId="2315BE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45E03401">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435079CC">
                  <w:pPr>
                    <w:widowControl w:val="0"/>
                    <w:adjustRightInd/>
                    <w:snapToGrid/>
                    <w:spacing w:after="0"/>
                    <w:jc w:val="center"/>
                    <w:rPr>
                      <w:rFonts w:hint="eastAsia" w:ascii="Times New Roman" w:hAnsi="Times New Roman" w:eastAsia="宋体"/>
                      <w:color w:val="auto"/>
                      <w:kern w:val="2"/>
                      <w:sz w:val="21"/>
                      <w:szCs w:val="21"/>
                    </w:rPr>
                  </w:pPr>
                  <w:r>
                    <w:rPr>
                      <w:rFonts w:hint="eastAsia" w:ascii="Times New Roman" w:hAnsi="Times New Roman" w:eastAsia="宋体"/>
                      <w:color w:val="auto"/>
                      <w:kern w:val="2"/>
                      <w:sz w:val="21"/>
                      <w:szCs w:val="21"/>
                    </w:rPr>
                    <w:t>BOD</w:t>
                  </w:r>
                  <w:r>
                    <w:rPr>
                      <w:rFonts w:hint="eastAsia" w:ascii="Times New Roman" w:hAnsi="Times New Roman" w:eastAsia="宋体"/>
                      <w:color w:val="auto"/>
                      <w:kern w:val="2"/>
                      <w:sz w:val="21"/>
                      <w:szCs w:val="21"/>
                      <w:vertAlign w:val="subscript"/>
                    </w:rPr>
                    <w:t>5</w:t>
                  </w:r>
                </w:p>
              </w:tc>
              <w:tc>
                <w:tcPr>
                  <w:tcW w:w="1360" w:type="dxa"/>
                  <w:vAlign w:val="center"/>
                </w:tcPr>
                <w:p w14:paraId="4808655E">
                  <w:pPr>
                    <w:spacing w:after="0"/>
                    <w:jc w:val="center"/>
                    <w:rPr>
                      <w:rFonts w:hint="eastAsia" w:ascii="Times New Roman" w:hAnsi="Times New Roman"/>
                      <w:color w:val="auto"/>
                      <w:kern w:val="2"/>
                      <w:sz w:val="21"/>
                      <w:szCs w:val="21"/>
                    </w:rPr>
                  </w:pPr>
                  <w:r>
                    <w:rPr>
                      <w:rFonts w:hint="eastAsia" w:ascii="Times New Roman" w:hAnsi="Times New Roman"/>
                      <w:color w:val="auto"/>
                      <w:kern w:val="2"/>
                      <w:sz w:val="21"/>
                      <w:szCs w:val="21"/>
                      <w:lang w:val="en-US" w:eastAsia="zh-CN"/>
                    </w:rPr>
                    <w:t>2</w:t>
                  </w:r>
                  <w:r>
                    <w:rPr>
                      <w:rFonts w:hint="eastAsia" w:ascii="Times New Roman" w:hAnsi="Times New Roman"/>
                      <w:color w:val="auto"/>
                      <w:kern w:val="2"/>
                      <w:sz w:val="21"/>
                      <w:szCs w:val="21"/>
                    </w:rPr>
                    <w:t>0</w:t>
                  </w:r>
                  <w:r>
                    <w:rPr>
                      <w:rFonts w:ascii="Times New Roman" w:hAnsi="Times New Roman"/>
                      <w:color w:val="auto"/>
                      <w:kern w:val="2"/>
                      <w:sz w:val="21"/>
                      <w:szCs w:val="21"/>
                    </w:rPr>
                    <w:t>mg/L</w:t>
                  </w:r>
                </w:p>
              </w:tc>
            </w:tr>
            <w:tr w14:paraId="2AD315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1B874B3F">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4537F36A">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S</w:t>
                  </w:r>
                  <w:r>
                    <w:rPr>
                      <w:rFonts w:ascii="Times New Roman" w:hAnsi="Times New Roman" w:eastAsia="宋体"/>
                      <w:color w:val="auto"/>
                      <w:kern w:val="2"/>
                      <w:sz w:val="21"/>
                      <w:szCs w:val="21"/>
                    </w:rPr>
                    <w:t>S</w:t>
                  </w:r>
                </w:p>
              </w:tc>
              <w:tc>
                <w:tcPr>
                  <w:tcW w:w="1360" w:type="dxa"/>
                  <w:vAlign w:val="center"/>
                </w:tcPr>
                <w:p w14:paraId="0E81F650">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lang w:val="en-US" w:eastAsia="zh-CN"/>
                    </w:rPr>
                    <w:t>70</w:t>
                  </w:r>
                  <w:r>
                    <w:rPr>
                      <w:rFonts w:ascii="Times New Roman" w:hAnsi="Times New Roman"/>
                      <w:color w:val="auto"/>
                      <w:kern w:val="2"/>
                      <w:sz w:val="21"/>
                      <w:szCs w:val="21"/>
                    </w:rPr>
                    <w:t>mg/L</w:t>
                  </w:r>
                </w:p>
              </w:tc>
            </w:tr>
            <w:tr w14:paraId="7030B0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7EECE9C6">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61D1510E">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N</w:t>
                  </w:r>
                  <w:r>
                    <w:rPr>
                      <w:rFonts w:ascii="Times New Roman" w:hAnsi="Times New Roman" w:eastAsia="宋体"/>
                      <w:color w:val="auto"/>
                      <w:kern w:val="2"/>
                      <w:sz w:val="21"/>
                      <w:szCs w:val="21"/>
                    </w:rPr>
                    <w:t>H</w:t>
                  </w:r>
                  <w:r>
                    <w:rPr>
                      <w:rFonts w:ascii="Times New Roman" w:hAnsi="Times New Roman" w:eastAsia="宋体"/>
                      <w:color w:val="auto"/>
                      <w:kern w:val="2"/>
                      <w:sz w:val="21"/>
                      <w:szCs w:val="21"/>
                      <w:vertAlign w:val="subscript"/>
                    </w:rPr>
                    <w:t>3</w:t>
                  </w:r>
                  <w:r>
                    <w:rPr>
                      <w:rFonts w:ascii="Times New Roman" w:hAnsi="Times New Roman" w:eastAsia="宋体"/>
                      <w:color w:val="auto"/>
                      <w:kern w:val="2"/>
                      <w:sz w:val="21"/>
                      <w:szCs w:val="21"/>
                    </w:rPr>
                    <w:t>-N</w:t>
                  </w:r>
                </w:p>
              </w:tc>
              <w:tc>
                <w:tcPr>
                  <w:tcW w:w="1360" w:type="dxa"/>
                  <w:vAlign w:val="center"/>
                </w:tcPr>
                <w:p w14:paraId="361F774E">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lang w:val="en-US" w:eastAsia="zh-CN"/>
                    </w:rPr>
                    <w:t>8.0</w:t>
                  </w:r>
                  <w:r>
                    <w:rPr>
                      <w:rFonts w:ascii="Times New Roman" w:hAnsi="Times New Roman"/>
                      <w:color w:val="auto"/>
                      <w:kern w:val="2"/>
                      <w:sz w:val="21"/>
                      <w:szCs w:val="21"/>
                    </w:rPr>
                    <w:t>mg/L</w:t>
                  </w:r>
                </w:p>
              </w:tc>
            </w:tr>
            <w:tr w14:paraId="0DD7C4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16ECE4D8">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19140292">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T</w:t>
                  </w:r>
                  <w:r>
                    <w:rPr>
                      <w:rFonts w:ascii="Times New Roman" w:hAnsi="Times New Roman" w:eastAsia="宋体"/>
                      <w:color w:val="auto"/>
                      <w:kern w:val="2"/>
                      <w:sz w:val="21"/>
                      <w:szCs w:val="21"/>
                    </w:rPr>
                    <w:t>P</w:t>
                  </w:r>
                </w:p>
              </w:tc>
              <w:tc>
                <w:tcPr>
                  <w:tcW w:w="1360" w:type="dxa"/>
                  <w:vAlign w:val="center"/>
                </w:tcPr>
                <w:p w14:paraId="2FB3552F">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lang w:val="en-US" w:eastAsia="zh-CN"/>
                    </w:rPr>
                    <w:t>1.</w:t>
                  </w:r>
                  <w:r>
                    <w:rPr>
                      <w:rFonts w:hint="eastAsia" w:ascii="Times New Roman" w:hAnsi="Times New Roman"/>
                      <w:color w:val="auto"/>
                      <w:kern w:val="2"/>
                      <w:sz w:val="21"/>
                      <w:szCs w:val="21"/>
                    </w:rPr>
                    <w:t>0</w:t>
                  </w:r>
                  <w:r>
                    <w:rPr>
                      <w:rFonts w:ascii="Times New Roman" w:hAnsi="Times New Roman"/>
                      <w:color w:val="auto"/>
                      <w:kern w:val="2"/>
                      <w:sz w:val="21"/>
                      <w:szCs w:val="21"/>
                    </w:rPr>
                    <w:t>mg/L</w:t>
                  </w:r>
                </w:p>
              </w:tc>
            </w:tr>
            <w:tr w14:paraId="4149D7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298B76C9">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6658C639">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T</w:t>
                  </w:r>
                  <w:r>
                    <w:rPr>
                      <w:rFonts w:ascii="Times New Roman" w:hAnsi="Times New Roman" w:eastAsia="宋体"/>
                      <w:color w:val="auto"/>
                      <w:kern w:val="2"/>
                      <w:sz w:val="21"/>
                      <w:szCs w:val="21"/>
                    </w:rPr>
                    <w:t>N</w:t>
                  </w:r>
                </w:p>
              </w:tc>
              <w:tc>
                <w:tcPr>
                  <w:tcW w:w="1360" w:type="dxa"/>
                  <w:vAlign w:val="center"/>
                </w:tcPr>
                <w:p w14:paraId="76B9644D">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rPr>
                    <w:t>4</w:t>
                  </w:r>
                  <w:r>
                    <w:rPr>
                      <w:rFonts w:hint="eastAsia" w:ascii="Times New Roman" w:hAnsi="Times New Roman"/>
                      <w:color w:val="auto"/>
                      <w:kern w:val="2"/>
                      <w:sz w:val="21"/>
                      <w:szCs w:val="21"/>
                      <w:lang w:val="en-US" w:eastAsia="zh-CN"/>
                    </w:rPr>
                    <w:t>0</w:t>
                  </w:r>
                  <w:r>
                    <w:rPr>
                      <w:rFonts w:ascii="Times New Roman" w:hAnsi="Times New Roman"/>
                      <w:color w:val="auto"/>
                      <w:kern w:val="2"/>
                      <w:sz w:val="21"/>
                      <w:szCs w:val="21"/>
                    </w:rPr>
                    <w:t>mg/L</w:t>
                  </w:r>
                </w:p>
              </w:tc>
            </w:tr>
            <w:tr w14:paraId="44E873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41A7AAE1">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15DD5829">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总有机碳</w:t>
                  </w:r>
                </w:p>
              </w:tc>
              <w:tc>
                <w:tcPr>
                  <w:tcW w:w="1360" w:type="dxa"/>
                  <w:vAlign w:val="center"/>
                </w:tcPr>
                <w:p w14:paraId="2BB8B8E4">
                  <w:pPr>
                    <w:spacing w:after="0"/>
                    <w:jc w:val="center"/>
                    <w:rPr>
                      <w:rFonts w:hint="eastAsia" w:ascii="Times New Roman" w:hAnsi="Times New Roman"/>
                      <w:color w:val="auto"/>
                      <w:kern w:val="2"/>
                      <w:sz w:val="21"/>
                      <w:szCs w:val="21"/>
                    </w:rPr>
                  </w:pPr>
                  <w:r>
                    <w:rPr>
                      <w:rFonts w:hint="eastAsia" w:ascii="Times New Roman" w:hAnsi="Times New Roman"/>
                      <w:color w:val="auto"/>
                      <w:kern w:val="2"/>
                      <w:sz w:val="21"/>
                      <w:szCs w:val="21"/>
                      <w:lang w:val="en-US" w:eastAsia="zh-CN"/>
                    </w:rPr>
                    <w:t>20</w:t>
                  </w:r>
                  <w:r>
                    <w:rPr>
                      <w:rFonts w:ascii="Times New Roman" w:hAnsi="Times New Roman"/>
                      <w:color w:val="auto"/>
                      <w:kern w:val="2"/>
                      <w:sz w:val="21"/>
                      <w:szCs w:val="21"/>
                    </w:rPr>
                    <w:t>mg/L</w:t>
                  </w:r>
                </w:p>
              </w:tc>
            </w:tr>
            <w:tr w14:paraId="361141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3648FDD3">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4898D362">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可吸附有机卤化物</w:t>
                  </w:r>
                </w:p>
              </w:tc>
              <w:tc>
                <w:tcPr>
                  <w:tcW w:w="1360" w:type="dxa"/>
                  <w:vAlign w:val="center"/>
                </w:tcPr>
                <w:p w14:paraId="52E023B4">
                  <w:pPr>
                    <w:spacing w:after="0"/>
                    <w:jc w:val="center"/>
                    <w:rPr>
                      <w:rFonts w:hint="eastAsia" w:ascii="Times New Roman" w:hAnsi="Times New Roman"/>
                      <w:color w:val="auto"/>
                      <w:kern w:val="2"/>
                      <w:sz w:val="21"/>
                      <w:szCs w:val="21"/>
                    </w:rPr>
                  </w:pPr>
                  <w:r>
                    <w:rPr>
                      <w:rFonts w:hint="eastAsia" w:ascii="Times New Roman" w:hAnsi="Times New Roman"/>
                      <w:color w:val="auto"/>
                      <w:kern w:val="2"/>
                      <w:sz w:val="21"/>
                      <w:szCs w:val="21"/>
                      <w:lang w:val="en-US" w:eastAsia="zh-CN"/>
                    </w:rPr>
                    <w:t>1.0</w:t>
                  </w:r>
                  <w:r>
                    <w:rPr>
                      <w:rFonts w:ascii="Times New Roman" w:hAnsi="Times New Roman"/>
                      <w:color w:val="auto"/>
                      <w:kern w:val="2"/>
                      <w:sz w:val="21"/>
                      <w:szCs w:val="21"/>
                    </w:rPr>
                    <w:t>mg/L</w:t>
                  </w:r>
                </w:p>
              </w:tc>
            </w:tr>
            <w:tr w14:paraId="2388C0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restart"/>
                  <w:vAlign w:val="center"/>
                </w:tcPr>
                <w:p w14:paraId="7482E08F">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《合成树脂工业污染物排放标准》（GB31572-2015</w:t>
                  </w:r>
                  <w:r>
                    <w:rPr>
                      <w:rFonts w:hint="eastAsia" w:ascii="Times New Roman" w:hAnsi="Times New Roman" w:eastAsia="宋体"/>
                      <w:bCs/>
                      <w:color w:val="auto"/>
                      <w:kern w:val="2"/>
                      <w:sz w:val="21"/>
                      <w:szCs w:val="21"/>
                      <w:lang w:eastAsia="zh-CN"/>
                    </w:rPr>
                    <w:t>，</w:t>
                  </w:r>
                  <w:r>
                    <w:rPr>
                      <w:rFonts w:hint="eastAsia" w:ascii="Times New Roman" w:hAnsi="Times New Roman" w:eastAsia="宋体"/>
                      <w:bCs/>
                      <w:color w:val="auto"/>
                      <w:kern w:val="2"/>
                      <w:sz w:val="21"/>
                      <w:szCs w:val="21"/>
                      <w:lang w:val="en-US" w:eastAsia="zh-CN"/>
                    </w:rPr>
                    <w:t>含2024年修改单</w:t>
                  </w:r>
                  <w:r>
                    <w:rPr>
                      <w:rFonts w:hint="eastAsia" w:ascii="Times New Roman" w:hAnsi="Times New Roman" w:eastAsia="宋体"/>
                      <w:bCs/>
                      <w:color w:val="auto"/>
                      <w:kern w:val="2"/>
                      <w:sz w:val="21"/>
                      <w:szCs w:val="21"/>
                    </w:rPr>
                    <w:t>）</w:t>
                  </w:r>
                </w:p>
              </w:tc>
              <w:tc>
                <w:tcPr>
                  <w:tcW w:w="2103" w:type="dxa"/>
                  <w:vAlign w:val="center"/>
                </w:tcPr>
                <w:p w14:paraId="5BEDB546">
                  <w:pPr>
                    <w:widowControl w:val="0"/>
                    <w:adjustRightInd/>
                    <w:snapToGrid/>
                    <w:spacing w:after="0"/>
                    <w:jc w:val="center"/>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val="en-US" w:eastAsia="zh-CN"/>
                    </w:rPr>
                    <w:t>乙醛</w:t>
                  </w:r>
                </w:p>
              </w:tc>
              <w:tc>
                <w:tcPr>
                  <w:tcW w:w="1360" w:type="dxa"/>
                  <w:vAlign w:val="center"/>
                </w:tcPr>
                <w:p w14:paraId="49502ADA">
                  <w:pPr>
                    <w:spacing w:after="0"/>
                    <w:jc w:val="center"/>
                    <w:rPr>
                      <w:rFonts w:ascii="Times New Roman" w:hAnsi="Times New Roman"/>
                      <w:color w:val="auto"/>
                      <w:kern w:val="2"/>
                      <w:sz w:val="21"/>
                      <w:szCs w:val="21"/>
                    </w:rPr>
                  </w:pPr>
                  <w:r>
                    <w:rPr>
                      <w:rFonts w:hint="eastAsia" w:ascii="Times New Roman" w:hAnsi="Times New Roman"/>
                      <w:color w:val="auto"/>
                      <w:kern w:val="2"/>
                      <w:sz w:val="21"/>
                      <w:szCs w:val="21"/>
                      <w:lang w:val="en-US" w:eastAsia="zh-CN"/>
                    </w:rPr>
                    <w:t>0.5</w:t>
                  </w:r>
                  <w:r>
                    <w:rPr>
                      <w:rFonts w:ascii="Times New Roman" w:hAnsi="Times New Roman"/>
                      <w:color w:val="auto"/>
                      <w:kern w:val="2"/>
                      <w:sz w:val="21"/>
                      <w:szCs w:val="21"/>
                    </w:rPr>
                    <w:t>mg/L</w:t>
                  </w:r>
                </w:p>
              </w:tc>
            </w:tr>
            <w:tr w14:paraId="354BE9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505420EF">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46804F3C">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lang w:val="en-US" w:eastAsia="zh-CN"/>
                    </w:rPr>
                    <w:t>可吸附有机卤化物</w:t>
                  </w:r>
                </w:p>
              </w:tc>
              <w:tc>
                <w:tcPr>
                  <w:tcW w:w="1360" w:type="dxa"/>
                  <w:vAlign w:val="center"/>
                </w:tcPr>
                <w:p w14:paraId="436C858A">
                  <w:pPr>
                    <w:spacing w:after="0"/>
                    <w:jc w:val="center"/>
                    <w:rPr>
                      <w:rFonts w:ascii="Times New Roman" w:hAnsi="Times New Roman"/>
                      <w:color w:val="auto"/>
                      <w:kern w:val="2"/>
                      <w:sz w:val="21"/>
                      <w:szCs w:val="21"/>
                    </w:rPr>
                  </w:pPr>
                  <w:r>
                    <w:rPr>
                      <w:rFonts w:hint="eastAsia" w:ascii="Times New Roman" w:hAnsi="Times New Roman"/>
                      <w:color w:val="auto"/>
                      <w:kern w:val="2"/>
                      <w:sz w:val="21"/>
                      <w:szCs w:val="21"/>
                      <w:lang w:val="en-US" w:eastAsia="zh-CN"/>
                    </w:rPr>
                    <w:t>5.0</w:t>
                  </w:r>
                  <w:r>
                    <w:rPr>
                      <w:rFonts w:ascii="Times New Roman" w:hAnsi="Times New Roman"/>
                      <w:color w:val="auto"/>
                      <w:kern w:val="2"/>
                      <w:sz w:val="21"/>
                      <w:szCs w:val="21"/>
                    </w:rPr>
                    <w:t>mg/L</w:t>
                  </w:r>
                </w:p>
              </w:tc>
            </w:tr>
          </w:tbl>
          <w:p w14:paraId="1CCB5D6B">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kern w:val="2"/>
                <w:sz w:val="24"/>
                <w:szCs w:val="24"/>
              </w:rPr>
              <w:t>3</w:t>
            </w:r>
            <w:r>
              <w:rPr>
                <w:rFonts w:ascii="Times New Roman" w:hAnsi="Times New Roman" w:eastAsia="宋体"/>
                <w:b/>
                <w:color w:val="auto"/>
                <w:kern w:val="2"/>
                <w:sz w:val="24"/>
                <w:szCs w:val="24"/>
              </w:rPr>
              <w:t>、噪声</w:t>
            </w:r>
          </w:p>
          <w:p w14:paraId="40CB88CB">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bookmarkStart w:id="0" w:name="_Ref307476589"/>
            <w:r>
              <w:rPr>
                <w:rFonts w:ascii="Times New Roman" w:hAnsi="Times New Roman" w:eastAsia="宋体"/>
                <w:b/>
                <w:color w:val="auto"/>
                <w:kern w:val="2"/>
                <w:sz w:val="24"/>
                <w:szCs w:val="24"/>
              </w:rPr>
              <w:t>表</w:t>
            </w:r>
            <w:bookmarkEnd w:id="0"/>
            <w:r>
              <w:rPr>
                <w:rFonts w:ascii="Times New Roman" w:hAnsi="Times New Roman" w:eastAsia="宋体"/>
                <w:b/>
                <w:color w:val="auto"/>
                <w:kern w:val="2"/>
                <w:sz w:val="24"/>
                <w:szCs w:val="24"/>
              </w:rPr>
              <w:t xml:space="preserve">3              </w:t>
            </w:r>
            <w:r>
              <w:rPr>
                <w:rFonts w:hint="eastAsia" w:ascii="Times New Roman" w:hAnsi="Times New Roman" w:eastAsia="宋体"/>
                <w:b/>
                <w:color w:val="auto"/>
                <w:kern w:val="2"/>
                <w:sz w:val="24"/>
                <w:szCs w:val="24"/>
              </w:rPr>
              <w:t>噪声</w:t>
            </w:r>
            <w:r>
              <w:rPr>
                <w:rFonts w:ascii="Times New Roman" w:hAnsi="Times New Roman" w:eastAsia="宋体"/>
                <w:b/>
                <w:color w:val="auto"/>
                <w:kern w:val="2"/>
                <w:sz w:val="24"/>
                <w:szCs w:val="24"/>
              </w:rPr>
              <w:t>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27"/>
              <w:gridCol w:w="1655"/>
              <w:gridCol w:w="1714"/>
            </w:tblGrid>
            <w:tr w14:paraId="49A9AE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2" w:type="pct"/>
                  <w:vAlign w:val="center"/>
                </w:tcPr>
                <w:p w14:paraId="5B4BB30E">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c>
                <w:tcPr>
                  <w:tcW w:w="1183" w:type="pct"/>
                  <w:vAlign w:val="center"/>
                </w:tcPr>
                <w:p w14:paraId="0220FBBA">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昼间</w:t>
                  </w:r>
                </w:p>
              </w:tc>
              <w:tc>
                <w:tcPr>
                  <w:tcW w:w="1224" w:type="pct"/>
                  <w:vAlign w:val="center"/>
                </w:tcPr>
                <w:p w14:paraId="54B18728">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夜间</w:t>
                  </w:r>
                </w:p>
              </w:tc>
            </w:tr>
            <w:tr w14:paraId="5EB332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2" w:type="pct"/>
                  <w:vAlign w:val="center"/>
                </w:tcPr>
                <w:p w14:paraId="0D91E11A">
                  <w:pPr>
                    <w:widowControl w:val="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《工业企业厂界环境噪声排放标准》（GB12348-2008）</w:t>
                  </w:r>
                  <w:r>
                    <w:rPr>
                      <w:rFonts w:hint="eastAsia" w:ascii="Times New Roman" w:hAnsi="Times New Roman" w:eastAsia="宋体"/>
                      <w:color w:val="auto"/>
                      <w:kern w:val="2"/>
                      <w:sz w:val="21"/>
                      <w:szCs w:val="21"/>
                      <w:lang w:val="en-US" w:eastAsia="zh-CN"/>
                    </w:rPr>
                    <w:t>2</w:t>
                  </w:r>
                  <w:r>
                    <w:rPr>
                      <w:rFonts w:ascii="Times New Roman" w:hAnsi="Times New Roman" w:eastAsia="宋体"/>
                      <w:color w:val="auto"/>
                      <w:kern w:val="2"/>
                      <w:sz w:val="21"/>
                      <w:szCs w:val="21"/>
                    </w:rPr>
                    <w:t>类</w:t>
                  </w:r>
                </w:p>
              </w:tc>
              <w:tc>
                <w:tcPr>
                  <w:tcW w:w="1183" w:type="pct"/>
                  <w:vAlign w:val="center"/>
                </w:tcPr>
                <w:p w14:paraId="30755D57">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color w:val="auto"/>
                      <w:sz w:val="21"/>
                      <w:szCs w:val="21"/>
                    </w:rPr>
                    <w:t>6</w:t>
                  </w:r>
                  <w:r>
                    <w:rPr>
                      <w:rFonts w:hint="eastAsia" w:ascii="Times New Roman" w:hAnsi="Times New Roman"/>
                      <w:color w:val="auto"/>
                      <w:sz w:val="21"/>
                      <w:szCs w:val="21"/>
                      <w:lang w:val="en-US" w:eastAsia="zh-CN"/>
                    </w:rPr>
                    <w:t>0</w:t>
                  </w:r>
                  <w:r>
                    <w:rPr>
                      <w:rFonts w:ascii="Times New Roman" w:hAnsi="Times New Roman"/>
                      <w:color w:val="auto"/>
                      <w:sz w:val="21"/>
                      <w:szCs w:val="21"/>
                    </w:rPr>
                    <w:t>dB(A)</w:t>
                  </w:r>
                </w:p>
              </w:tc>
              <w:tc>
                <w:tcPr>
                  <w:tcW w:w="1224" w:type="pct"/>
                  <w:vAlign w:val="center"/>
                </w:tcPr>
                <w:p w14:paraId="08C08647">
                  <w:pPr>
                    <w:widowControl w:val="0"/>
                    <w:adjustRightInd/>
                    <w:snapToGrid/>
                    <w:spacing w:after="0"/>
                    <w:jc w:val="center"/>
                    <w:rPr>
                      <w:rFonts w:ascii="Times New Roman" w:hAnsi="Times New Roman"/>
                      <w:color w:val="auto"/>
                      <w:sz w:val="21"/>
                      <w:szCs w:val="21"/>
                    </w:rPr>
                  </w:pPr>
                  <w:r>
                    <w:rPr>
                      <w:rFonts w:hint="eastAsia" w:ascii="Times New Roman" w:hAnsi="Times New Roman"/>
                      <w:color w:val="auto"/>
                      <w:sz w:val="21"/>
                      <w:szCs w:val="21"/>
                    </w:rPr>
                    <w:t>5</w:t>
                  </w:r>
                  <w:r>
                    <w:rPr>
                      <w:rFonts w:hint="eastAsia" w:ascii="Times New Roman" w:hAnsi="Times New Roman"/>
                      <w:color w:val="auto"/>
                      <w:sz w:val="21"/>
                      <w:szCs w:val="21"/>
                      <w:lang w:val="en-US" w:eastAsia="zh-CN"/>
                    </w:rPr>
                    <w:t>0</w:t>
                  </w:r>
                  <w:r>
                    <w:rPr>
                      <w:rFonts w:ascii="Times New Roman" w:hAnsi="Times New Roman"/>
                      <w:color w:val="auto"/>
                      <w:sz w:val="21"/>
                      <w:szCs w:val="21"/>
                    </w:rPr>
                    <w:t>dB(A)</w:t>
                  </w:r>
                </w:p>
              </w:tc>
            </w:tr>
          </w:tbl>
          <w:p w14:paraId="1B9F4D49">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kern w:val="2"/>
                <w:sz w:val="24"/>
                <w:szCs w:val="24"/>
              </w:rPr>
              <w:t>4</w:t>
            </w:r>
            <w:r>
              <w:rPr>
                <w:rFonts w:ascii="Times New Roman" w:hAnsi="Times New Roman" w:eastAsia="宋体"/>
                <w:b/>
                <w:color w:val="auto"/>
                <w:kern w:val="2"/>
                <w:sz w:val="24"/>
                <w:szCs w:val="24"/>
              </w:rPr>
              <w:t>、</w:t>
            </w:r>
            <w:r>
              <w:rPr>
                <w:rFonts w:hint="eastAsia" w:ascii="Times New Roman" w:hAnsi="Times New Roman" w:eastAsia="宋体"/>
                <w:b/>
                <w:color w:val="auto"/>
                <w:kern w:val="2"/>
                <w:sz w:val="24"/>
                <w:szCs w:val="24"/>
              </w:rPr>
              <w:t>固废</w:t>
            </w:r>
          </w:p>
          <w:p w14:paraId="4964B1E6">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w:t>
            </w:r>
            <w:r>
              <w:rPr>
                <w:rFonts w:hint="eastAsia" w:ascii="Times New Roman" w:hAnsi="Times New Roman" w:eastAsia="宋体"/>
                <w:b/>
                <w:color w:val="auto"/>
                <w:kern w:val="2"/>
                <w:sz w:val="24"/>
                <w:szCs w:val="24"/>
              </w:rPr>
              <w:t>4</w:t>
            </w:r>
            <w:r>
              <w:rPr>
                <w:rFonts w:ascii="Times New Roman" w:hAnsi="Times New Roman" w:eastAsia="宋体"/>
                <w:b/>
                <w:color w:val="auto"/>
                <w:kern w:val="2"/>
                <w:sz w:val="24"/>
                <w:szCs w:val="24"/>
              </w:rPr>
              <w:t xml:space="preserve">                 </w:t>
            </w:r>
            <w:r>
              <w:rPr>
                <w:rFonts w:hint="eastAsia" w:ascii="Times New Roman" w:hAnsi="Times New Roman" w:eastAsia="宋体"/>
                <w:b/>
                <w:color w:val="auto"/>
                <w:kern w:val="2"/>
                <w:sz w:val="24"/>
                <w:szCs w:val="24"/>
              </w:rPr>
              <w:t>固废</w:t>
            </w:r>
            <w:r>
              <w:rPr>
                <w:rFonts w:ascii="Times New Roman" w:hAnsi="Times New Roman" w:eastAsia="宋体"/>
                <w:b/>
                <w:color w:val="auto"/>
                <w:kern w:val="2"/>
                <w:sz w:val="24"/>
                <w:szCs w:val="24"/>
              </w:rPr>
              <w:t>执行标准</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5878"/>
            </w:tblGrid>
            <w:tr w14:paraId="5223ED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dxa"/>
                  <w:vAlign w:val="center"/>
                </w:tcPr>
                <w:p w14:paraId="3709B03A">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类别</w:t>
                  </w:r>
                </w:p>
              </w:tc>
              <w:tc>
                <w:tcPr>
                  <w:tcW w:w="5878" w:type="dxa"/>
                  <w:vAlign w:val="center"/>
                </w:tcPr>
                <w:p w14:paraId="09BA7B96">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r>
            <w:tr w14:paraId="7E4DF8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dxa"/>
                  <w:vAlign w:val="center"/>
                </w:tcPr>
                <w:p w14:paraId="474DCBD5">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一般固废</w:t>
                  </w:r>
                </w:p>
              </w:tc>
              <w:tc>
                <w:tcPr>
                  <w:tcW w:w="5878" w:type="dxa"/>
                  <w:vAlign w:val="center"/>
                </w:tcPr>
                <w:p w14:paraId="0E917BFB">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rPr>
                    <w:t>《一般工业固体废物贮存和填埋污染控制标准》</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GB18599-2020）中防渗漏、防雨淋、防扬尘等环境保护要求</w:t>
                  </w:r>
                </w:p>
              </w:tc>
            </w:tr>
            <w:tr w14:paraId="1B3A1D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8" w:type="dxa"/>
                  <w:vAlign w:val="center"/>
                </w:tcPr>
                <w:p w14:paraId="103934DF">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危险废物</w:t>
                  </w:r>
                </w:p>
              </w:tc>
              <w:tc>
                <w:tcPr>
                  <w:tcW w:w="5878" w:type="dxa"/>
                  <w:vAlign w:val="center"/>
                </w:tcPr>
                <w:p w14:paraId="7DAE1A76">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lang w:bidi="ar"/>
                    </w:rPr>
                    <w:t>《危险废物贮存污染控制标准》（GB18597-2023）</w:t>
                  </w:r>
                </w:p>
              </w:tc>
            </w:tr>
          </w:tbl>
          <w:p w14:paraId="1F92272F">
            <w:pPr>
              <w:spacing w:after="0" w:line="440" w:lineRule="exact"/>
              <w:jc w:val="both"/>
              <w:rPr>
                <w:rFonts w:ascii="Times New Roman" w:hAnsi="Times New Roman" w:eastAsia="宋体"/>
                <w:color w:val="auto"/>
                <w:sz w:val="24"/>
                <w:szCs w:val="24"/>
              </w:rPr>
            </w:pPr>
          </w:p>
          <w:p w14:paraId="44F5F0AB">
            <w:pPr>
              <w:spacing w:after="0" w:line="440" w:lineRule="exact"/>
              <w:jc w:val="both"/>
              <w:rPr>
                <w:rFonts w:ascii="Times New Roman" w:hAnsi="Times New Roman" w:eastAsia="宋体"/>
                <w:color w:val="auto"/>
                <w:sz w:val="24"/>
                <w:szCs w:val="24"/>
              </w:rPr>
            </w:pPr>
          </w:p>
          <w:p w14:paraId="2A1EAB9C">
            <w:pPr>
              <w:spacing w:after="0" w:line="440" w:lineRule="exact"/>
              <w:jc w:val="both"/>
              <w:rPr>
                <w:rFonts w:ascii="Times New Roman" w:hAnsi="Times New Roman" w:eastAsia="宋体"/>
                <w:color w:val="auto"/>
                <w:sz w:val="24"/>
                <w:szCs w:val="24"/>
              </w:rPr>
            </w:pPr>
          </w:p>
          <w:p w14:paraId="75AA5131">
            <w:pPr>
              <w:spacing w:after="0" w:line="440" w:lineRule="exact"/>
              <w:jc w:val="both"/>
              <w:rPr>
                <w:rFonts w:ascii="Times New Roman" w:hAnsi="Times New Roman" w:eastAsia="宋体"/>
                <w:color w:val="auto"/>
                <w:sz w:val="24"/>
                <w:szCs w:val="24"/>
              </w:rPr>
            </w:pPr>
          </w:p>
          <w:p w14:paraId="21F9B69E">
            <w:pPr>
              <w:spacing w:after="0" w:line="440" w:lineRule="exact"/>
              <w:jc w:val="both"/>
              <w:rPr>
                <w:rFonts w:ascii="Times New Roman" w:hAnsi="Times New Roman" w:eastAsia="宋体"/>
                <w:color w:val="auto"/>
                <w:sz w:val="24"/>
                <w:szCs w:val="24"/>
              </w:rPr>
            </w:pPr>
          </w:p>
          <w:p w14:paraId="03DFA1F2">
            <w:pPr>
              <w:spacing w:after="0" w:line="440" w:lineRule="exact"/>
              <w:jc w:val="both"/>
              <w:rPr>
                <w:rFonts w:ascii="Times New Roman" w:hAnsi="Times New Roman" w:eastAsia="宋体"/>
                <w:color w:val="auto"/>
                <w:sz w:val="24"/>
                <w:szCs w:val="24"/>
              </w:rPr>
            </w:pPr>
          </w:p>
          <w:p w14:paraId="35546C86">
            <w:pPr>
              <w:spacing w:after="0" w:line="440" w:lineRule="exact"/>
              <w:jc w:val="both"/>
              <w:rPr>
                <w:rFonts w:ascii="Times New Roman" w:hAnsi="Times New Roman" w:eastAsia="宋体"/>
                <w:color w:val="auto"/>
                <w:sz w:val="24"/>
                <w:szCs w:val="24"/>
              </w:rPr>
            </w:pPr>
          </w:p>
          <w:p w14:paraId="02D41F95">
            <w:pPr>
              <w:spacing w:after="0" w:line="440" w:lineRule="exact"/>
              <w:jc w:val="both"/>
              <w:rPr>
                <w:rFonts w:ascii="Times New Roman" w:hAnsi="Times New Roman" w:eastAsia="宋体"/>
                <w:color w:val="auto"/>
                <w:sz w:val="24"/>
                <w:szCs w:val="24"/>
              </w:rPr>
            </w:pPr>
          </w:p>
          <w:p w14:paraId="1ECC54DF">
            <w:pPr>
              <w:spacing w:after="0" w:line="440" w:lineRule="exact"/>
              <w:jc w:val="both"/>
              <w:rPr>
                <w:rFonts w:ascii="Times New Roman" w:hAnsi="Times New Roman" w:eastAsia="宋体"/>
                <w:color w:val="auto"/>
                <w:sz w:val="24"/>
                <w:szCs w:val="24"/>
              </w:rPr>
            </w:pPr>
          </w:p>
          <w:p w14:paraId="2CD0672C">
            <w:pPr>
              <w:spacing w:after="0" w:line="440" w:lineRule="exact"/>
              <w:jc w:val="both"/>
              <w:rPr>
                <w:rFonts w:ascii="Times New Roman" w:hAnsi="Times New Roman" w:eastAsia="宋体"/>
                <w:color w:val="auto"/>
                <w:sz w:val="24"/>
                <w:szCs w:val="24"/>
              </w:rPr>
            </w:pPr>
          </w:p>
        </w:tc>
      </w:tr>
    </w:tbl>
    <w:p w14:paraId="35A07F80">
      <w:pPr>
        <w:spacing w:after="0" w:line="440" w:lineRule="exact"/>
        <w:rPr>
          <w:rFonts w:ascii="Times New Roman" w:hAnsi="Times New Roman" w:eastAsia="仿宋_GB2312"/>
          <w:color w:val="auto"/>
          <w:sz w:val="24"/>
          <w:szCs w:val="24"/>
        </w:rPr>
      </w:pPr>
      <w:r>
        <w:rPr>
          <w:rFonts w:ascii="Times New Roman" w:hAnsi="Times New Roman" w:eastAsia="仿宋_GB2312"/>
          <w:b/>
          <w:color w:val="auto"/>
          <w:sz w:val="24"/>
          <w:szCs w:val="24"/>
        </w:rPr>
        <w:t>表二</w:t>
      </w:r>
    </w:p>
    <w:tbl>
      <w:tblPr>
        <w:tblStyle w:val="15"/>
        <w:tblW w:w="5250" w:type="pct"/>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96"/>
      </w:tblGrid>
      <w:tr w14:paraId="7381EFCB">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8" w:type="dxa"/>
          </w:tcPr>
          <w:p w14:paraId="798EA797">
            <w:pPr>
              <w:spacing w:after="0" w:line="46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1、地理位置</w:t>
            </w:r>
          </w:p>
          <w:p w14:paraId="24DF59DE">
            <w:pPr>
              <w:spacing w:after="0" w:line="4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本项目位于河南省新乡市长垣市防腐蚀及新材料产业园区留晖大道北段2号，西侧为农田，东侧为亿隆大道，北侧为洞庭湖路，南侧为文明渠南支、隔渠为小务口村。南侧40米有环境空气保护目标小务口村。</w:t>
            </w:r>
            <w:r>
              <w:rPr>
                <w:rFonts w:hint="default" w:ascii="Times New Roman" w:hAnsi="Times New Roman" w:eastAsia="宋体" w:cs="Times New Roman"/>
                <w:color w:val="auto"/>
                <w:sz w:val="24"/>
                <w:szCs w:val="24"/>
              </w:rPr>
              <w:t>项目实际建设地点四周环境以及周边环境保护目标与环评及批复内容一致。</w:t>
            </w:r>
          </w:p>
          <w:p w14:paraId="37ADB97A">
            <w:pPr>
              <w:spacing w:after="0" w:line="4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不设大气防护距离和卫生防护距离，现有工程污水处理站区域的卫生防护距离为100m，乙二醇储罐区域1的卫生防护距离为50m，乙二醇储罐区域2的卫生防护距离为50m，生产区域北厂界设置20m的卫生防护距离，南厂界、西厂界、东厂界无需设置卫生防护距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防护距离内环境未发生变化，满足现有工程防护距离要求。</w:t>
            </w:r>
          </w:p>
          <w:p w14:paraId="382A125F">
            <w:pPr>
              <w:spacing w:before="120" w:beforeLines="50"/>
              <w:jc w:val="center"/>
              <w:rPr>
                <w:rFonts w:hint="default" w:ascii="Times New Roman" w:hAnsi="Times New Roman" w:eastAsia="黑体" w:cs="Times New Roman"/>
                <w:color w:val="auto"/>
                <w:sz w:val="24"/>
              </w:rPr>
            </w:pPr>
            <w:r>
              <w:rPr>
                <w:rFonts w:hint="default" w:ascii="Times New Roman" w:hAnsi="Times New Roman" w:cs="Times New Roman"/>
                <w:color w:val="auto"/>
              </w:rPr>
              <w:drawing>
                <wp:inline distT="0" distB="0" distL="114300" distR="114300">
                  <wp:extent cx="5630545" cy="2858770"/>
                  <wp:effectExtent l="9525" t="9525" r="17780" b="2730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5630545" cy="2858770"/>
                          </a:xfrm>
                          <a:prstGeom prst="rect">
                            <a:avLst/>
                          </a:prstGeom>
                          <a:noFill/>
                          <a:ln>
                            <a:solidFill>
                              <a:schemeClr val="tx1"/>
                            </a:solidFill>
                          </a:ln>
                        </pic:spPr>
                      </pic:pic>
                    </a:graphicData>
                  </a:graphic>
                </wp:inline>
              </w:drawing>
            </w:r>
          </w:p>
          <w:p w14:paraId="1AE3A89D">
            <w:pPr>
              <w:spacing w:before="120" w:beforeLines="50"/>
              <w:jc w:val="center"/>
              <w:rPr>
                <w:rFonts w:hint="default" w:ascii="Times New Roman" w:hAnsi="Times New Roman" w:cs="Times New Roman"/>
                <w:color w:val="auto"/>
                <w:sz w:val="24"/>
                <w:szCs w:val="24"/>
              </w:rPr>
            </w:pPr>
            <w:r>
              <w:rPr>
                <w:rFonts w:hint="default" w:ascii="Times New Roman" w:hAnsi="Times New Roman" w:eastAsia="黑体" w:cs="Times New Roman"/>
                <w:color w:val="auto"/>
                <w:sz w:val="24"/>
              </w:rPr>
              <w:t>图1    项目厂区四周环境及周边环境保护目标图</w:t>
            </w:r>
          </w:p>
          <w:p w14:paraId="21FD3A60">
            <w:pPr>
              <w:spacing w:after="0" w:line="46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2、工程建设内容</w:t>
            </w:r>
          </w:p>
          <w:p w14:paraId="0AB54713">
            <w:pPr>
              <w:spacing w:after="0" w:line="46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表5                     项目基本概况一览表 </w:t>
            </w:r>
          </w:p>
          <w:tbl>
            <w:tblPr>
              <w:tblStyle w:val="15"/>
              <w:tblW w:w="8812"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03"/>
              <w:gridCol w:w="1134"/>
              <w:gridCol w:w="3398"/>
              <w:gridCol w:w="3387"/>
              <w:gridCol w:w="490"/>
            </w:tblGrid>
            <w:tr w14:paraId="0BAD4F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3" w:type="dxa"/>
                  <w:vMerge w:val="restart"/>
                  <w:vAlign w:val="center"/>
                </w:tcPr>
                <w:p w14:paraId="67746157">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134" w:type="dxa"/>
                  <w:vMerge w:val="restart"/>
                  <w:vAlign w:val="center"/>
                </w:tcPr>
                <w:p w14:paraId="76C744B5">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6785" w:type="dxa"/>
                  <w:gridSpan w:val="2"/>
                  <w:vAlign w:val="center"/>
                </w:tcPr>
                <w:p w14:paraId="55A3C87E">
                  <w:pPr>
                    <w:spacing w:after="0"/>
                    <w:jc w:val="center"/>
                    <w:rPr>
                      <w:rFonts w:hint="default" w:ascii="Times New Roman" w:hAnsi="Times New Roman" w:eastAsia="宋体" w:cs="Times New Roman"/>
                      <w:b/>
                      <w:color w:val="auto"/>
                      <w:kern w:val="36"/>
                      <w:sz w:val="21"/>
                      <w:szCs w:val="21"/>
                    </w:rPr>
                  </w:pPr>
                  <w:r>
                    <w:rPr>
                      <w:rFonts w:hint="default" w:ascii="Times New Roman" w:hAnsi="Times New Roman" w:eastAsia="宋体" w:cs="Times New Roman"/>
                      <w:b/>
                      <w:bCs/>
                      <w:color w:val="auto"/>
                      <w:sz w:val="21"/>
                      <w:szCs w:val="21"/>
                    </w:rPr>
                    <w:t>内容</w:t>
                  </w:r>
                </w:p>
              </w:tc>
              <w:tc>
                <w:tcPr>
                  <w:tcW w:w="490" w:type="dxa"/>
                  <w:vMerge w:val="restart"/>
                  <w:vAlign w:val="center"/>
                </w:tcPr>
                <w:p w14:paraId="074F639E">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kern w:val="36"/>
                      <w:sz w:val="21"/>
                      <w:szCs w:val="21"/>
                    </w:rPr>
                    <w:t>一致性</w:t>
                  </w:r>
                </w:p>
              </w:tc>
            </w:tr>
            <w:tr w14:paraId="54F7362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3" w:type="dxa"/>
                  <w:vMerge w:val="continue"/>
                  <w:vAlign w:val="center"/>
                </w:tcPr>
                <w:p w14:paraId="12D7AC25">
                  <w:pPr>
                    <w:spacing w:after="0"/>
                    <w:jc w:val="center"/>
                    <w:rPr>
                      <w:rFonts w:hint="default" w:ascii="Times New Roman" w:hAnsi="Times New Roman" w:eastAsia="宋体" w:cs="Times New Roman"/>
                      <w:b/>
                      <w:bCs/>
                      <w:color w:val="auto"/>
                      <w:sz w:val="21"/>
                      <w:szCs w:val="21"/>
                    </w:rPr>
                  </w:pPr>
                </w:p>
              </w:tc>
              <w:tc>
                <w:tcPr>
                  <w:tcW w:w="1134" w:type="dxa"/>
                  <w:vMerge w:val="continue"/>
                  <w:vAlign w:val="center"/>
                </w:tcPr>
                <w:p w14:paraId="76F3D5AA">
                  <w:pPr>
                    <w:spacing w:after="0"/>
                    <w:jc w:val="center"/>
                    <w:rPr>
                      <w:rFonts w:hint="default" w:ascii="Times New Roman" w:hAnsi="Times New Roman" w:eastAsia="宋体" w:cs="Times New Roman"/>
                      <w:b/>
                      <w:bCs/>
                      <w:color w:val="auto"/>
                      <w:sz w:val="21"/>
                      <w:szCs w:val="21"/>
                    </w:rPr>
                  </w:pPr>
                </w:p>
              </w:tc>
              <w:tc>
                <w:tcPr>
                  <w:tcW w:w="3398" w:type="dxa"/>
                  <w:vAlign w:val="center"/>
                </w:tcPr>
                <w:p w14:paraId="0358CCE1">
                  <w:pPr>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环评批复</w:t>
                  </w:r>
                </w:p>
              </w:tc>
              <w:tc>
                <w:tcPr>
                  <w:tcW w:w="3387" w:type="dxa"/>
                  <w:vAlign w:val="center"/>
                </w:tcPr>
                <w:p w14:paraId="00B8796E">
                  <w:pPr>
                    <w:spacing w:after="0"/>
                    <w:jc w:val="center"/>
                    <w:rPr>
                      <w:rFonts w:hint="default" w:ascii="Times New Roman" w:hAnsi="Times New Roman" w:eastAsia="宋体" w:cs="Times New Roman"/>
                      <w:b/>
                      <w:color w:val="auto"/>
                      <w:kern w:val="36"/>
                      <w:sz w:val="21"/>
                      <w:szCs w:val="21"/>
                    </w:rPr>
                  </w:pPr>
                  <w:r>
                    <w:rPr>
                      <w:rFonts w:hint="default" w:ascii="Times New Roman" w:hAnsi="Times New Roman" w:eastAsia="宋体" w:cs="Times New Roman"/>
                      <w:b/>
                      <w:color w:val="auto"/>
                      <w:kern w:val="36"/>
                      <w:sz w:val="21"/>
                      <w:szCs w:val="21"/>
                    </w:rPr>
                    <w:t>实际建设</w:t>
                  </w:r>
                </w:p>
              </w:tc>
              <w:tc>
                <w:tcPr>
                  <w:tcW w:w="490" w:type="dxa"/>
                  <w:vMerge w:val="continue"/>
                  <w:vAlign w:val="center"/>
                </w:tcPr>
                <w:p w14:paraId="40173273">
                  <w:pPr>
                    <w:spacing w:after="0"/>
                    <w:jc w:val="center"/>
                    <w:rPr>
                      <w:rFonts w:hint="default" w:ascii="Times New Roman" w:hAnsi="Times New Roman" w:eastAsia="宋体" w:cs="Times New Roman"/>
                      <w:b/>
                      <w:color w:val="auto"/>
                      <w:kern w:val="36"/>
                      <w:sz w:val="21"/>
                      <w:szCs w:val="21"/>
                    </w:rPr>
                  </w:pPr>
                </w:p>
              </w:tc>
            </w:tr>
            <w:tr w14:paraId="01A607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3" w:type="dxa"/>
                  <w:vAlign w:val="center"/>
                </w:tcPr>
                <w:p w14:paraId="2AE63DD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34" w:type="dxa"/>
                  <w:vAlign w:val="center"/>
                </w:tcPr>
                <w:p w14:paraId="5DDED3EB">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3398" w:type="dxa"/>
                  <w:vAlign w:val="center"/>
                </w:tcPr>
                <w:p w14:paraId="4874B96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河南源宏高分子新材料有限公司功能聚酯材料研发实验室建设项目</w:t>
                  </w:r>
                </w:p>
              </w:tc>
              <w:tc>
                <w:tcPr>
                  <w:tcW w:w="3387" w:type="dxa"/>
                  <w:vAlign w:val="center"/>
                </w:tcPr>
                <w:p w14:paraId="40F9BF38">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河南源宏高分子新材料有限公司功能聚酯材料研发实验室建设项目</w:t>
                  </w:r>
                </w:p>
              </w:tc>
              <w:tc>
                <w:tcPr>
                  <w:tcW w:w="490" w:type="dxa"/>
                  <w:vAlign w:val="center"/>
                </w:tcPr>
                <w:p w14:paraId="4829AB86">
                  <w:pPr>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一致</w:t>
                  </w:r>
                </w:p>
              </w:tc>
            </w:tr>
            <w:tr w14:paraId="2BA724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3" w:type="dxa"/>
                  <w:vAlign w:val="center"/>
                </w:tcPr>
                <w:p w14:paraId="5989E2B0">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34" w:type="dxa"/>
                  <w:vAlign w:val="center"/>
                </w:tcPr>
                <w:p w14:paraId="19CA5581">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w:t>
                  </w:r>
                </w:p>
              </w:tc>
              <w:tc>
                <w:tcPr>
                  <w:tcW w:w="3398" w:type="dxa"/>
                  <w:vAlign w:val="center"/>
                </w:tcPr>
                <w:p w14:paraId="023EF37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河南源宏高分子新材料有限公司</w:t>
                  </w:r>
                </w:p>
              </w:tc>
              <w:tc>
                <w:tcPr>
                  <w:tcW w:w="3387" w:type="dxa"/>
                  <w:vAlign w:val="center"/>
                </w:tcPr>
                <w:p w14:paraId="440E8ED2">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河南源宏高分子新材料有限公司</w:t>
                  </w:r>
                </w:p>
              </w:tc>
              <w:tc>
                <w:tcPr>
                  <w:tcW w:w="490" w:type="dxa"/>
                  <w:vAlign w:val="center"/>
                </w:tcPr>
                <w:p w14:paraId="7D89D46C">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469B37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3" w:type="dxa"/>
                  <w:vAlign w:val="center"/>
                </w:tcPr>
                <w:p w14:paraId="6C65D95E">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34" w:type="dxa"/>
                  <w:vAlign w:val="center"/>
                </w:tcPr>
                <w:p w14:paraId="1A50D001">
                  <w:pPr>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最大试验规模</w:t>
                  </w:r>
                </w:p>
              </w:tc>
              <w:tc>
                <w:tcPr>
                  <w:tcW w:w="3398" w:type="dxa"/>
                  <w:vAlign w:val="center"/>
                </w:tcPr>
                <w:p w14:paraId="29487CB9">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年产5吨聚酯新材料</w:t>
                  </w:r>
                </w:p>
              </w:tc>
              <w:tc>
                <w:tcPr>
                  <w:tcW w:w="3387" w:type="dxa"/>
                  <w:vAlign w:val="center"/>
                </w:tcPr>
                <w:p w14:paraId="5CE58E30">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年产</w:t>
                  </w:r>
                  <w:r>
                    <w:rPr>
                      <w:rFonts w:hint="default"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rPr>
                    <w:t>吨聚酯新材料</w:t>
                  </w:r>
                </w:p>
              </w:tc>
              <w:tc>
                <w:tcPr>
                  <w:tcW w:w="490" w:type="dxa"/>
                  <w:vAlign w:val="center"/>
                </w:tcPr>
                <w:p w14:paraId="6D8C9E21">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6E2C09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3" w:type="dxa"/>
                  <w:vAlign w:val="center"/>
                </w:tcPr>
                <w:p w14:paraId="4BBC393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34" w:type="dxa"/>
                  <w:vAlign w:val="center"/>
                </w:tcPr>
                <w:p w14:paraId="0EEBB17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项目地址</w:t>
                  </w:r>
                </w:p>
              </w:tc>
              <w:tc>
                <w:tcPr>
                  <w:tcW w:w="3398" w:type="dxa"/>
                  <w:vAlign w:val="center"/>
                </w:tcPr>
                <w:p w14:paraId="0304352B">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河南省新乡市长垣市防腐蚀及新材料产业园区留晖大道北段2号</w:t>
                  </w:r>
                </w:p>
              </w:tc>
              <w:tc>
                <w:tcPr>
                  <w:tcW w:w="3387" w:type="dxa"/>
                  <w:vAlign w:val="center"/>
                </w:tcPr>
                <w:p w14:paraId="53786DAA">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河南省新乡市长垣市防腐蚀及新材料产业园区留晖大道北段2号</w:t>
                  </w:r>
                </w:p>
              </w:tc>
              <w:tc>
                <w:tcPr>
                  <w:tcW w:w="490" w:type="dxa"/>
                  <w:vAlign w:val="center"/>
                </w:tcPr>
                <w:p w14:paraId="4E13F1B2">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3F222B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3" w:type="dxa"/>
                  <w:vAlign w:val="center"/>
                </w:tcPr>
                <w:p w14:paraId="2A73DEDE">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134" w:type="dxa"/>
                  <w:vAlign w:val="center"/>
                </w:tcPr>
                <w:p w14:paraId="3A39ACD0">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3398" w:type="dxa"/>
                  <w:vAlign w:val="center"/>
                </w:tcPr>
                <w:p w14:paraId="51A769F3">
                  <w:pPr>
                    <w:spacing w:after="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0（利用现有厂房，不新增用地）</w:t>
                  </w:r>
                </w:p>
              </w:tc>
              <w:tc>
                <w:tcPr>
                  <w:tcW w:w="3387" w:type="dxa"/>
                  <w:shd w:val="clear" w:color="auto" w:fill="auto"/>
                  <w:vAlign w:val="center"/>
                </w:tcPr>
                <w:p w14:paraId="1E986692">
                  <w:pPr>
                    <w:spacing w:after="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0（利用现有厂房，不新增用地）</w:t>
                  </w:r>
                </w:p>
              </w:tc>
              <w:tc>
                <w:tcPr>
                  <w:tcW w:w="490" w:type="dxa"/>
                  <w:vAlign w:val="center"/>
                </w:tcPr>
                <w:p w14:paraId="57A3B9F7">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35ADAB2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3" w:type="dxa"/>
                  <w:vAlign w:val="center"/>
                </w:tcPr>
                <w:p w14:paraId="1CDE124B">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134" w:type="dxa"/>
                  <w:vAlign w:val="center"/>
                </w:tcPr>
                <w:p w14:paraId="3B970CB2">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w:t>
                  </w:r>
                </w:p>
                <w:p w14:paraId="0E7097A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(万元)</w:t>
                  </w:r>
                </w:p>
              </w:tc>
              <w:tc>
                <w:tcPr>
                  <w:tcW w:w="3398" w:type="dxa"/>
                  <w:vAlign w:val="center"/>
                </w:tcPr>
                <w:p w14:paraId="10766AF6">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3000</w:t>
                  </w:r>
                </w:p>
              </w:tc>
              <w:tc>
                <w:tcPr>
                  <w:tcW w:w="3387" w:type="dxa"/>
                  <w:vAlign w:val="center"/>
                </w:tcPr>
                <w:p w14:paraId="29F226ED">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3000</w:t>
                  </w:r>
                </w:p>
              </w:tc>
              <w:tc>
                <w:tcPr>
                  <w:tcW w:w="490" w:type="dxa"/>
                  <w:vAlign w:val="center"/>
                </w:tcPr>
                <w:p w14:paraId="49CC177B">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4587701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3" w:type="dxa"/>
                  <w:vAlign w:val="center"/>
                </w:tcPr>
                <w:p w14:paraId="628C502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134" w:type="dxa"/>
                  <w:vAlign w:val="center"/>
                </w:tcPr>
                <w:p w14:paraId="3BEC0FEF">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定员与工作制度</w:t>
                  </w:r>
                </w:p>
              </w:tc>
              <w:tc>
                <w:tcPr>
                  <w:tcW w:w="3398" w:type="dxa"/>
                  <w:vAlign w:val="center"/>
                </w:tcPr>
                <w:p w14:paraId="6A2C11E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本项目员工定员10人，借调现有项目员工，不新增员工。每天工作24小时，三班制，年工作150天</w:t>
                  </w:r>
                </w:p>
              </w:tc>
              <w:tc>
                <w:tcPr>
                  <w:tcW w:w="3387" w:type="dxa"/>
                  <w:vAlign w:val="center"/>
                </w:tcPr>
                <w:p w14:paraId="37B788BC">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本项目员工定员10人，借调现有项目员工，不新增员工。每天工作24小时，三班制，年工作150天</w:t>
                  </w:r>
                </w:p>
              </w:tc>
              <w:tc>
                <w:tcPr>
                  <w:tcW w:w="490" w:type="dxa"/>
                  <w:vAlign w:val="center"/>
                </w:tcPr>
                <w:p w14:paraId="1705688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bl>
          <w:p w14:paraId="6B43652B">
            <w:pPr>
              <w:spacing w:after="0" w:line="46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4、项目主要组成</w:t>
            </w:r>
          </w:p>
          <w:p w14:paraId="5DD729F4">
            <w:pPr>
              <w:spacing w:after="0" w:line="52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表6                        项目组成一览表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03"/>
              <w:gridCol w:w="678"/>
              <w:gridCol w:w="675"/>
              <w:gridCol w:w="876"/>
              <w:gridCol w:w="825"/>
              <w:gridCol w:w="800"/>
              <w:gridCol w:w="787"/>
              <w:gridCol w:w="751"/>
              <w:gridCol w:w="751"/>
              <w:gridCol w:w="1505"/>
              <w:gridCol w:w="829"/>
            </w:tblGrid>
            <w:tr w14:paraId="2D8999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restart"/>
                  <w:tcBorders>
                    <w:top w:val="single" w:color="auto" w:sz="8" w:space="0"/>
                  </w:tcBorders>
                  <w:vAlign w:val="center"/>
                </w:tcPr>
                <w:p w14:paraId="22714AF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8" w:type="dxa"/>
                  <w:vMerge w:val="restart"/>
                  <w:tcBorders>
                    <w:top w:val="single" w:color="auto" w:sz="8" w:space="0"/>
                  </w:tcBorders>
                  <w:vAlign w:val="center"/>
                </w:tcPr>
                <w:p w14:paraId="6F567B1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w:t>
                  </w:r>
                </w:p>
              </w:tc>
              <w:tc>
                <w:tcPr>
                  <w:tcW w:w="675" w:type="dxa"/>
                  <w:vMerge w:val="restart"/>
                  <w:tcBorders>
                    <w:top w:val="single" w:color="auto" w:sz="8" w:space="0"/>
                  </w:tcBorders>
                  <w:vAlign w:val="center"/>
                </w:tcPr>
                <w:p w14:paraId="63BDF20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建设内容</w:t>
                  </w:r>
                </w:p>
              </w:tc>
              <w:tc>
                <w:tcPr>
                  <w:tcW w:w="6295" w:type="dxa"/>
                  <w:gridSpan w:val="7"/>
                  <w:tcBorders>
                    <w:top w:val="single" w:color="auto" w:sz="8" w:space="0"/>
                    <w:bottom w:val="single" w:color="auto" w:sz="4" w:space="0"/>
                  </w:tcBorders>
                  <w:vAlign w:val="center"/>
                </w:tcPr>
                <w:p w14:paraId="08FA14E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数量、规模</w:t>
                  </w:r>
                </w:p>
              </w:tc>
              <w:tc>
                <w:tcPr>
                  <w:tcW w:w="829" w:type="dxa"/>
                  <w:vMerge w:val="restart"/>
                  <w:tcBorders>
                    <w:top w:val="single" w:color="auto" w:sz="8" w:space="0"/>
                  </w:tcBorders>
                  <w:vAlign w:val="center"/>
                </w:tcPr>
                <w:p w14:paraId="7D0114D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36"/>
                      <w:sz w:val="21"/>
                      <w:szCs w:val="21"/>
                    </w:rPr>
                    <w:t>一致性</w:t>
                  </w:r>
                </w:p>
              </w:tc>
            </w:tr>
            <w:tr w14:paraId="10EA97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tcBorders>
                    <w:bottom w:val="single" w:color="auto" w:sz="4" w:space="0"/>
                  </w:tcBorders>
                  <w:vAlign w:val="center"/>
                </w:tcPr>
                <w:p w14:paraId="12CE0245">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p>
              </w:tc>
              <w:tc>
                <w:tcPr>
                  <w:tcW w:w="678" w:type="dxa"/>
                  <w:vMerge w:val="continue"/>
                  <w:tcBorders>
                    <w:bottom w:val="single" w:color="auto" w:sz="4" w:space="0"/>
                  </w:tcBorders>
                  <w:vAlign w:val="center"/>
                </w:tcPr>
                <w:p w14:paraId="0439D75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p>
              </w:tc>
              <w:tc>
                <w:tcPr>
                  <w:tcW w:w="675" w:type="dxa"/>
                  <w:vMerge w:val="continue"/>
                  <w:tcBorders>
                    <w:bottom w:val="single" w:color="auto" w:sz="4" w:space="0"/>
                  </w:tcBorders>
                  <w:vAlign w:val="center"/>
                </w:tcPr>
                <w:p w14:paraId="3A0759B5">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p>
              </w:tc>
              <w:tc>
                <w:tcPr>
                  <w:tcW w:w="3288" w:type="dxa"/>
                  <w:gridSpan w:val="4"/>
                  <w:tcBorders>
                    <w:top w:val="single" w:color="auto" w:sz="4" w:space="0"/>
                    <w:bottom w:val="single" w:color="auto" w:sz="4" w:space="0"/>
                  </w:tcBorders>
                  <w:vAlign w:val="center"/>
                </w:tcPr>
                <w:p w14:paraId="47094F9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环评批复</w:t>
                  </w:r>
                </w:p>
              </w:tc>
              <w:tc>
                <w:tcPr>
                  <w:tcW w:w="3007" w:type="dxa"/>
                  <w:gridSpan w:val="3"/>
                  <w:tcBorders>
                    <w:top w:val="single" w:color="auto" w:sz="4" w:space="0"/>
                    <w:bottom w:val="single" w:color="auto" w:sz="4" w:space="0"/>
                  </w:tcBorders>
                  <w:vAlign w:val="center"/>
                </w:tcPr>
                <w:p w14:paraId="4B3E4D3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实际建设</w:t>
                  </w:r>
                </w:p>
              </w:tc>
              <w:tc>
                <w:tcPr>
                  <w:tcW w:w="829" w:type="dxa"/>
                  <w:vMerge w:val="continue"/>
                  <w:tcBorders>
                    <w:bottom w:val="single" w:color="auto" w:sz="4" w:space="0"/>
                  </w:tcBorders>
                  <w:vAlign w:val="center"/>
                </w:tcPr>
                <w:p w14:paraId="3024DAC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p>
              </w:tc>
            </w:tr>
            <w:tr w14:paraId="4E6CE4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tcBorders>
                    <w:top w:val="single" w:color="auto" w:sz="4" w:space="0"/>
                  </w:tcBorders>
                  <w:vAlign w:val="center"/>
                </w:tcPr>
                <w:p w14:paraId="12B7909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78" w:type="dxa"/>
                  <w:tcBorders>
                    <w:top w:val="single" w:color="auto" w:sz="4" w:space="0"/>
                  </w:tcBorders>
                  <w:vAlign w:val="center"/>
                </w:tcPr>
                <w:p w14:paraId="2732BD8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675" w:type="dxa"/>
                  <w:tcBorders>
                    <w:top w:val="single" w:color="auto" w:sz="4" w:space="0"/>
                  </w:tcBorders>
                  <w:vAlign w:val="center"/>
                </w:tcPr>
                <w:p w14:paraId="2D3E9DB8">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Cs/>
                      <w:color w:val="auto"/>
                      <w:lang w:eastAsia="zh-CN"/>
                    </w:rPr>
                  </w:pPr>
                  <w:r>
                    <w:rPr>
                      <w:rFonts w:hint="default" w:ascii="Times New Roman" w:hAnsi="Times New Roman" w:cs="Times New Roman"/>
                      <w:color w:val="auto"/>
                      <w:lang w:val="en-US" w:eastAsia="zh-CN"/>
                    </w:rPr>
                    <w:t>实验楼</w:t>
                  </w:r>
                </w:p>
              </w:tc>
              <w:tc>
                <w:tcPr>
                  <w:tcW w:w="3288" w:type="dxa"/>
                  <w:gridSpan w:val="4"/>
                  <w:tcBorders>
                    <w:top w:val="single" w:color="auto" w:sz="4" w:space="0"/>
                  </w:tcBorders>
                  <w:vAlign w:val="center"/>
                </w:tcPr>
                <w:p w14:paraId="6CC51D6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lang w:val="pt-BR"/>
                    </w:rPr>
                    <w:t>1F，建筑面积为</w:t>
                  </w:r>
                  <w:r>
                    <w:rPr>
                      <w:rFonts w:hint="default" w:ascii="Times New Roman" w:hAnsi="Times New Roman" w:cs="Times New Roman"/>
                      <w:color w:val="auto"/>
                    </w:rPr>
                    <w:t>3200</w:t>
                  </w:r>
                  <w:r>
                    <w:rPr>
                      <w:rFonts w:hint="default" w:ascii="Times New Roman" w:hAnsi="Times New Roman" w:cs="Times New Roman"/>
                      <w:color w:val="auto"/>
                      <w:lang w:val="pt-BR"/>
                    </w:rPr>
                    <w:t>m</w:t>
                  </w:r>
                  <w:r>
                    <w:rPr>
                      <w:rFonts w:hint="default" w:ascii="Times New Roman" w:hAnsi="Times New Roman" w:cs="Times New Roman"/>
                      <w:color w:val="auto"/>
                      <w:vertAlign w:val="superscript"/>
                      <w:lang w:val="pt-BR"/>
                    </w:rPr>
                    <w:t>2</w:t>
                  </w:r>
                </w:p>
              </w:tc>
              <w:tc>
                <w:tcPr>
                  <w:tcW w:w="3007" w:type="dxa"/>
                  <w:gridSpan w:val="3"/>
                  <w:tcBorders>
                    <w:top w:val="single" w:color="auto" w:sz="4" w:space="0"/>
                  </w:tcBorders>
                  <w:vAlign w:val="center"/>
                </w:tcPr>
                <w:p w14:paraId="6105571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lang w:val="pt-BR"/>
                    </w:rPr>
                    <w:t>1F，建筑面积为</w:t>
                  </w:r>
                  <w:r>
                    <w:rPr>
                      <w:rFonts w:hint="default" w:ascii="Times New Roman" w:hAnsi="Times New Roman" w:cs="Times New Roman"/>
                      <w:color w:val="auto"/>
                    </w:rPr>
                    <w:t>3200</w:t>
                  </w:r>
                  <w:r>
                    <w:rPr>
                      <w:rFonts w:hint="default" w:ascii="Times New Roman" w:hAnsi="Times New Roman" w:cs="Times New Roman"/>
                      <w:color w:val="auto"/>
                      <w:lang w:val="pt-BR"/>
                    </w:rPr>
                    <w:t>m</w:t>
                  </w:r>
                  <w:r>
                    <w:rPr>
                      <w:rFonts w:hint="default" w:ascii="Times New Roman" w:hAnsi="Times New Roman" w:cs="Times New Roman"/>
                      <w:color w:val="auto"/>
                      <w:vertAlign w:val="superscript"/>
                      <w:lang w:val="pt-BR"/>
                    </w:rPr>
                    <w:t>2</w:t>
                  </w:r>
                </w:p>
              </w:tc>
              <w:tc>
                <w:tcPr>
                  <w:tcW w:w="829" w:type="dxa"/>
                  <w:tcBorders>
                    <w:top w:val="single" w:color="auto" w:sz="4" w:space="0"/>
                  </w:tcBorders>
                  <w:vAlign w:val="center"/>
                </w:tcPr>
                <w:p w14:paraId="24EA5FE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一致</w:t>
                  </w:r>
                </w:p>
              </w:tc>
            </w:tr>
            <w:tr w14:paraId="2FC75C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tcBorders>
                    <w:top w:val="single" w:color="auto" w:sz="4" w:space="0"/>
                  </w:tcBorders>
                  <w:vAlign w:val="center"/>
                </w:tcPr>
                <w:p w14:paraId="2C20659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78" w:type="dxa"/>
                  <w:tcBorders>
                    <w:top w:val="single" w:color="auto" w:sz="4" w:space="0"/>
                  </w:tcBorders>
                  <w:vAlign w:val="center"/>
                </w:tcPr>
                <w:p w14:paraId="71E58B1F">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675" w:type="dxa"/>
                  <w:tcBorders>
                    <w:top w:val="single" w:color="auto" w:sz="4" w:space="0"/>
                  </w:tcBorders>
                  <w:vAlign w:val="center"/>
                </w:tcPr>
                <w:p w14:paraId="0E17127C">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Cs/>
                      <w:color w:val="auto"/>
                    </w:rPr>
                  </w:pPr>
                  <w:r>
                    <w:rPr>
                      <w:rFonts w:hint="default" w:ascii="Times New Roman" w:hAnsi="Times New Roman" w:cs="Times New Roman"/>
                      <w:bCs/>
                      <w:color w:val="auto"/>
                    </w:rPr>
                    <w:t>办公室</w:t>
                  </w:r>
                </w:p>
              </w:tc>
              <w:tc>
                <w:tcPr>
                  <w:tcW w:w="3288" w:type="dxa"/>
                  <w:gridSpan w:val="4"/>
                  <w:vAlign w:val="center"/>
                </w:tcPr>
                <w:p w14:paraId="262CDA0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lang w:val="pt-BR"/>
                    </w:rPr>
                    <w:t>1F，建筑面积为</w:t>
                  </w:r>
                  <w:r>
                    <w:rPr>
                      <w:rFonts w:hint="default" w:ascii="Times New Roman" w:hAnsi="Times New Roman" w:cs="Times New Roman"/>
                      <w:color w:val="auto"/>
                    </w:rPr>
                    <w:t>1500</w:t>
                  </w:r>
                  <w:r>
                    <w:rPr>
                      <w:rFonts w:hint="default" w:ascii="Times New Roman" w:hAnsi="Times New Roman" w:cs="Times New Roman"/>
                      <w:color w:val="auto"/>
                      <w:lang w:val="pt-BR"/>
                    </w:rPr>
                    <w:t>m</w:t>
                  </w:r>
                  <w:r>
                    <w:rPr>
                      <w:rFonts w:hint="default" w:ascii="Times New Roman" w:hAnsi="Times New Roman" w:cs="Times New Roman"/>
                      <w:color w:val="auto"/>
                      <w:vertAlign w:val="superscript"/>
                      <w:lang w:val="pt-BR"/>
                    </w:rPr>
                    <w:t>2</w:t>
                  </w:r>
                  <w:r>
                    <w:rPr>
                      <w:rFonts w:hint="default" w:ascii="Times New Roman" w:hAnsi="Times New Roman" w:cs="Times New Roman"/>
                      <w:color w:val="auto"/>
                      <w:lang w:val="pt-BR"/>
                    </w:rPr>
                    <w:t>，位于实验楼内</w:t>
                  </w:r>
                </w:p>
              </w:tc>
              <w:tc>
                <w:tcPr>
                  <w:tcW w:w="3007" w:type="dxa"/>
                  <w:gridSpan w:val="3"/>
                  <w:vAlign w:val="center"/>
                </w:tcPr>
                <w:p w14:paraId="21B4A36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lang w:val="pt-BR"/>
                    </w:rPr>
                    <w:t>1F，建筑面积为</w:t>
                  </w:r>
                  <w:r>
                    <w:rPr>
                      <w:rFonts w:hint="default" w:ascii="Times New Roman" w:hAnsi="Times New Roman" w:cs="Times New Roman"/>
                      <w:color w:val="auto"/>
                    </w:rPr>
                    <w:t>1500</w:t>
                  </w:r>
                  <w:r>
                    <w:rPr>
                      <w:rFonts w:hint="default" w:ascii="Times New Roman" w:hAnsi="Times New Roman" w:cs="Times New Roman"/>
                      <w:color w:val="auto"/>
                      <w:lang w:val="pt-BR"/>
                    </w:rPr>
                    <w:t>m</w:t>
                  </w:r>
                  <w:r>
                    <w:rPr>
                      <w:rFonts w:hint="default" w:ascii="Times New Roman" w:hAnsi="Times New Roman" w:cs="Times New Roman"/>
                      <w:color w:val="auto"/>
                      <w:vertAlign w:val="superscript"/>
                      <w:lang w:val="pt-BR"/>
                    </w:rPr>
                    <w:t>2</w:t>
                  </w:r>
                  <w:r>
                    <w:rPr>
                      <w:rFonts w:hint="default" w:ascii="Times New Roman" w:hAnsi="Times New Roman" w:cs="Times New Roman"/>
                      <w:color w:val="auto"/>
                      <w:lang w:val="pt-BR"/>
                    </w:rPr>
                    <w:t>，位于实验楼内</w:t>
                  </w:r>
                </w:p>
              </w:tc>
              <w:tc>
                <w:tcPr>
                  <w:tcW w:w="829" w:type="dxa"/>
                  <w:vAlign w:val="center"/>
                </w:tcPr>
                <w:p w14:paraId="29EE232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一致</w:t>
                  </w:r>
                </w:p>
              </w:tc>
            </w:tr>
            <w:tr w14:paraId="0FFE7F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tcBorders>
                    <w:top w:val="single" w:color="auto" w:sz="4" w:space="0"/>
                  </w:tcBorders>
                  <w:vAlign w:val="center"/>
                </w:tcPr>
                <w:p w14:paraId="1765A4D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78" w:type="dxa"/>
                  <w:tcBorders>
                    <w:top w:val="single" w:color="auto" w:sz="4" w:space="0"/>
                  </w:tcBorders>
                  <w:vAlign w:val="center"/>
                </w:tcPr>
                <w:p w14:paraId="3ED6074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储运工程</w:t>
                  </w:r>
                </w:p>
              </w:tc>
              <w:tc>
                <w:tcPr>
                  <w:tcW w:w="675" w:type="dxa"/>
                  <w:tcBorders>
                    <w:top w:val="single" w:color="auto" w:sz="4" w:space="0"/>
                  </w:tcBorders>
                  <w:vAlign w:val="center"/>
                </w:tcPr>
                <w:p w14:paraId="24C2A64B">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Cs/>
                      <w:color w:val="auto"/>
                      <w:lang w:val="en-US" w:eastAsia="zh-CN"/>
                    </w:rPr>
                  </w:pPr>
                  <w:r>
                    <w:rPr>
                      <w:rFonts w:hint="default" w:ascii="Times New Roman" w:hAnsi="Times New Roman" w:cs="Times New Roman"/>
                      <w:bCs/>
                      <w:color w:val="auto"/>
                      <w:lang w:val="en-US" w:eastAsia="zh-CN"/>
                    </w:rPr>
                    <w:t>液氮储罐</w:t>
                  </w:r>
                </w:p>
              </w:tc>
              <w:tc>
                <w:tcPr>
                  <w:tcW w:w="3288" w:type="dxa"/>
                  <w:gridSpan w:val="4"/>
                  <w:vAlign w:val="center"/>
                </w:tcPr>
                <w:p w14:paraId="3E5C37A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lang w:val="pt-BR"/>
                    </w:rPr>
                    <w:t>容积20m</w:t>
                  </w:r>
                  <w:r>
                    <w:rPr>
                      <w:rFonts w:hint="default" w:ascii="Times New Roman" w:hAnsi="Times New Roman" w:cs="Times New Roman"/>
                      <w:color w:val="auto"/>
                      <w:vertAlign w:val="superscript"/>
                      <w:lang w:val="pt-BR"/>
                    </w:rPr>
                    <w:t>3</w:t>
                  </w:r>
                  <w:r>
                    <w:rPr>
                      <w:rFonts w:hint="default" w:ascii="Times New Roman" w:hAnsi="Times New Roman" w:cs="Times New Roman"/>
                      <w:color w:val="auto"/>
                      <w:lang w:val="pt-BR"/>
                    </w:rPr>
                    <w:t>，位于现有厂区</w:t>
                  </w:r>
                </w:p>
              </w:tc>
              <w:tc>
                <w:tcPr>
                  <w:tcW w:w="3007" w:type="dxa"/>
                  <w:gridSpan w:val="3"/>
                  <w:vAlign w:val="center"/>
                </w:tcPr>
                <w:p w14:paraId="5E073BB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lang w:val="pt-BR"/>
                    </w:rPr>
                    <w:t>容积20m</w:t>
                  </w:r>
                  <w:r>
                    <w:rPr>
                      <w:rFonts w:hint="default" w:ascii="Times New Roman" w:hAnsi="Times New Roman" w:cs="Times New Roman"/>
                      <w:color w:val="auto"/>
                      <w:vertAlign w:val="superscript"/>
                      <w:lang w:val="pt-BR"/>
                    </w:rPr>
                    <w:t>3</w:t>
                  </w:r>
                  <w:r>
                    <w:rPr>
                      <w:rFonts w:hint="default" w:ascii="Times New Roman" w:hAnsi="Times New Roman" w:cs="Times New Roman"/>
                      <w:color w:val="auto"/>
                      <w:lang w:val="pt-BR"/>
                    </w:rPr>
                    <w:t>，位于现有厂区</w:t>
                  </w:r>
                </w:p>
              </w:tc>
              <w:tc>
                <w:tcPr>
                  <w:tcW w:w="829" w:type="dxa"/>
                  <w:vAlign w:val="center"/>
                </w:tcPr>
                <w:p w14:paraId="4B992B6E">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一致</w:t>
                  </w:r>
                </w:p>
              </w:tc>
            </w:tr>
            <w:tr w14:paraId="7724C2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restart"/>
                  <w:vAlign w:val="center"/>
                </w:tcPr>
                <w:p w14:paraId="17921B7C">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p>
              </w:tc>
              <w:tc>
                <w:tcPr>
                  <w:tcW w:w="678" w:type="dxa"/>
                  <w:vMerge w:val="restart"/>
                  <w:vAlign w:val="center"/>
                </w:tcPr>
                <w:p w14:paraId="01AFD680">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环保工程</w:t>
                  </w:r>
                </w:p>
              </w:tc>
              <w:tc>
                <w:tcPr>
                  <w:tcW w:w="675" w:type="dxa"/>
                  <w:vMerge w:val="restart"/>
                  <w:vAlign w:val="center"/>
                </w:tcPr>
                <w:p w14:paraId="2061FC09">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废气</w:t>
                  </w:r>
                </w:p>
              </w:tc>
              <w:tc>
                <w:tcPr>
                  <w:tcW w:w="876" w:type="dxa"/>
                  <w:vAlign w:val="center"/>
                </w:tcPr>
                <w:p w14:paraId="772B21ED">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原料准备工序</w:t>
                  </w:r>
                </w:p>
              </w:tc>
              <w:tc>
                <w:tcPr>
                  <w:tcW w:w="825" w:type="dxa"/>
                  <w:vAlign w:val="center"/>
                </w:tcPr>
                <w:p w14:paraId="6DCD7D2D">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集气罩收集</w:t>
                  </w:r>
                </w:p>
              </w:tc>
              <w:tc>
                <w:tcPr>
                  <w:tcW w:w="800" w:type="dxa"/>
                  <w:vMerge w:val="restart"/>
                  <w:vAlign w:val="center"/>
                </w:tcPr>
                <w:p w14:paraId="67A560E1">
                  <w:pPr>
                    <w:pStyle w:val="25"/>
                    <w:keepNext w:val="0"/>
                    <w:keepLines w:val="0"/>
                    <w:pageBreakBefore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袋式除尘器（TA008）</w:t>
                  </w:r>
                </w:p>
              </w:tc>
              <w:tc>
                <w:tcPr>
                  <w:tcW w:w="787" w:type="dxa"/>
                  <w:vMerge w:val="restart"/>
                  <w:vAlign w:val="center"/>
                </w:tcPr>
                <w:p w14:paraId="450C8CAB">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吸收塔+活性炭箱</w:t>
                  </w:r>
                  <w:r>
                    <w:rPr>
                      <w:rFonts w:hint="default" w:ascii="Times New Roman" w:hAnsi="Times New Roman" w:cs="Times New Roman"/>
                      <w:color w:val="auto"/>
                      <w:lang w:eastAsia="zh-CN"/>
                    </w:rPr>
                    <w:t>”</w:t>
                  </w:r>
                  <w:r>
                    <w:rPr>
                      <w:rFonts w:hint="default" w:ascii="Times New Roman" w:hAnsi="Times New Roman" w:cs="Times New Roman"/>
                      <w:color w:val="auto"/>
                    </w:rPr>
                    <w:t>（TA009）+15m高排气筒（DA005）</w:t>
                  </w:r>
                </w:p>
              </w:tc>
              <w:tc>
                <w:tcPr>
                  <w:tcW w:w="751" w:type="dxa"/>
                  <w:vAlign w:val="center"/>
                </w:tcPr>
                <w:p w14:paraId="256B9BF8">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原料准备工序</w:t>
                  </w:r>
                </w:p>
              </w:tc>
              <w:tc>
                <w:tcPr>
                  <w:tcW w:w="751" w:type="dxa"/>
                  <w:vAlign w:val="center"/>
                </w:tcPr>
                <w:p w14:paraId="4AA4479A">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集气罩收集</w:t>
                  </w:r>
                </w:p>
              </w:tc>
              <w:tc>
                <w:tcPr>
                  <w:tcW w:w="1505" w:type="dxa"/>
                  <w:vAlign w:val="center"/>
                </w:tcPr>
                <w:p w14:paraId="65FB7E6F">
                  <w:pPr>
                    <w:pStyle w:val="25"/>
                    <w:keepNext w:val="0"/>
                    <w:keepLines w:val="0"/>
                    <w:pageBreakBefore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rPr>
                    <w:t>袋式除尘器</w:t>
                  </w:r>
                  <w:r>
                    <w:rPr>
                      <w:rFonts w:hint="default" w:ascii="Times New Roman" w:hAnsi="Times New Roman" w:cs="Times New Roman"/>
                      <w:color w:val="auto"/>
                      <w:szCs w:val="21"/>
                      <w:lang w:val="en-US" w:eastAsia="zh-CN"/>
                    </w:rPr>
                    <w:t>+</w:t>
                  </w:r>
                  <w:r>
                    <w:rPr>
                      <w:rFonts w:hint="default" w:ascii="Times New Roman" w:hAnsi="Times New Roman" w:cs="Times New Roman"/>
                      <w:color w:val="auto"/>
                      <w:lang w:val="en-US" w:eastAsia="zh-CN"/>
                    </w:rPr>
                    <w:t>15m高排气筒（DA010）</w:t>
                  </w:r>
                </w:p>
              </w:tc>
              <w:tc>
                <w:tcPr>
                  <w:tcW w:w="829" w:type="dxa"/>
                  <w:vMerge w:val="restart"/>
                  <w:vAlign w:val="center"/>
                </w:tcPr>
                <w:p w14:paraId="0A39BDBB">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原料准备工序废气经袋式除尘器处理后单独一根排气筒排放；</w:t>
                  </w:r>
                </w:p>
                <w:p w14:paraId="22C1681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吸收塔+活性炭箱变更为利用现有废气焚烧炉及排气筒对废气进行治理后排放。</w:t>
                  </w:r>
                </w:p>
              </w:tc>
            </w:tr>
            <w:tr w14:paraId="531674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62583DBB">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8" w:type="dxa"/>
                  <w:vMerge w:val="continue"/>
                  <w:vAlign w:val="center"/>
                </w:tcPr>
                <w:p w14:paraId="663B0C8D">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5" w:type="dxa"/>
                  <w:vMerge w:val="continue"/>
                  <w:vAlign w:val="center"/>
                </w:tcPr>
                <w:p w14:paraId="1B34A98D">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876" w:type="dxa"/>
                  <w:vAlign w:val="center"/>
                </w:tcPr>
                <w:p w14:paraId="1702DA31">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浆料配置工序</w:t>
                  </w:r>
                </w:p>
              </w:tc>
              <w:tc>
                <w:tcPr>
                  <w:tcW w:w="825" w:type="dxa"/>
                  <w:vAlign w:val="center"/>
                </w:tcPr>
                <w:p w14:paraId="674C6915">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密闭管道收集</w:t>
                  </w:r>
                </w:p>
              </w:tc>
              <w:tc>
                <w:tcPr>
                  <w:tcW w:w="800" w:type="dxa"/>
                  <w:vMerge w:val="continue"/>
                  <w:vAlign w:val="center"/>
                </w:tcPr>
                <w:p w14:paraId="4B189C79">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787" w:type="dxa"/>
                  <w:vMerge w:val="continue"/>
                  <w:vAlign w:val="center"/>
                </w:tcPr>
                <w:p w14:paraId="782A05C3">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751" w:type="dxa"/>
                  <w:vAlign w:val="center"/>
                </w:tcPr>
                <w:p w14:paraId="5663B2DE">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浆料配置工序</w:t>
                  </w:r>
                </w:p>
              </w:tc>
              <w:tc>
                <w:tcPr>
                  <w:tcW w:w="751" w:type="dxa"/>
                  <w:vAlign w:val="center"/>
                </w:tcPr>
                <w:p w14:paraId="64D4CE7F">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密闭管道收集</w:t>
                  </w:r>
                </w:p>
              </w:tc>
              <w:tc>
                <w:tcPr>
                  <w:tcW w:w="1505" w:type="dxa"/>
                  <w:vMerge w:val="restart"/>
                  <w:vAlign w:val="center"/>
                </w:tcPr>
                <w:p w14:paraId="6AA21A3A">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现有</w:t>
                  </w:r>
                  <w:r>
                    <w:rPr>
                      <w:rFonts w:hint="default" w:ascii="Times New Roman" w:hAnsi="Times New Roman" w:cs="Times New Roman"/>
                      <w:color w:val="auto"/>
                      <w:lang w:val="en-US" w:eastAsia="zh-CN"/>
                    </w:rPr>
                    <w:t>焚烧炉</w:t>
                  </w:r>
                  <w:r>
                    <w:rPr>
                      <w:rFonts w:hint="default" w:ascii="Times New Roman" w:hAnsi="Times New Roman" w:cs="Times New Roman"/>
                      <w:color w:val="auto"/>
                    </w:rPr>
                    <w:t>+</w:t>
                  </w:r>
                  <w:r>
                    <w:rPr>
                      <w:rFonts w:hint="default" w:ascii="Times New Roman" w:hAnsi="Times New Roman" w:cs="Times New Roman"/>
                      <w:color w:val="auto"/>
                      <w:lang w:val="en-US" w:eastAsia="zh-CN"/>
                    </w:rPr>
                    <w:t>30</w:t>
                  </w:r>
                  <w:r>
                    <w:rPr>
                      <w:rFonts w:hint="default" w:ascii="Times New Roman" w:hAnsi="Times New Roman" w:cs="Times New Roman"/>
                      <w:color w:val="auto"/>
                    </w:rPr>
                    <w:t>m高排气筒（DA00</w:t>
                  </w:r>
                  <w:r>
                    <w:rPr>
                      <w:rFonts w:hint="default" w:ascii="Times New Roman" w:hAnsi="Times New Roman" w:cs="Times New Roman"/>
                      <w:color w:val="auto"/>
                      <w:lang w:val="en-US" w:eastAsia="zh-CN"/>
                    </w:rPr>
                    <w:t>6</w:t>
                  </w:r>
                  <w:r>
                    <w:rPr>
                      <w:rFonts w:hint="default" w:ascii="Times New Roman" w:hAnsi="Times New Roman" w:cs="Times New Roman"/>
                      <w:color w:val="auto"/>
                    </w:rPr>
                    <w:t>）</w:t>
                  </w:r>
                </w:p>
              </w:tc>
              <w:tc>
                <w:tcPr>
                  <w:tcW w:w="829" w:type="dxa"/>
                  <w:vMerge w:val="continue"/>
                  <w:vAlign w:val="center"/>
                </w:tcPr>
                <w:p w14:paraId="5DD73F1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p>
              </w:tc>
            </w:tr>
            <w:tr w14:paraId="633A04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47E1553A">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8" w:type="dxa"/>
                  <w:vMerge w:val="continue"/>
                  <w:vAlign w:val="center"/>
                </w:tcPr>
                <w:p w14:paraId="5BD6AC54">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5" w:type="dxa"/>
                  <w:vMerge w:val="continue"/>
                  <w:vAlign w:val="center"/>
                </w:tcPr>
                <w:p w14:paraId="38D420AD">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876" w:type="dxa"/>
                  <w:vAlign w:val="center"/>
                </w:tcPr>
                <w:p w14:paraId="101D4C4C">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酯化工序不凝气</w:t>
                  </w:r>
                </w:p>
              </w:tc>
              <w:tc>
                <w:tcPr>
                  <w:tcW w:w="825" w:type="dxa"/>
                  <w:vAlign w:val="center"/>
                </w:tcPr>
                <w:p w14:paraId="22A9350B">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密闭管道收集</w:t>
                  </w:r>
                </w:p>
              </w:tc>
              <w:tc>
                <w:tcPr>
                  <w:tcW w:w="800" w:type="dxa"/>
                  <w:vAlign w:val="center"/>
                </w:tcPr>
                <w:p w14:paraId="18343187">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787" w:type="dxa"/>
                  <w:vMerge w:val="continue"/>
                  <w:vAlign w:val="center"/>
                </w:tcPr>
                <w:p w14:paraId="5CAED4FC">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751" w:type="dxa"/>
                  <w:vAlign w:val="center"/>
                </w:tcPr>
                <w:p w14:paraId="16A94143">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酯化工序不凝气</w:t>
                  </w:r>
                </w:p>
              </w:tc>
              <w:tc>
                <w:tcPr>
                  <w:tcW w:w="751" w:type="dxa"/>
                  <w:vAlign w:val="center"/>
                </w:tcPr>
                <w:p w14:paraId="2D92193C">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密闭管道收集</w:t>
                  </w:r>
                </w:p>
              </w:tc>
              <w:tc>
                <w:tcPr>
                  <w:tcW w:w="1505" w:type="dxa"/>
                  <w:vMerge w:val="continue"/>
                  <w:vAlign w:val="center"/>
                </w:tcPr>
                <w:p w14:paraId="0465AA2F">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829" w:type="dxa"/>
                  <w:vMerge w:val="continue"/>
                  <w:vAlign w:val="center"/>
                </w:tcPr>
                <w:p w14:paraId="1D1E730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357F6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77176C63">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8" w:type="dxa"/>
                  <w:vMerge w:val="continue"/>
                  <w:vAlign w:val="center"/>
                </w:tcPr>
                <w:p w14:paraId="09B5523E">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5" w:type="dxa"/>
                  <w:vMerge w:val="continue"/>
                  <w:vAlign w:val="center"/>
                </w:tcPr>
                <w:p w14:paraId="389501F9">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876" w:type="dxa"/>
                  <w:vAlign w:val="center"/>
                </w:tcPr>
                <w:p w14:paraId="48F6B708">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缩聚工序真空系统不凝气</w:t>
                  </w:r>
                </w:p>
              </w:tc>
              <w:tc>
                <w:tcPr>
                  <w:tcW w:w="825" w:type="dxa"/>
                  <w:vAlign w:val="center"/>
                </w:tcPr>
                <w:p w14:paraId="19F6EE48">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密闭管道收集</w:t>
                  </w:r>
                </w:p>
              </w:tc>
              <w:tc>
                <w:tcPr>
                  <w:tcW w:w="800" w:type="dxa"/>
                  <w:vAlign w:val="center"/>
                </w:tcPr>
                <w:p w14:paraId="7EE55CF8">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787" w:type="dxa"/>
                  <w:vMerge w:val="continue"/>
                  <w:vAlign w:val="center"/>
                </w:tcPr>
                <w:p w14:paraId="0185FCAE">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751" w:type="dxa"/>
                  <w:vAlign w:val="center"/>
                </w:tcPr>
                <w:p w14:paraId="67D46D20">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缩聚工序真空系统不凝气</w:t>
                  </w:r>
                </w:p>
              </w:tc>
              <w:tc>
                <w:tcPr>
                  <w:tcW w:w="751" w:type="dxa"/>
                  <w:vAlign w:val="center"/>
                </w:tcPr>
                <w:p w14:paraId="6F5F4860">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密闭管道收集</w:t>
                  </w:r>
                </w:p>
              </w:tc>
              <w:tc>
                <w:tcPr>
                  <w:tcW w:w="1505" w:type="dxa"/>
                  <w:vMerge w:val="continue"/>
                  <w:vAlign w:val="center"/>
                </w:tcPr>
                <w:p w14:paraId="55F62DF5">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829" w:type="dxa"/>
                  <w:vMerge w:val="continue"/>
                  <w:vAlign w:val="center"/>
                </w:tcPr>
                <w:p w14:paraId="0C673D3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eastAsia="zh-CN"/>
                    </w:rPr>
                  </w:pPr>
                </w:p>
              </w:tc>
            </w:tr>
            <w:tr w14:paraId="247E7A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22621147">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8" w:type="dxa"/>
                  <w:vMerge w:val="continue"/>
                  <w:vAlign w:val="center"/>
                </w:tcPr>
                <w:p w14:paraId="273D9A3A">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5" w:type="dxa"/>
                  <w:vMerge w:val="continue"/>
                  <w:vAlign w:val="center"/>
                </w:tcPr>
                <w:p w14:paraId="01526DDA">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876" w:type="dxa"/>
                  <w:vAlign w:val="center"/>
                </w:tcPr>
                <w:p w14:paraId="177FC6DD">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洗釜工序废气</w:t>
                  </w:r>
                </w:p>
              </w:tc>
              <w:tc>
                <w:tcPr>
                  <w:tcW w:w="825" w:type="dxa"/>
                  <w:vAlign w:val="center"/>
                </w:tcPr>
                <w:p w14:paraId="52CDD81B">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密闭管道收集</w:t>
                  </w:r>
                </w:p>
              </w:tc>
              <w:tc>
                <w:tcPr>
                  <w:tcW w:w="800" w:type="dxa"/>
                  <w:vAlign w:val="center"/>
                </w:tcPr>
                <w:p w14:paraId="77D7DBD0">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787" w:type="dxa"/>
                  <w:vMerge w:val="continue"/>
                  <w:vAlign w:val="center"/>
                </w:tcPr>
                <w:p w14:paraId="7D1F09C4">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751" w:type="dxa"/>
                  <w:vAlign w:val="center"/>
                </w:tcPr>
                <w:p w14:paraId="38BC9AFA">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洗釜工序废气</w:t>
                  </w:r>
                </w:p>
              </w:tc>
              <w:tc>
                <w:tcPr>
                  <w:tcW w:w="751" w:type="dxa"/>
                  <w:vAlign w:val="center"/>
                </w:tcPr>
                <w:p w14:paraId="6877FD21">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密闭管道收集</w:t>
                  </w:r>
                </w:p>
              </w:tc>
              <w:tc>
                <w:tcPr>
                  <w:tcW w:w="1505" w:type="dxa"/>
                  <w:vMerge w:val="continue"/>
                  <w:vAlign w:val="center"/>
                </w:tcPr>
                <w:p w14:paraId="3AA445AA">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829" w:type="dxa"/>
                  <w:vMerge w:val="continue"/>
                  <w:vAlign w:val="center"/>
                </w:tcPr>
                <w:p w14:paraId="3692456F">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77451D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10211F13">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8" w:type="dxa"/>
                  <w:vMerge w:val="continue"/>
                  <w:vAlign w:val="center"/>
                </w:tcPr>
                <w:p w14:paraId="61B1CF87">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5" w:type="dxa"/>
                  <w:vMerge w:val="continue"/>
                  <w:vAlign w:val="center"/>
                </w:tcPr>
                <w:p w14:paraId="7D734DA6">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876" w:type="dxa"/>
                  <w:vAlign w:val="center"/>
                </w:tcPr>
                <w:p w14:paraId="4B76D0D1">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挤出注塑工序</w:t>
                  </w:r>
                </w:p>
              </w:tc>
              <w:tc>
                <w:tcPr>
                  <w:tcW w:w="825" w:type="dxa"/>
                  <w:vAlign w:val="center"/>
                </w:tcPr>
                <w:p w14:paraId="2374B23E">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集气罩收集</w:t>
                  </w:r>
                </w:p>
              </w:tc>
              <w:tc>
                <w:tcPr>
                  <w:tcW w:w="800" w:type="dxa"/>
                  <w:vAlign w:val="center"/>
                </w:tcPr>
                <w:p w14:paraId="3D4B5E3B">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787" w:type="dxa"/>
                  <w:vMerge w:val="continue"/>
                  <w:vAlign w:val="center"/>
                </w:tcPr>
                <w:p w14:paraId="7475E529">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751" w:type="dxa"/>
                  <w:vAlign w:val="center"/>
                </w:tcPr>
                <w:p w14:paraId="2835B0FA">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挤出注塑工序</w:t>
                  </w:r>
                </w:p>
              </w:tc>
              <w:tc>
                <w:tcPr>
                  <w:tcW w:w="751" w:type="dxa"/>
                  <w:vAlign w:val="center"/>
                </w:tcPr>
                <w:p w14:paraId="317BAA88">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szCs w:val="21"/>
                    </w:rPr>
                    <w:t>集气罩收集</w:t>
                  </w:r>
                </w:p>
              </w:tc>
              <w:tc>
                <w:tcPr>
                  <w:tcW w:w="1505" w:type="dxa"/>
                  <w:vMerge w:val="continue"/>
                  <w:vAlign w:val="center"/>
                </w:tcPr>
                <w:p w14:paraId="1493C5D4">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829" w:type="dxa"/>
                  <w:vMerge w:val="continue"/>
                  <w:vAlign w:val="center"/>
                </w:tcPr>
                <w:p w14:paraId="2ED3328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3A765A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038E4B84">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8" w:type="dxa"/>
                  <w:vMerge w:val="continue"/>
                  <w:vAlign w:val="center"/>
                </w:tcPr>
                <w:p w14:paraId="07469F33">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5" w:type="dxa"/>
                  <w:vAlign w:val="center"/>
                </w:tcPr>
                <w:p w14:paraId="14EBC7D7">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废水</w:t>
                  </w:r>
                </w:p>
              </w:tc>
              <w:tc>
                <w:tcPr>
                  <w:tcW w:w="3288" w:type="dxa"/>
                  <w:gridSpan w:val="4"/>
                  <w:vAlign w:val="center"/>
                </w:tcPr>
                <w:p w14:paraId="4C36D619">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不新增员工，不新增生活污水；除盐冷却水循环使用不外排，生产废水主要是聚酯废水、地面清洗废水和吸收塔废水，经厂内现有污水处理站处理后全部回用于全厂循环冷却系统补充水，循环冷却系统冷却水排水经厂区总排口排入市政污水管网排放至长垣市清泉污水处理有限公司（第一污水处理厂）进一步处理。</w:t>
                  </w:r>
                </w:p>
              </w:tc>
              <w:tc>
                <w:tcPr>
                  <w:tcW w:w="3007" w:type="dxa"/>
                  <w:gridSpan w:val="3"/>
                  <w:vAlign w:val="center"/>
                </w:tcPr>
                <w:p w14:paraId="05216C57">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本项目不新增员工，不新增生活污水；除盐冷却水循环使用不外排，生产废水主要是聚酯废水、地面清洗废水，经厂内现有污水处理站处理后全部回用于全厂循环冷却系统补充水，循环冷却系统冷却水排水经厂区总排口排入市政污水管网排放至长垣市清泉污水处理有限公司（第一污水处理厂）进一步处理。</w:t>
                  </w:r>
                </w:p>
              </w:tc>
              <w:tc>
                <w:tcPr>
                  <w:tcW w:w="829" w:type="dxa"/>
                  <w:vAlign w:val="center"/>
                </w:tcPr>
                <w:p w14:paraId="1C21FB2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不使用吸收塔，不再产生吸收塔废水</w:t>
                  </w:r>
                </w:p>
              </w:tc>
            </w:tr>
            <w:tr w14:paraId="590E6E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6C426E2F">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8" w:type="dxa"/>
                  <w:vMerge w:val="continue"/>
                  <w:vAlign w:val="center"/>
                </w:tcPr>
                <w:p w14:paraId="04F3BCC1">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5" w:type="dxa"/>
                  <w:vAlign w:val="center"/>
                </w:tcPr>
                <w:p w14:paraId="159CFBA0">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噪声</w:t>
                  </w:r>
                </w:p>
              </w:tc>
              <w:tc>
                <w:tcPr>
                  <w:tcW w:w="3288" w:type="dxa"/>
                  <w:gridSpan w:val="4"/>
                  <w:vAlign w:val="center"/>
                </w:tcPr>
                <w:p w14:paraId="426DF5DA">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基础减振、厂房隔声</w:t>
                  </w:r>
                </w:p>
              </w:tc>
              <w:tc>
                <w:tcPr>
                  <w:tcW w:w="3007" w:type="dxa"/>
                  <w:gridSpan w:val="3"/>
                  <w:vAlign w:val="center"/>
                </w:tcPr>
                <w:p w14:paraId="0F7D860A">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基础减振、厂房隔声</w:t>
                  </w:r>
                </w:p>
              </w:tc>
              <w:tc>
                <w:tcPr>
                  <w:tcW w:w="829" w:type="dxa"/>
                  <w:vAlign w:val="center"/>
                </w:tcPr>
                <w:p w14:paraId="5D8BD8F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一致</w:t>
                  </w:r>
                </w:p>
              </w:tc>
            </w:tr>
            <w:tr w14:paraId="6D2485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1C5BA2A5">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8" w:type="dxa"/>
                  <w:vMerge w:val="continue"/>
                  <w:vAlign w:val="center"/>
                </w:tcPr>
                <w:p w14:paraId="027B5DC0">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5" w:type="dxa"/>
                  <w:vMerge w:val="restart"/>
                  <w:vAlign w:val="center"/>
                </w:tcPr>
                <w:p w14:paraId="51C83F01">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固废</w:t>
                  </w:r>
                </w:p>
              </w:tc>
              <w:tc>
                <w:tcPr>
                  <w:tcW w:w="3288" w:type="dxa"/>
                  <w:gridSpan w:val="4"/>
                  <w:vAlign w:val="center"/>
                </w:tcPr>
                <w:p w14:paraId="0A25E24F">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一般固废暂存间1座（</w:t>
                  </w:r>
                  <w:r>
                    <w:rPr>
                      <w:rFonts w:hint="default" w:ascii="Times New Roman" w:hAnsi="Times New Roman" w:cs="Times New Roman"/>
                      <w:color w:val="auto"/>
                      <w:lang w:val="en-US" w:eastAsia="zh-CN"/>
                    </w:rPr>
                    <w:t>50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3007" w:type="dxa"/>
                  <w:gridSpan w:val="3"/>
                  <w:vAlign w:val="center"/>
                </w:tcPr>
                <w:p w14:paraId="6A67AC1D">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一般固废暂存间1座（</w:t>
                  </w:r>
                  <w:r>
                    <w:rPr>
                      <w:rFonts w:hint="default" w:ascii="Times New Roman" w:hAnsi="Times New Roman" w:cs="Times New Roman"/>
                      <w:color w:val="auto"/>
                      <w:lang w:val="en-US" w:eastAsia="zh-CN"/>
                    </w:rPr>
                    <w:t>50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29" w:type="dxa"/>
                  <w:vAlign w:val="center"/>
                </w:tcPr>
                <w:p w14:paraId="2642D65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一致</w:t>
                  </w:r>
                </w:p>
              </w:tc>
            </w:tr>
            <w:tr w14:paraId="7E4DAF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72410BA7">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8" w:type="dxa"/>
                  <w:vMerge w:val="continue"/>
                  <w:vAlign w:val="center"/>
                </w:tcPr>
                <w:p w14:paraId="4468E966">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675" w:type="dxa"/>
                  <w:vMerge w:val="continue"/>
                  <w:vAlign w:val="center"/>
                </w:tcPr>
                <w:p w14:paraId="07CEBEE8">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p>
              </w:tc>
              <w:tc>
                <w:tcPr>
                  <w:tcW w:w="3288" w:type="dxa"/>
                  <w:gridSpan w:val="4"/>
                  <w:vAlign w:val="center"/>
                </w:tcPr>
                <w:p w14:paraId="217E7D62">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危废贮存库1座（</w:t>
                  </w:r>
                  <w:r>
                    <w:rPr>
                      <w:rFonts w:hint="default" w:ascii="Times New Roman" w:hAnsi="Times New Roman" w:cs="Times New Roman"/>
                      <w:color w:val="auto"/>
                      <w:lang w:val="en-US" w:eastAsia="zh-CN"/>
                    </w:rPr>
                    <w:t>40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3007" w:type="dxa"/>
                  <w:gridSpan w:val="3"/>
                  <w:vAlign w:val="center"/>
                </w:tcPr>
                <w:p w14:paraId="0C9CEDCC">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危废贮存库1座（</w:t>
                  </w:r>
                  <w:r>
                    <w:rPr>
                      <w:rFonts w:hint="default" w:ascii="Times New Roman" w:hAnsi="Times New Roman" w:cs="Times New Roman"/>
                      <w:color w:val="auto"/>
                      <w:lang w:val="en-US" w:eastAsia="zh-CN"/>
                    </w:rPr>
                    <w:t>40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829" w:type="dxa"/>
                  <w:vAlign w:val="center"/>
                </w:tcPr>
                <w:p w14:paraId="7B5B72B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一致</w:t>
                  </w:r>
                </w:p>
              </w:tc>
            </w:tr>
            <w:tr w14:paraId="1FD7A4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restart"/>
                  <w:vAlign w:val="center"/>
                </w:tcPr>
                <w:p w14:paraId="7C7DB9E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78" w:type="dxa"/>
                  <w:vMerge w:val="restart"/>
                  <w:vAlign w:val="center"/>
                </w:tcPr>
                <w:p w14:paraId="7E50D7A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675" w:type="dxa"/>
                  <w:vAlign w:val="center"/>
                </w:tcPr>
                <w:p w14:paraId="7E6E500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3288" w:type="dxa"/>
                  <w:gridSpan w:val="4"/>
                  <w:vAlign w:val="center"/>
                </w:tcPr>
                <w:p w14:paraId="6900EA17">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rPr>
                    <w:t>产业园区市政自来水管网</w:t>
                  </w:r>
                </w:p>
              </w:tc>
              <w:tc>
                <w:tcPr>
                  <w:tcW w:w="3007" w:type="dxa"/>
                  <w:gridSpan w:val="3"/>
                  <w:vAlign w:val="center"/>
                </w:tcPr>
                <w:p w14:paraId="6321748E">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rPr>
                    <w:t>产业园区市政自来水管网</w:t>
                  </w:r>
                </w:p>
              </w:tc>
              <w:tc>
                <w:tcPr>
                  <w:tcW w:w="829" w:type="dxa"/>
                  <w:vAlign w:val="center"/>
                </w:tcPr>
                <w:p w14:paraId="158163A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一致</w:t>
                  </w:r>
                </w:p>
              </w:tc>
            </w:tr>
            <w:tr w14:paraId="370E26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3" w:type="dxa"/>
                  <w:vMerge w:val="continue"/>
                  <w:vAlign w:val="center"/>
                </w:tcPr>
                <w:p w14:paraId="2EC13A65">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678" w:type="dxa"/>
                  <w:vMerge w:val="continue"/>
                  <w:vAlign w:val="center"/>
                </w:tcPr>
                <w:p w14:paraId="45EA007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675" w:type="dxa"/>
                  <w:vAlign w:val="center"/>
                </w:tcPr>
                <w:p w14:paraId="3D1FE16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3288" w:type="dxa"/>
                  <w:gridSpan w:val="4"/>
                  <w:vAlign w:val="center"/>
                </w:tcPr>
                <w:p w14:paraId="0B169A37">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rPr>
                    <w:t>由当地电网供给</w:t>
                  </w:r>
                </w:p>
              </w:tc>
              <w:tc>
                <w:tcPr>
                  <w:tcW w:w="3007" w:type="dxa"/>
                  <w:gridSpan w:val="3"/>
                  <w:vAlign w:val="center"/>
                </w:tcPr>
                <w:p w14:paraId="7D26DE22">
                  <w:pPr>
                    <w:pStyle w:val="25"/>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rPr>
                    <w:t>由当地电网供给</w:t>
                  </w:r>
                </w:p>
              </w:tc>
              <w:tc>
                <w:tcPr>
                  <w:tcW w:w="829" w:type="dxa"/>
                  <w:vAlign w:val="center"/>
                </w:tcPr>
                <w:p w14:paraId="5724BA5B">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一致</w:t>
                  </w:r>
                </w:p>
              </w:tc>
            </w:tr>
          </w:tbl>
          <w:p w14:paraId="1A2C1A12">
            <w:pPr>
              <w:spacing w:after="0" w:line="46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5、工程主要设备</w:t>
            </w:r>
          </w:p>
          <w:p w14:paraId="25A69C3A">
            <w:pPr>
              <w:pStyle w:val="28"/>
              <w:spacing w:line="440" w:lineRule="exact"/>
              <w:ind w:firstLine="480" w:firstLineChars="200"/>
              <w:rPr>
                <w:rFonts w:hint="default" w:ascii="Times New Roman" w:hAnsi="Times New Roman" w:cs="Times New Roman"/>
                <w:b/>
                <w:bCs/>
                <w:color w:val="auto"/>
                <w:sz w:val="24"/>
                <w:szCs w:val="24"/>
              </w:rPr>
            </w:pPr>
            <w:r>
              <w:rPr>
                <w:rFonts w:hint="default" w:ascii="Times New Roman" w:hAnsi="Times New Roman" w:cs="Times New Roman"/>
                <w:b w:val="0"/>
                <w:bCs w:val="0"/>
                <w:color w:val="auto"/>
                <w:sz w:val="24"/>
                <w:szCs w:val="24"/>
              </w:rPr>
              <w:t>本项目主要试验设备见下表：</w:t>
            </w:r>
          </w:p>
          <w:p w14:paraId="6F7D971C">
            <w:pPr>
              <w:pStyle w:val="28"/>
              <w:spacing w:line="44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表7                     主要设备一览表</w:t>
            </w:r>
          </w:p>
          <w:tbl>
            <w:tblPr>
              <w:tblStyle w:val="1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52"/>
              <w:gridCol w:w="2143"/>
              <w:gridCol w:w="2037"/>
              <w:gridCol w:w="938"/>
              <w:gridCol w:w="1925"/>
              <w:gridCol w:w="950"/>
              <w:gridCol w:w="435"/>
            </w:tblGrid>
            <w:tr w14:paraId="10B0E26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vMerge w:val="restart"/>
                  <w:vAlign w:val="center"/>
                </w:tcPr>
                <w:p w14:paraId="401B0CDA">
                  <w:pPr>
                    <w:spacing w:after="0"/>
                    <w:jc w:val="center"/>
                    <w:rPr>
                      <w:rFonts w:hint="default" w:ascii="Times New Roman" w:hAnsi="Times New Roman" w:eastAsia="宋体" w:cs="Times New Roman"/>
                      <w:b/>
                      <w:color w:val="auto"/>
                      <w:kern w:val="36"/>
                      <w:sz w:val="21"/>
                      <w:szCs w:val="21"/>
                    </w:rPr>
                  </w:pPr>
                  <w:r>
                    <w:rPr>
                      <w:rFonts w:hint="default" w:ascii="Times New Roman" w:hAnsi="Times New Roman" w:eastAsia="宋体" w:cs="Times New Roman"/>
                      <w:b/>
                      <w:color w:val="auto"/>
                      <w:kern w:val="36"/>
                      <w:sz w:val="21"/>
                      <w:szCs w:val="21"/>
                    </w:rPr>
                    <w:t>序号</w:t>
                  </w:r>
                </w:p>
              </w:tc>
              <w:tc>
                <w:tcPr>
                  <w:tcW w:w="2143" w:type="dxa"/>
                  <w:vMerge w:val="restart"/>
                  <w:vAlign w:val="center"/>
                </w:tcPr>
                <w:p w14:paraId="68C8CE73">
                  <w:pPr>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设备名称</w:t>
                  </w:r>
                </w:p>
              </w:tc>
              <w:tc>
                <w:tcPr>
                  <w:tcW w:w="2975" w:type="dxa"/>
                  <w:gridSpan w:val="2"/>
                  <w:vAlign w:val="center"/>
                </w:tcPr>
                <w:p w14:paraId="7AA50803">
                  <w:pPr>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环评批复</w:t>
                  </w:r>
                </w:p>
              </w:tc>
              <w:tc>
                <w:tcPr>
                  <w:tcW w:w="2875" w:type="dxa"/>
                  <w:gridSpan w:val="2"/>
                  <w:vAlign w:val="center"/>
                </w:tcPr>
                <w:p w14:paraId="28314D0F">
                  <w:pPr>
                    <w:pStyle w:val="8"/>
                    <w:spacing w:after="0"/>
                    <w:jc w:val="center"/>
                    <w:rPr>
                      <w:rFonts w:hint="default" w:ascii="Times New Roman" w:hAnsi="Times New Roman" w:cs="Times New Roman"/>
                      <w:b/>
                      <w:color w:val="auto"/>
                    </w:rPr>
                  </w:pPr>
                  <w:r>
                    <w:rPr>
                      <w:rFonts w:hint="default" w:ascii="Times New Roman" w:hAnsi="Times New Roman" w:cs="Times New Roman"/>
                      <w:b/>
                      <w:color w:val="auto"/>
                    </w:rPr>
                    <w:t>实际建设</w:t>
                  </w:r>
                </w:p>
              </w:tc>
              <w:tc>
                <w:tcPr>
                  <w:tcW w:w="435" w:type="dxa"/>
                  <w:vMerge w:val="restart"/>
                  <w:vAlign w:val="center"/>
                </w:tcPr>
                <w:p w14:paraId="0665F692">
                  <w:pPr>
                    <w:pStyle w:val="8"/>
                    <w:spacing w:after="0"/>
                    <w:jc w:val="center"/>
                    <w:rPr>
                      <w:rFonts w:hint="default" w:ascii="Times New Roman" w:hAnsi="Times New Roman" w:cs="Times New Roman"/>
                      <w:b/>
                      <w:color w:val="auto"/>
                    </w:rPr>
                  </w:pPr>
                  <w:r>
                    <w:rPr>
                      <w:rFonts w:hint="default" w:ascii="Times New Roman" w:hAnsi="Times New Roman" w:cs="Times New Roman"/>
                      <w:b/>
                      <w:color w:val="auto"/>
                    </w:rPr>
                    <w:t>一致性</w:t>
                  </w:r>
                </w:p>
              </w:tc>
            </w:tr>
            <w:tr w14:paraId="273F081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3" w:hRule="atLeast"/>
                <w:jc w:val="center"/>
              </w:trPr>
              <w:tc>
                <w:tcPr>
                  <w:tcW w:w="452" w:type="dxa"/>
                  <w:vMerge w:val="continue"/>
                  <w:vAlign w:val="center"/>
                </w:tcPr>
                <w:p w14:paraId="6CEA7F6D">
                  <w:pPr>
                    <w:spacing w:after="0"/>
                    <w:jc w:val="center"/>
                    <w:rPr>
                      <w:rFonts w:hint="default" w:ascii="Times New Roman" w:hAnsi="Times New Roman" w:eastAsia="宋体" w:cs="Times New Roman"/>
                      <w:b/>
                      <w:color w:val="auto"/>
                      <w:kern w:val="36"/>
                      <w:sz w:val="21"/>
                      <w:szCs w:val="21"/>
                    </w:rPr>
                  </w:pPr>
                </w:p>
              </w:tc>
              <w:tc>
                <w:tcPr>
                  <w:tcW w:w="2143" w:type="dxa"/>
                  <w:vMerge w:val="continue"/>
                  <w:vAlign w:val="center"/>
                </w:tcPr>
                <w:p w14:paraId="7B277C05">
                  <w:pPr>
                    <w:spacing w:after="0"/>
                    <w:jc w:val="center"/>
                    <w:rPr>
                      <w:rFonts w:hint="default" w:ascii="Times New Roman" w:hAnsi="Times New Roman" w:eastAsia="宋体" w:cs="Times New Roman"/>
                      <w:b/>
                      <w:color w:val="auto"/>
                      <w:sz w:val="21"/>
                      <w:szCs w:val="21"/>
                    </w:rPr>
                  </w:pPr>
                </w:p>
              </w:tc>
              <w:tc>
                <w:tcPr>
                  <w:tcW w:w="2037" w:type="dxa"/>
                  <w:vAlign w:val="center"/>
                </w:tcPr>
                <w:p w14:paraId="34CDBCBC">
                  <w:pPr>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型号/参数</w:t>
                  </w:r>
                </w:p>
              </w:tc>
              <w:tc>
                <w:tcPr>
                  <w:tcW w:w="938" w:type="dxa"/>
                  <w:vAlign w:val="center"/>
                </w:tcPr>
                <w:p w14:paraId="53CE47F2">
                  <w:pPr>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数量/台</w:t>
                  </w:r>
                </w:p>
              </w:tc>
              <w:tc>
                <w:tcPr>
                  <w:tcW w:w="1925" w:type="dxa"/>
                  <w:vAlign w:val="center"/>
                </w:tcPr>
                <w:p w14:paraId="2BAAEBFA">
                  <w:pPr>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型号/参数</w:t>
                  </w:r>
                </w:p>
              </w:tc>
              <w:tc>
                <w:tcPr>
                  <w:tcW w:w="950" w:type="dxa"/>
                  <w:vAlign w:val="center"/>
                </w:tcPr>
                <w:p w14:paraId="572BA039">
                  <w:pPr>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数量/台</w:t>
                  </w:r>
                </w:p>
              </w:tc>
              <w:tc>
                <w:tcPr>
                  <w:tcW w:w="435" w:type="dxa"/>
                  <w:vMerge w:val="continue"/>
                  <w:vAlign w:val="center"/>
                </w:tcPr>
                <w:p w14:paraId="3FAE92B5">
                  <w:pPr>
                    <w:pStyle w:val="8"/>
                    <w:spacing w:after="0"/>
                    <w:jc w:val="center"/>
                    <w:rPr>
                      <w:rFonts w:hint="default" w:ascii="Times New Roman" w:hAnsi="Times New Roman" w:cs="Times New Roman"/>
                      <w:color w:val="auto"/>
                    </w:rPr>
                  </w:pPr>
                </w:p>
              </w:tc>
            </w:tr>
            <w:tr w14:paraId="122BE8D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vAlign w:val="center"/>
                </w:tcPr>
                <w:p w14:paraId="03E25D1E">
                  <w:pPr>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2143" w:type="dxa"/>
                  <w:vAlign w:val="center"/>
                </w:tcPr>
                <w:p w14:paraId="74DBA3D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打浆釜</w:t>
                  </w:r>
                </w:p>
              </w:tc>
              <w:tc>
                <w:tcPr>
                  <w:tcW w:w="2037" w:type="dxa"/>
                  <w:vAlign w:val="center"/>
                </w:tcPr>
                <w:p w14:paraId="29D5A62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250L，Ø650×2118</w:t>
                  </w:r>
                </w:p>
              </w:tc>
              <w:tc>
                <w:tcPr>
                  <w:tcW w:w="938" w:type="dxa"/>
                  <w:vAlign w:val="center"/>
                </w:tcPr>
                <w:p w14:paraId="4EE85B3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1925" w:type="dxa"/>
                  <w:vAlign w:val="center"/>
                </w:tcPr>
                <w:p w14:paraId="2AA8E18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250L，Ø650×2118</w:t>
                  </w:r>
                </w:p>
              </w:tc>
              <w:tc>
                <w:tcPr>
                  <w:tcW w:w="950" w:type="dxa"/>
                  <w:vAlign w:val="center"/>
                </w:tcPr>
                <w:p w14:paraId="45F5A7D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435" w:type="dxa"/>
                  <w:vAlign w:val="center"/>
                </w:tcPr>
                <w:p w14:paraId="1332C51F">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一致</w:t>
                  </w:r>
                </w:p>
              </w:tc>
            </w:tr>
            <w:tr w14:paraId="0023F4C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vAlign w:val="center"/>
                </w:tcPr>
                <w:p w14:paraId="537A0AB2">
                  <w:pPr>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2143" w:type="dxa"/>
                  <w:vAlign w:val="center"/>
                </w:tcPr>
                <w:p w14:paraId="558139F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打浆釜</w:t>
                  </w:r>
                </w:p>
              </w:tc>
              <w:tc>
                <w:tcPr>
                  <w:tcW w:w="2037" w:type="dxa"/>
                  <w:vAlign w:val="center"/>
                </w:tcPr>
                <w:p w14:paraId="26DEE63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60L，Ø600×500</w:t>
                  </w:r>
                </w:p>
              </w:tc>
              <w:tc>
                <w:tcPr>
                  <w:tcW w:w="938" w:type="dxa"/>
                  <w:vAlign w:val="center"/>
                </w:tcPr>
                <w:p w14:paraId="353FD1B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46C2BD7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60L，Ø600×500</w:t>
                  </w:r>
                </w:p>
              </w:tc>
              <w:tc>
                <w:tcPr>
                  <w:tcW w:w="950" w:type="dxa"/>
                  <w:vAlign w:val="center"/>
                </w:tcPr>
                <w:p w14:paraId="7AB6E9D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3830C2B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29EB55E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vAlign w:val="center"/>
                </w:tcPr>
                <w:p w14:paraId="27C892AC">
                  <w:pPr>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2143" w:type="dxa"/>
                  <w:vAlign w:val="center"/>
                </w:tcPr>
                <w:p w14:paraId="17C8434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酯化釜</w:t>
                  </w:r>
                </w:p>
              </w:tc>
              <w:tc>
                <w:tcPr>
                  <w:tcW w:w="2037" w:type="dxa"/>
                  <w:vAlign w:val="center"/>
                </w:tcPr>
                <w:p w14:paraId="49B460F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300L，Ø650×2278</w:t>
                  </w:r>
                </w:p>
              </w:tc>
              <w:tc>
                <w:tcPr>
                  <w:tcW w:w="938" w:type="dxa"/>
                  <w:vAlign w:val="center"/>
                </w:tcPr>
                <w:p w14:paraId="5010C73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3</w:t>
                  </w:r>
                </w:p>
              </w:tc>
              <w:tc>
                <w:tcPr>
                  <w:tcW w:w="1925" w:type="dxa"/>
                  <w:vAlign w:val="center"/>
                </w:tcPr>
                <w:p w14:paraId="1DD6E4A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300L，Ø650×2278</w:t>
                  </w:r>
                </w:p>
              </w:tc>
              <w:tc>
                <w:tcPr>
                  <w:tcW w:w="950" w:type="dxa"/>
                  <w:vAlign w:val="center"/>
                </w:tcPr>
                <w:p w14:paraId="06EEECA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3</w:t>
                  </w:r>
                </w:p>
              </w:tc>
              <w:tc>
                <w:tcPr>
                  <w:tcW w:w="435" w:type="dxa"/>
                  <w:vAlign w:val="center"/>
                </w:tcPr>
                <w:p w14:paraId="02789DF7">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53ABF4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vAlign w:val="center"/>
                </w:tcPr>
                <w:p w14:paraId="71A6BD8D">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w:t>
                  </w:r>
                </w:p>
              </w:tc>
              <w:tc>
                <w:tcPr>
                  <w:tcW w:w="2143" w:type="dxa"/>
                  <w:vAlign w:val="center"/>
                </w:tcPr>
                <w:p w14:paraId="24C2B42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酯化釜</w:t>
                  </w:r>
                </w:p>
              </w:tc>
              <w:tc>
                <w:tcPr>
                  <w:tcW w:w="2037" w:type="dxa"/>
                  <w:vAlign w:val="center"/>
                </w:tcPr>
                <w:p w14:paraId="5C86CFD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75L，Ø550×500</w:t>
                  </w:r>
                </w:p>
              </w:tc>
              <w:tc>
                <w:tcPr>
                  <w:tcW w:w="938" w:type="dxa"/>
                  <w:vAlign w:val="center"/>
                </w:tcPr>
                <w:p w14:paraId="3ADFDBA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38FB1F4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75L，Ø550×500</w:t>
                  </w:r>
                </w:p>
              </w:tc>
              <w:tc>
                <w:tcPr>
                  <w:tcW w:w="950" w:type="dxa"/>
                  <w:vAlign w:val="center"/>
                </w:tcPr>
                <w:p w14:paraId="14EC308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440D7771">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05D5297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vAlign w:val="center"/>
                </w:tcPr>
                <w:p w14:paraId="06DC4D80">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2143" w:type="dxa"/>
                  <w:vAlign w:val="center"/>
                </w:tcPr>
                <w:p w14:paraId="4C95CAD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缩聚釜</w:t>
                  </w:r>
                </w:p>
              </w:tc>
              <w:tc>
                <w:tcPr>
                  <w:tcW w:w="2037" w:type="dxa"/>
                  <w:vAlign w:val="center"/>
                </w:tcPr>
                <w:p w14:paraId="2994764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300L，Ø700×488</w:t>
                  </w:r>
                </w:p>
              </w:tc>
              <w:tc>
                <w:tcPr>
                  <w:tcW w:w="938" w:type="dxa"/>
                  <w:vAlign w:val="center"/>
                </w:tcPr>
                <w:p w14:paraId="3F8B1EA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572476E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300L，Ø700×488</w:t>
                  </w:r>
                </w:p>
              </w:tc>
              <w:tc>
                <w:tcPr>
                  <w:tcW w:w="950" w:type="dxa"/>
                  <w:vAlign w:val="center"/>
                </w:tcPr>
                <w:p w14:paraId="2CF1CA7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52F11590">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44BD6A1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vAlign w:val="center"/>
                </w:tcPr>
                <w:p w14:paraId="68819A97">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w:t>
                  </w:r>
                </w:p>
              </w:tc>
              <w:tc>
                <w:tcPr>
                  <w:tcW w:w="2143" w:type="dxa"/>
                  <w:vAlign w:val="center"/>
                </w:tcPr>
                <w:p w14:paraId="4F147E6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缩聚釜</w:t>
                  </w:r>
                </w:p>
              </w:tc>
              <w:tc>
                <w:tcPr>
                  <w:tcW w:w="2037" w:type="dxa"/>
                  <w:vAlign w:val="center"/>
                </w:tcPr>
                <w:p w14:paraId="60411BD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75L，Ø600×500</w:t>
                  </w:r>
                </w:p>
              </w:tc>
              <w:tc>
                <w:tcPr>
                  <w:tcW w:w="938" w:type="dxa"/>
                  <w:vAlign w:val="center"/>
                </w:tcPr>
                <w:p w14:paraId="3CD4ECD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4F8E5AE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75L，Ø600×500</w:t>
                  </w:r>
                </w:p>
              </w:tc>
              <w:tc>
                <w:tcPr>
                  <w:tcW w:w="950" w:type="dxa"/>
                  <w:vAlign w:val="center"/>
                </w:tcPr>
                <w:p w14:paraId="2343351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6458FBB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42B6F31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vAlign w:val="center"/>
                </w:tcPr>
                <w:p w14:paraId="49E8342A">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w:t>
                  </w:r>
                </w:p>
              </w:tc>
              <w:tc>
                <w:tcPr>
                  <w:tcW w:w="2143" w:type="dxa"/>
                  <w:vAlign w:val="center"/>
                </w:tcPr>
                <w:p w14:paraId="6C260D4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反应釜</w:t>
                  </w:r>
                </w:p>
              </w:tc>
              <w:tc>
                <w:tcPr>
                  <w:tcW w:w="2037" w:type="dxa"/>
                  <w:vAlign w:val="center"/>
                </w:tcPr>
                <w:p w14:paraId="0AD8CE8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24L，Ø273/Ø377×1200</w:t>
                  </w:r>
                </w:p>
              </w:tc>
              <w:tc>
                <w:tcPr>
                  <w:tcW w:w="938" w:type="dxa"/>
                  <w:vAlign w:val="center"/>
                </w:tcPr>
                <w:p w14:paraId="3A77508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0E593C3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24L，Ø273/Ø377×1200</w:t>
                  </w:r>
                </w:p>
              </w:tc>
              <w:tc>
                <w:tcPr>
                  <w:tcW w:w="950" w:type="dxa"/>
                  <w:vAlign w:val="center"/>
                </w:tcPr>
                <w:p w14:paraId="1066BB8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50360051">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r w14:paraId="7CE5014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vAlign w:val="center"/>
                </w:tcPr>
                <w:p w14:paraId="29F1694B">
                  <w:pPr>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c>
                <w:tcPr>
                  <w:tcW w:w="2143" w:type="dxa"/>
                  <w:vAlign w:val="center"/>
                </w:tcPr>
                <w:p w14:paraId="2D61399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反应釜</w:t>
                  </w:r>
                </w:p>
              </w:tc>
              <w:tc>
                <w:tcPr>
                  <w:tcW w:w="2037" w:type="dxa"/>
                  <w:vAlign w:val="center"/>
                </w:tcPr>
                <w:p w14:paraId="05EC0DF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6L</w:t>
                  </w:r>
                </w:p>
              </w:tc>
              <w:tc>
                <w:tcPr>
                  <w:tcW w:w="938" w:type="dxa"/>
                  <w:vAlign w:val="center"/>
                </w:tcPr>
                <w:p w14:paraId="4BDF51C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5150415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6L</w:t>
                  </w:r>
                </w:p>
              </w:tc>
              <w:tc>
                <w:tcPr>
                  <w:tcW w:w="950" w:type="dxa"/>
                  <w:vAlign w:val="center"/>
                </w:tcPr>
                <w:p w14:paraId="0EE7737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60461D75">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752C939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0CC7146A">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9</w:t>
                  </w:r>
                </w:p>
              </w:tc>
              <w:tc>
                <w:tcPr>
                  <w:tcW w:w="2143" w:type="dxa"/>
                  <w:vAlign w:val="center"/>
                </w:tcPr>
                <w:p w14:paraId="474F09D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酯化水接收罐</w:t>
                  </w:r>
                </w:p>
              </w:tc>
              <w:tc>
                <w:tcPr>
                  <w:tcW w:w="2037" w:type="dxa"/>
                  <w:vAlign w:val="center"/>
                </w:tcPr>
                <w:p w14:paraId="453963A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Ø273×926</w:t>
                  </w:r>
                </w:p>
              </w:tc>
              <w:tc>
                <w:tcPr>
                  <w:tcW w:w="938" w:type="dxa"/>
                  <w:vAlign w:val="center"/>
                </w:tcPr>
                <w:p w14:paraId="52851B4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3</w:t>
                  </w:r>
                </w:p>
              </w:tc>
              <w:tc>
                <w:tcPr>
                  <w:tcW w:w="1925" w:type="dxa"/>
                  <w:vAlign w:val="center"/>
                </w:tcPr>
                <w:p w14:paraId="1AF59C7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Ø273×926</w:t>
                  </w:r>
                </w:p>
              </w:tc>
              <w:tc>
                <w:tcPr>
                  <w:tcW w:w="950" w:type="dxa"/>
                  <w:vAlign w:val="center"/>
                </w:tcPr>
                <w:p w14:paraId="57FBDCA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3</w:t>
                  </w:r>
                </w:p>
              </w:tc>
              <w:tc>
                <w:tcPr>
                  <w:tcW w:w="435" w:type="dxa"/>
                  <w:vAlign w:val="center"/>
                </w:tcPr>
                <w:p w14:paraId="757F88F0">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6DD3B3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71E3B18D">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10</w:t>
                  </w:r>
                </w:p>
              </w:tc>
              <w:tc>
                <w:tcPr>
                  <w:tcW w:w="2143" w:type="dxa"/>
                  <w:vAlign w:val="center"/>
                </w:tcPr>
                <w:p w14:paraId="3111AB9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酯化水接收罐</w:t>
                  </w:r>
                </w:p>
              </w:tc>
              <w:tc>
                <w:tcPr>
                  <w:tcW w:w="2037" w:type="dxa"/>
                  <w:vAlign w:val="center"/>
                </w:tcPr>
                <w:p w14:paraId="523527C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Ø250×250</w:t>
                  </w:r>
                </w:p>
              </w:tc>
              <w:tc>
                <w:tcPr>
                  <w:tcW w:w="938" w:type="dxa"/>
                  <w:vAlign w:val="center"/>
                </w:tcPr>
                <w:p w14:paraId="78FE5C8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1925" w:type="dxa"/>
                  <w:vAlign w:val="center"/>
                </w:tcPr>
                <w:p w14:paraId="4468EA4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Ø250×250</w:t>
                  </w:r>
                </w:p>
              </w:tc>
              <w:tc>
                <w:tcPr>
                  <w:tcW w:w="950" w:type="dxa"/>
                  <w:vAlign w:val="center"/>
                </w:tcPr>
                <w:p w14:paraId="25472EE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435" w:type="dxa"/>
                  <w:vAlign w:val="center"/>
                </w:tcPr>
                <w:p w14:paraId="6B886B86">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6C09058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1EDAF3B3">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11</w:t>
                  </w:r>
                </w:p>
              </w:tc>
              <w:tc>
                <w:tcPr>
                  <w:tcW w:w="2143" w:type="dxa"/>
                  <w:vAlign w:val="center"/>
                </w:tcPr>
                <w:p w14:paraId="330A5E1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酯化水接收罐</w:t>
                  </w:r>
                </w:p>
              </w:tc>
              <w:tc>
                <w:tcPr>
                  <w:tcW w:w="2037" w:type="dxa"/>
                  <w:vAlign w:val="center"/>
                </w:tcPr>
                <w:p w14:paraId="6E289E2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Ø133×509</w:t>
                  </w:r>
                </w:p>
              </w:tc>
              <w:tc>
                <w:tcPr>
                  <w:tcW w:w="938" w:type="dxa"/>
                  <w:vAlign w:val="center"/>
                </w:tcPr>
                <w:p w14:paraId="0ED0883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1925" w:type="dxa"/>
                  <w:vAlign w:val="center"/>
                </w:tcPr>
                <w:p w14:paraId="32335A3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Ø133×509</w:t>
                  </w:r>
                </w:p>
              </w:tc>
              <w:tc>
                <w:tcPr>
                  <w:tcW w:w="950" w:type="dxa"/>
                  <w:vAlign w:val="center"/>
                </w:tcPr>
                <w:p w14:paraId="2BEE963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435" w:type="dxa"/>
                  <w:vAlign w:val="center"/>
                </w:tcPr>
                <w:p w14:paraId="3A745D50">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6C19CAC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2488A82E">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12</w:t>
                  </w:r>
                </w:p>
              </w:tc>
              <w:tc>
                <w:tcPr>
                  <w:tcW w:w="2143" w:type="dxa"/>
                  <w:vAlign w:val="center"/>
                </w:tcPr>
                <w:p w14:paraId="0129C6C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酯化水接收罐</w:t>
                  </w:r>
                </w:p>
              </w:tc>
              <w:tc>
                <w:tcPr>
                  <w:tcW w:w="2037" w:type="dxa"/>
                  <w:vAlign w:val="center"/>
                </w:tcPr>
                <w:p w14:paraId="71F0AA0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Ø100×80</w:t>
                  </w:r>
                </w:p>
              </w:tc>
              <w:tc>
                <w:tcPr>
                  <w:tcW w:w="938" w:type="dxa"/>
                  <w:vAlign w:val="center"/>
                </w:tcPr>
                <w:p w14:paraId="5BBE56B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6D109D3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Ø100×80</w:t>
                  </w:r>
                </w:p>
              </w:tc>
              <w:tc>
                <w:tcPr>
                  <w:tcW w:w="950" w:type="dxa"/>
                  <w:vAlign w:val="center"/>
                </w:tcPr>
                <w:p w14:paraId="1618968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67B6B47B">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2896AD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17D21462">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13</w:t>
                  </w:r>
                </w:p>
              </w:tc>
              <w:tc>
                <w:tcPr>
                  <w:tcW w:w="2143" w:type="dxa"/>
                  <w:vAlign w:val="center"/>
                </w:tcPr>
                <w:p w14:paraId="3C20041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回用EG接收罐</w:t>
                  </w:r>
                </w:p>
              </w:tc>
              <w:tc>
                <w:tcPr>
                  <w:tcW w:w="2037" w:type="dxa"/>
                  <w:vAlign w:val="center"/>
                </w:tcPr>
                <w:p w14:paraId="29D4B02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Ø377×853</w:t>
                  </w:r>
                </w:p>
              </w:tc>
              <w:tc>
                <w:tcPr>
                  <w:tcW w:w="938" w:type="dxa"/>
                  <w:vAlign w:val="center"/>
                </w:tcPr>
                <w:p w14:paraId="5613F9E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1925" w:type="dxa"/>
                  <w:vAlign w:val="center"/>
                </w:tcPr>
                <w:p w14:paraId="7A82CBE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Ø377×853</w:t>
                  </w:r>
                </w:p>
              </w:tc>
              <w:tc>
                <w:tcPr>
                  <w:tcW w:w="950" w:type="dxa"/>
                  <w:vAlign w:val="center"/>
                </w:tcPr>
                <w:p w14:paraId="67AB31F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435" w:type="dxa"/>
                  <w:vAlign w:val="center"/>
                </w:tcPr>
                <w:p w14:paraId="71D011EB">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09FBDDD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5E4CCCED">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w:t>
                  </w:r>
                </w:p>
              </w:tc>
              <w:tc>
                <w:tcPr>
                  <w:tcW w:w="2143" w:type="dxa"/>
                  <w:vAlign w:val="center"/>
                </w:tcPr>
                <w:p w14:paraId="7927C05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回用EG接收罐</w:t>
                  </w:r>
                </w:p>
              </w:tc>
              <w:tc>
                <w:tcPr>
                  <w:tcW w:w="2037" w:type="dxa"/>
                  <w:vAlign w:val="center"/>
                </w:tcPr>
                <w:p w14:paraId="24DC300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Ø250×250</w:t>
                  </w:r>
                </w:p>
              </w:tc>
              <w:tc>
                <w:tcPr>
                  <w:tcW w:w="938" w:type="dxa"/>
                  <w:vAlign w:val="center"/>
                </w:tcPr>
                <w:p w14:paraId="740EF9B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1925" w:type="dxa"/>
                  <w:vAlign w:val="center"/>
                </w:tcPr>
                <w:p w14:paraId="01239D5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Ø250×250</w:t>
                  </w:r>
                </w:p>
              </w:tc>
              <w:tc>
                <w:tcPr>
                  <w:tcW w:w="950" w:type="dxa"/>
                  <w:vAlign w:val="center"/>
                </w:tcPr>
                <w:p w14:paraId="5E2E21C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435" w:type="dxa"/>
                  <w:vAlign w:val="center"/>
                </w:tcPr>
                <w:p w14:paraId="22DF22E8">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3C163D1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3D1E846D">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15</w:t>
                  </w:r>
                </w:p>
              </w:tc>
              <w:tc>
                <w:tcPr>
                  <w:tcW w:w="2143" w:type="dxa"/>
                  <w:vAlign w:val="center"/>
                </w:tcPr>
                <w:p w14:paraId="435E696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回用EG接收罐</w:t>
                  </w:r>
                </w:p>
              </w:tc>
              <w:tc>
                <w:tcPr>
                  <w:tcW w:w="2037" w:type="dxa"/>
                  <w:vAlign w:val="center"/>
                </w:tcPr>
                <w:p w14:paraId="29AE655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Ø159×527</w:t>
                  </w:r>
                </w:p>
              </w:tc>
              <w:tc>
                <w:tcPr>
                  <w:tcW w:w="938" w:type="dxa"/>
                  <w:vAlign w:val="center"/>
                </w:tcPr>
                <w:p w14:paraId="2FF6D0D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00BF87D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Ø159×527</w:t>
                  </w:r>
                </w:p>
              </w:tc>
              <w:tc>
                <w:tcPr>
                  <w:tcW w:w="950" w:type="dxa"/>
                  <w:vAlign w:val="center"/>
                </w:tcPr>
                <w:p w14:paraId="473BEE3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7EEACED5">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309A359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38274CBD">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16</w:t>
                  </w:r>
                </w:p>
              </w:tc>
              <w:tc>
                <w:tcPr>
                  <w:tcW w:w="2143" w:type="dxa"/>
                  <w:vAlign w:val="center"/>
                </w:tcPr>
                <w:p w14:paraId="4883FFE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回用EG接收罐</w:t>
                  </w:r>
                </w:p>
              </w:tc>
              <w:tc>
                <w:tcPr>
                  <w:tcW w:w="2037" w:type="dxa"/>
                  <w:vAlign w:val="center"/>
                </w:tcPr>
                <w:p w14:paraId="1DDC043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Ø160×80</w:t>
                  </w:r>
                </w:p>
              </w:tc>
              <w:tc>
                <w:tcPr>
                  <w:tcW w:w="938" w:type="dxa"/>
                  <w:vAlign w:val="center"/>
                </w:tcPr>
                <w:p w14:paraId="01CE822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47961BE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Ø160×80</w:t>
                  </w:r>
                </w:p>
              </w:tc>
              <w:tc>
                <w:tcPr>
                  <w:tcW w:w="950" w:type="dxa"/>
                  <w:vAlign w:val="center"/>
                </w:tcPr>
                <w:p w14:paraId="1477233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7361B69E">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52B77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0E327710">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17</w:t>
                  </w:r>
                </w:p>
              </w:tc>
              <w:tc>
                <w:tcPr>
                  <w:tcW w:w="2143" w:type="dxa"/>
                  <w:vAlign w:val="center"/>
                </w:tcPr>
                <w:p w14:paraId="44019D6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切粒机</w:t>
                  </w:r>
                </w:p>
              </w:tc>
              <w:tc>
                <w:tcPr>
                  <w:tcW w:w="2037" w:type="dxa"/>
                  <w:vAlign w:val="center"/>
                </w:tcPr>
                <w:p w14:paraId="4B688B9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eastAsia="等线" w:cs="Times New Roman"/>
                      <w:color w:val="auto"/>
                    </w:rPr>
                    <w:t>/</w:t>
                  </w:r>
                </w:p>
              </w:tc>
              <w:tc>
                <w:tcPr>
                  <w:tcW w:w="938" w:type="dxa"/>
                  <w:vAlign w:val="center"/>
                </w:tcPr>
                <w:p w14:paraId="45962C3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4</w:t>
                  </w:r>
                </w:p>
              </w:tc>
              <w:tc>
                <w:tcPr>
                  <w:tcW w:w="1925" w:type="dxa"/>
                  <w:vAlign w:val="center"/>
                </w:tcPr>
                <w:p w14:paraId="4F45C9C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eastAsia="等线" w:cs="Times New Roman"/>
                      <w:color w:val="auto"/>
                    </w:rPr>
                    <w:t>/</w:t>
                  </w:r>
                </w:p>
              </w:tc>
              <w:tc>
                <w:tcPr>
                  <w:tcW w:w="950" w:type="dxa"/>
                  <w:vAlign w:val="center"/>
                </w:tcPr>
                <w:p w14:paraId="5AA927A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4</w:t>
                  </w:r>
                </w:p>
              </w:tc>
              <w:tc>
                <w:tcPr>
                  <w:tcW w:w="435" w:type="dxa"/>
                  <w:vAlign w:val="center"/>
                </w:tcPr>
                <w:p w14:paraId="2DAEA820">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44BAC36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77A5056C">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18</w:t>
                  </w:r>
                </w:p>
              </w:tc>
              <w:tc>
                <w:tcPr>
                  <w:tcW w:w="2143" w:type="dxa"/>
                  <w:vAlign w:val="center"/>
                </w:tcPr>
                <w:p w14:paraId="6A49D75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干燥机</w:t>
                  </w:r>
                </w:p>
              </w:tc>
              <w:tc>
                <w:tcPr>
                  <w:tcW w:w="2037" w:type="dxa"/>
                  <w:vAlign w:val="center"/>
                </w:tcPr>
                <w:p w14:paraId="70284C4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38" w:type="dxa"/>
                  <w:vAlign w:val="center"/>
                </w:tcPr>
                <w:p w14:paraId="524C773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4F97570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50" w:type="dxa"/>
                  <w:vAlign w:val="center"/>
                </w:tcPr>
                <w:p w14:paraId="019A107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1DB91965">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4D65005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6519FC17">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19</w:t>
                  </w:r>
                </w:p>
              </w:tc>
              <w:tc>
                <w:tcPr>
                  <w:tcW w:w="2143" w:type="dxa"/>
                  <w:vAlign w:val="center"/>
                </w:tcPr>
                <w:p w14:paraId="7867E0D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旋风分离器</w:t>
                  </w:r>
                </w:p>
              </w:tc>
              <w:tc>
                <w:tcPr>
                  <w:tcW w:w="2037" w:type="dxa"/>
                  <w:vAlign w:val="center"/>
                </w:tcPr>
                <w:p w14:paraId="26B8741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Ø377×1101</w:t>
                  </w:r>
                </w:p>
              </w:tc>
              <w:tc>
                <w:tcPr>
                  <w:tcW w:w="938" w:type="dxa"/>
                  <w:vAlign w:val="center"/>
                </w:tcPr>
                <w:p w14:paraId="1EC1464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05CDEAB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Ø377×1101</w:t>
                  </w:r>
                </w:p>
              </w:tc>
              <w:tc>
                <w:tcPr>
                  <w:tcW w:w="950" w:type="dxa"/>
                  <w:vAlign w:val="center"/>
                </w:tcPr>
                <w:p w14:paraId="039E478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1DA9BE16">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6E8CBA9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5555AABF">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w:t>
                  </w:r>
                </w:p>
              </w:tc>
              <w:tc>
                <w:tcPr>
                  <w:tcW w:w="2143" w:type="dxa"/>
                  <w:vAlign w:val="center"/>
                </w:tcPr>
                <w:p w14:paraId="7CBC153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旋风分离器</w:t>
                  </w:r>
                </w:p>
              </w:tc>
              <w:tc>
                <w:tcPr>
                  <w:tcW w:w="2037" w:type="dxa"/>
                  <w:vAlign w:val="center"/>
                </w:tcPr>
                <w:p w14:paraId="2DAA73B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Ø250×250</w:t>
                  </w:r>
                </w:p>
              </w:tc>
              <w:tc>
                <w:tcPr>
                  <w:tcW w:w="938" w:type="dxa"/>
                  <w:vAlign w:val="center"/>
                </w:tcPr>
                <w:p w14:paraId="1C36461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4E8E927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Ø250×250</w:t>
                  </w:r>
                </w:p>
              </w:tc>
              <w:tc>
                <w:tcPr>
                  <w:tcW w:w="950" w:type="dxa"/>
                  <w:vAlign w:val="center"/>
                </w:tcPr>
                <w:p w14:paraId="24CCA65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65EEC8D4">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CBA6B8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36C39131">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21</w:t>
                  </w:r>
                </w:p>
              </w:tc>
              <w:tc>
                <w:tcPr>
                  <w:tcW w:w="2143" w:type="dxa"/>
                  <w:vAlign w:val="center"/>
                </w:tcPr>
                <w:p w14:paraId="67B4801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旋风分离器</w:t>
                  </w:r>
                </w:p>
              </w:tc>
              <w:tc>
                <w:tcPr>
                  <w:tcW w:w="2037" w:type="dxa"/>
                  <w:vAlign w:val="center"/>
                </w:tcPr>
                <w:p w14:paraId="0616617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Ø273×740</w:t>
                  </w:r>
                </w:p>
              </w:tc>
              <w:tc>
                <w:tcPr>
                  <w:tcW w:w="938" w:type="dxa"/>
                  <w:vAlign w:val="center"/>
                </w:tcPr>
                <w:p w14:paraId="0493A19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68A9DE3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Ø273×740</w:t>
                  </w:r>
                </w:p>
              </w:tc>
              <w:tc>
                <w:tcPr>
                  <w:tcW w:w="950" w:type="dxa"/>
                  <w:vAlign w:val="center"/>
                </w:tcPr>
                <w:p w14:paraId="6A8AB63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5B17B61B">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46F4BB9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6A71F5CD">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22</w:t>
                  </w:r>
                </w:p>
              </w:tc>
              <w:tc>
                <w:tcPr>
                  <w:tcW w:w="2143" w:type="dxa"/>
                  <w:vAlign w:val="center"/>
                </w:tcPr>
                <w:p w14:paraId="63CC516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旋风分离器</w:t>
                  </w:r>
                </w:p>
              </w:tc>
              <w:tc>
                <w:tcPr>
                  <w:tcW w:w="2037" w:type="dxa"/>
                  <w:vAlign w:val="center"/>
                </w:tcPr>
                <w:p w14:paraId="18F0628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Ø280×200</w:t>
                  </w:r>
                </w:p>
              </w:tc>
              <w:tc>
                <w:tcPr>
                  <w:tcW w:w="938" w:type="dxa"/>
                  <w:vAlign w:val="center"/>
                </w:tcPr>
                <w:p w14:paraId="73CE49C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34BB976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Ø280×200</w:t>
                  </w:r>
                </w:p>
              </w:tc>
              <w:tc>
                <w:tcPr>
                  <w:tcW w:w="950" w:type="dxa"/>
                  <w:vAlign w:val="center"/>
                </w:tcPr>
                <w:p w14:paraId="170F7BF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3C708413">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DF8D9A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0AB74E2D">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23</w:t>
                  </w:r>
                </w:p>
              </w:tc>
              <w:tc>
                <w:tcPr>
                  <w:tcW w:w="2143" w:type="dxa"/>
                  <w:vAlign w:val="center"/>
                </w:tcPr>
                <w:p w14:paraId="480793D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真空过滤器</w:t>
                  </w:r>
                </w:p>
              </w:tc>
              <w:tc>
                <w:tcPr>
                  <w:tcW w:w="2037" w:type="dxa"/>
                  <w:vAlign w:val="center"/>
                </w:tcPr>
                <w:p w14:paraId="146B5F3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Ø273×756</w:t>
                  </w:r>
                </w:p>
              </w:tc>
              <w:tc>
                <w:tcPr>
                  <w:tcW w:w="938" w:type="dxa"/>
                  <w:vAlign w:val="center"/>
                </w:tcPr>
                <w:p w14:paraId="53D518D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1925" w:type="dxa"/>
                  <w:vAlign w:val="center"/>
                </w:tcPr>
                <w:p w14:paraId="4677F40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Ø273×756</w:t>
                  </w:r>
                </w:p>
              </w:tc>
              <w:tc>
                <w:tcPr>
                  <w:tcW w:w="950" w:type="dxa"/>
                  <w:vAlign w:val="center"/>
                </w:tcPr>
                <w:p w14:paraId="54AAECE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w:t>
                  </w:r>
                </w:p>
              </w:tc>
              <w:tc>
                <w:tcPr>
                  <w:tcW w:w="435" w:type="dxa"/>
                  <w:vAlign w:val="center"/>
                </w:tcPr>
                <w:p w14:paraId="16DC3B2F">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381E9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409C6026">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24</w:t>
                  </w:r>
                </w:p>
              </w:tc>
              <w:tc>
                <w:tcPr>
                  <w:tcW w:w="2143" w:type="dxa"/>
                  <w:vAlign w:val="center"/>
                </w:tcPr>
                <w:p w14:paraId="0170BFB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真空过滤器</w:t>
                  </w:r>
                </w:p>
              </w:tc>
              <w:tc>
                <w:tcPr>
                  <w:tcW w:w="2037" w:type="dxa"/>
                  <w:vAlign w:val="center"/>
                </w:tcPr>
                <w:p w14:paraId="1C3DB3B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Ø133×468</w:t>
                  </w:r>
                </w:p>
              </w:tc>
              <w:tc>
                <w:tcPr>
                  <w:tcW w:w="938" w:type="dxa"/>
                  <w:vAlign w:val="center"/>
                </w:tcPr>
                <w:p w14:paraId="0D9359F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2846F8A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Ø133×468</w:t>
                  </w:r>
                </w:p>
              </w:tc>
              <w:tc>
                <w:tcPr>
                  <w:tcW w:w="950" w:type="dxa"/>
                  <w:vAlign w:val="center"/>
                </w:tcPr>
                <w:p w14:paraId="7A0308D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761DA163">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0542967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28138CE7">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25</w:t>
                  </w:r>
                </w:p>
              </w:tc>
              <w:tc>
                <w:tcPr>
                  <w:tcW w:w="2143" w:type="dxa"/>
                  <w:vAlign w:val="center"/>
                </w:tcPr>
                <w:p w14:paraId="3F37FC6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真空缓冲罐</w:t>
                  </w:r>
                </w:p>
              </w:tc>
              <w:tc>
                <w:tcPr>
                  <w:tcW w:w="2037" w:type="dxa"/>
                  <w:vAlign w:val="center"/>
                </w:tcPr>
                <w:p w14:paraId="5C783C9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Ø426×842</w:t>
                  </w:r>
                </w:p>
              </w:tc>
              <w:tc>
                <w:tcPr>
                  <w:tcW w:w="938" w:type="dxa"/>
                  <w:vAlign w:val="center"/>
                </w:tcPr>
                <w:p w14:paraId="679F09E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1D37B2B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Ø426×842</w:t>
                  </w:r>
                </w:p>
              </w:tc>
              <w:tc>
                <w:tcPr>
                  <w:tcW w:w="950" w:type="dxa"/>
                  <w:vAlign w:val="center"/>
                </w:tcPr>
                <w:p w14:paraId="73C8EB9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43331AB9">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2D09BA5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1E4ECCA3">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26</w:t>
                  </w:r>
                </w:p>
              </w:tc>
              <w:tc>
                <w:tcPr>
                  <w:tcW w:w="2143" w:type="dxa"/>
                  <w:vAlign w:val="center"/>
                </w:tcPr>
                <w:p w14:paraId="081F587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真空缓冲罐</w:t>
                  </w:r>
                </w:p>
              </w:tc>
              <w:tc>
                <w:tcPr>
                  <w:tcW w:w="2037" w:type="dxa"/>
                  <w:vAlign w:val="center"/>
                </w:tcPr>
                <w:p w14:paraId="03B9DFF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Ø500×1000</w:t>
                  </w:r>
                </w:p>
              </w:tc>
              <w:tc>
                <w:tcPr>
                  <w:tcW w:w="938" w:type="dxa"/>
                  <w:vAlign w:val="center"/>
                </w:tcPr>
                <w:p w14:paraId="7DCF158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7D915BE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Ø500×1000</w:t>
                  </w:r>
                </w:p>
              </w:tc>
              <w:tc>
                <w:tcPr>
                  <w:tcW w:w="950" w:type="dxa"/>
                  <w:vAlign w:val="center"/>
                </w:tcPr>
                <w:p w14:paraId="79E9443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3EB5329F">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0DB58DC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368904D4">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27</w:t>
                  </w:r>
                </w:p>
              </w:tc>
              <w:tc>
                <w:tcPr>
                  <w:tcW w:w="2143" w:type="dxa"/>
                  <w:vAlign w:val="center"/>
                </w:tcPr>
                <w:p w14:paraId="3A831B0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真空缓冲罐</w:t>
                  </w:r>
                </w:p>
              </w:tc>
              <w:tc>
                <w:tcPr>
                  <w:tcW w:w="2037" w:type="dxa"/>
                  <w:vAlign w:val="center"/>
                </w:tcPr>
                <w:p w14:paraId="58E654D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Ø273×699</w:t>
                  </w:r>
                </w:p>
              </w:tc>
              <w:tc>
                <w:tcPr>
                  <w:tcW w:w="938" w:type="dxa"/>
                  <w:vAlign w:val="center"/>
                </w:tcPr>
                <w:p w14:paraId="016735C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513E535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Ø273×699</w:t>
                  </w:r>
                </w:p>
              </w:tc>
              <w:tc>
                <w:tcPr>
                  <w:tcW w:w="950" w:type="dxa"/>
                  <w:vAlign w:val="center"/>
                </w:tcPr>
                <w:p w14:paraId="31FD801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1A271BCC">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28E0934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1D9F27BB">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28</w:t>
                  </w:r>
                </w:p>
              </w:tc>
              <w:tc>
                <w:tcPr>
                  <w:tcW w:w="2143" w:type="dxa"/>
                  <w:vAlign w:val="center"/>
                </w:tcPr>
                <w:p w14:paraId="1A07A89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真空缓冲罐</w:t>
                  </w:r>
                </w:p>
              </w:tc>
              <w:tc>
                <w:tcPr>
                  <w:tcW w:w="2037" w:type="dxa"/>
                  <w:vAlign w:val="center"/>
                </w:tcPr>
                <w:p w14:paraId="1144B79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Ø280×150</w:t>
                  </w:r>
                </w:p>
              </w:tc>
              <w:tc>
                <w:tcPr>
                  <w:tcW w:w="938" w:type="dxa"/>
                  <w:vAlign w:val="center"/>
                </w:tcPr>
                <w:p w14:paraId="724863F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55766120">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Ø280×150</w:t>
                  </w:r>
                </w:p>
              </w:tc>
              <w:tc>
                <w:tcPr>
                  <w:tcW w:w="950" w:type="dxa"/>
                  <w:vAlign w:val="center"/>
                </w:tcPr>
                <w:p w14:paraId="79297DF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625AA1A3">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3D1B06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10B17B90">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29</w:t>
                  </w:r>
                </w:p>
              </w:tc>
              <w:tc>
                <w:tcPr>
                  <w:tcW w:w="2143" w:type="dxa"/>
                  <w:vAlign w:val="center"/>
                </w:tcPr>
                <w:p w14:paraId="0798181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液氮储罐</w:t>
                  </w:r>
                </w:p>
              </w:tc>
              <w:tc>
                <w:tcPr>
                  <w:tcW w:w="2037" w:type="dxa"/>
                  <w:vAlign w:val="center"/>
                </w:tcPr>
                <w:p w14:paraId="02CF4FA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20m</w:t>
                  </w:r>
                  <w:r>
                    <w:rPr>
                      <w:rFonts w:hint="default" w:ascii="Times New Roman" w:hAnsi="Times New Roman" w:cs="Times New Roman"/>
                      <w:color w:val="auto"/>
                      <w:vertAlign w:val="superscript"/>
                    </w:rPr>
                    <w:t>3</w:t>
                  </w:r>
                </w:p>
              </w:tc>
              <w:tc>
                <w:tcPr>
                  <w:tcW w:w="938" w:type="dxa"/>
                  <w:vAlign w:val="center"/>
                </w:tcPr>
                <w:p w14:paraId="7EEF659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23067C2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20m</w:t>
                  </w:r>
                  <w:r>
                    <w:rPr>
                      <w:rFonts w:hint="default" w:ascii="Times New Roman" w:hAnsi="Times New Roman" w:cs="Times New Roman"/>
                      <w:color w:val="auto"/>
                      <w:vertAlign w:val="superscript"/>
                    </w:rPr>
                    <w:t>3</w:t>
                  </w:r>
                </w:p>
              </w:tc>
              <w:tc>
                <w:tcPr>
                  <w:tcW w:w="950" w:type="dxa"/>
                  <w:vAlign w:val="center"/>
                </w:tcPr>
                <w:p w14:paraId="0AAB5A1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7462E47B">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3DCA316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0E2ECCF4">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30</w:t>
                  </w:r>
                </w:p>
              </w:tc>
              <w:tc>
                <w:tcPr>
                  <w:tcW w:w="2143" w:type="dxa"/>
                  <w:vAlign w:val="center"/>
                </w:tcPr>
                <w:p w14:paraId="5CB838E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冷却塔</w:t>
                  </w:r>
                </w:p>
              </w:tc>
              <w:tc>
                <w:tcPr>
                  <w:tcW w:w="2037" w:type="dxa"/>
                  <w:vAlign w:val="center"/>
                </w:tcPr>
                <w:p w14:paraId="7AD1274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38" w:type="dxa"/>
                  <w:vAlign w:val="center"/>
                </w:tcPr>
                <w:p w14:paraId="051F685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62BC8A0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50" w:type="dxa"/>
                  <w:vAlign w:val="center"/>
                </w:tcPr>
                <w:p w14:paraId="7753A99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40119112">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77D7016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2CC6BC82">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31</w:t>
                  </w:r>
                </w:p>
              </w:tc>
              <w:tc>
                <w:tcPr>
                  <w:tcW w:w="2143" w:type="dxa"/>
                  <w:vAlign w:val="center"/>
                </w:tcPr>
                <w:p w14:paraId="09C6086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塑料摆锤试验机</w:t>
                  </w:r>
                </w:p>
              </w:tc>
              <w:tc>
                <w:tcPr>
                  <w:tcW w:w="2037" w:type="dxa"/>
                  <w:vAlign w:val="center"/>
                </w:tcPr>
                <w:p w14:paraId="211EDCE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PTM7000</w:t>
                  </w:r>
                </w:p>
              </w:tc>
              <w:tc>
                <w:tcPr>
                  <w:tcW w:w="938" w:type="dxa"/>
                  <w:vAlign w:val="center"/>
                </w:tcPr>
                <w:p w14:paraId="05C2701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2C6D2E4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PTM7000</w:t>
                  </w:r>
                </w:p>
              </w:tc>
              <w:tc>
                <w:tcPr>
                  <w:tcW w:w="950" w:type="dxa"/>
                  <w:vAlign w:val="center"/>
                </w:tcPr>
                <w:p w14:paraId="7A84DAD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03F38166">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392E842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12E2763D">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32</w:t>
                  </w:r>
                </w:p>
              </w:tc>
              <w:tc>
                <w:tcPr>
                  <w:tcW w:w="2143" w:type="dxa"/>
                  <w:vAlign w:val="center"/>
                </w:tcPr>
                <w:p w14:paraId="1E0B5CD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维卡软化点试验机</w:t>
                  </w:r>
                </w:p>
              </w:tc>
              <w:tc>
                <w:tcPr>
                  <w:tcW w:w="2037" w:type="dxa"/>
                  <w:vAlign w:val="center"/>
                </w:tcPr>
                <w:p w14:paraId="2B2C5AF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VTM1400</w:t>
                  </w:r>
                </w:p>
              </w:tc>
              <w:tc>
                <w:tcPr>
                  <w:tcW w:w="938" w:type="dxa"/>
                  <w:vAlign w:val="center"/>
                </w:tcPr>
                <w:p w14:paraId="6375301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5EF5BEC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VTM1400</w:t>
                  </w:r>
                </w:p>
              </w:tc>
              <w:tc>
                <w:tcPr>
                  <w:tcW w:w="950" w:type="dxa"/>
                  <w:vAlign w:val="center"/>
                </w:tcPr>
                <w:p w14:paraId="62804F0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4F4AC9D8">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F420B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3DF69BD9">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33</w:t>
                  </w:r>
                </w:p>
              </w:tc>
              <w:tc>
                <w:tcPr>
                  <w:tcW w:w="2143" w:type="dxa"/>
                  <w:vAlign w:val="center"/>
                </w:tcPr>
                <w:p w14:paraId="0CA0D2D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注塑实验机</w:t>
                  </w:r>
                </w:p>
              </w:tc>
              <w:tc>
                <w:tcPr>
                  <w:tcW w:w="2037" w:type="dxa"/>
                  <w:vAlign w:val="center"/>
                </w:tcPr>
                <w:p w14:paraId="2AF8B85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UN9OSKII-V-PET</w:t>
                  </w:r>
                </w:p>
              </w:tc>
              <w:tc>
                <w:tcPr>
                  <w:tcW w:w="938" w:type="dxa"/>
                  <w:vAlign w:val="center"/>
                </w:tcPr>
                <w:p w14:paraId="339B1B8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266ED63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UN9OSKII-V-PET</w:t>
                  </w:r>
                </w:p>
              </w:tc>
              <w:tc>
                <w:tcPr>
                  <w:tcW w:w="950" w:type="dxa"/>
                  <w:vAlign w:val="center"/>
                </w:tcPr>
                <w:p w14:paraId="78A291E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3828827C">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7FDD3CF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12F466A0">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34</w:t>
                  </w:r>
                </w:p>
              </w:tc>
              <w:tc>
                <w:tcPr>
                  <w:tcW w:w="2143" w:type="dxa"/>
                  <w:vAlign w:val="center"/>
                </w:tcPr>
                <w:p w14:paraId="657F95C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拉伸弯曲性能样条（模具）</w:t>
                  </w:r>
                </w:p>
              </w:tc>
              <w:tc>
                <w:tcPr>
                  <w:tcW w:w="2037" w:type="dxa"/>
                  <w:vAlign w:val="center"/>
                </w:tcPr>
                <w:p w14:paraId="7AB530B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38" w:type="dxa"/>
                  <w:vAlign w:val="center"/>
                </w:tcPr>
                <w:p w14:paraId="5B58F97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6E6DD5A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50" w:type="dxa"/>
                  <w:vAlign w:val="center"/>
                </w:tcPr>
                <w:p w14:paraId="4DB7BCB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4CC157D5">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2CF7382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39B08111">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35</w:t>
                  </w:r>
                </w:p>
              </w:tc>
              <w:tc>
                <w:tcPr>
                  <w:tcW w:w="2143" w:type="dxa"/>
                  <w:vAlign w:val="center"/>
                </w:tcPr>
                <w:p w14:paraId="2758420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冲击强度性能样条（模具）</w:t>
                  </w:r>
                </w:p>
              </w:tc>
              <w:tc>
                <w:tcPr>
                  <w:tcW w:w="2037" w:type="dxa"/>
                  <w:vAlign w:val="center"/>
                </w:tcPr>
                <w:p w14:paraId="3E61DBA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38" w:type="dxa"/>
                  <w:vAlign w:val="center"/>
                </w:tcPr>
                <w:p w14:paraId="2C7DF1C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485F7DC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50" w:type="dxa"/>
                  <w:vAlign w:val="center"/>
                </w:tcPr>
                <w:p w14:paraId="564F988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58A91BC8">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6732B43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53E3B67D">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36</w:t>
                  </w:r>
                </w:p>
              </w:tc>
              <w:tc>
                <w:tcPr>
                  <w:tcW w:w="2143" w:type="dxa"/>
                  <w:vAlign w:val="center"/>
                </w:tcPr>
                <w:p w14:paraId="64DF477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片板样条（模具）</w:t>
                  </w:r>
                </w:p>
              </w:tc>
              <w:tc>
                <w:tcPr>
                  <w:tcW w:w="2037" w:type="dxa"/>
                  <w:vAlign w:val="center"/>
                </w:tcPr>
                <w:p w14:paraId="68F5328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38" w:type="dxa"/>
                  <w:vAlign w:val="center"/>
                </w:tcPr>
                <w:p w14:paraId="3EC771C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6F739B8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50" w:type="dxa"/>
                  <w:vAlign w:val="center"/>
                </w:tcPr>
                <w:p w14:paraId="095E80E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6FA90DEE">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25EFC30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2DA9BFD6">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37</w:t>
                  </w:r>
                </w:p>
              </w:tc>
              <w:tc>
                <w:tcPr>
                  <w:tcW w:w="2143" w:type="dxa"/>
                  <w:vAlign w:val="center"/>
                </w:tcPr>
                <w:p w14:paraId="7ADB16F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高扭同向平行双螺杆挤出机</w:t>
                  </w:r>
                </w:p>
              </w:tc>
              <w:tc>
                <w:tcPr>
                  <w:tcW w:w="2037" w:type="dxa"/>
                  <w:vAlign w:val="center"/>
                </w:tcPr>
                <w:p w14:paraId="44D8FD4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HTS35</w:t>
                  </w:r>
                </w:p>
              </w:tc>
              <w:tc>
                <w:tcPr>
                  <w:tcW w:w="938" w:type="dxa"/>
                  <w:vAlign w:val="center"/>
                </w:tcPr>
                <w:p w14:paraId="24EC5EA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0384B5C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HTS35</w:t>
                  </w:r>
                </w:p>
              </w:tc>
              <w:tc>
                <w:tcPr>
                  <w:tcW w:w="950" w:type="dxa"/>
                  <w:vAlign w:val="center"/>
                </w:tcPr>
                <w:p w14:paraId="23A6CF6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7D675EF7">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276ADDA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0DBEEED6">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38</w:t>
                  </w:r>
                </w:p>
              </w:tc>
              <w:tc>
                <w:tcPr>
                  <w:tcW w:w="2143" w:type="dxa"/>
                  <w:vAlign w:val="center"/>
                </w:tcPr>
                <w:p w14:paraId="4AD7BD8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电阻率测试仪</w:t>
                  </w:r>
                </w:p>
              </w:tc>
              <w:tc>
                <w:tcPr>
                  <w:tcW w:w="2037" w:type="dxa"/>
                  <w:vAlign w:val="center"/>
                </w:tcPr>
                <w:p w14:paraId="139C0C8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PGR1016</w:t>
                  </w:r>
                </w:p>
              </w:tc>
              <w:tc>
                <w:tcPr>
                  <w:tcW w:w="938" w:type="dxa"/>
                  <w:vAlign w:val="center"/>
                </w:tcPr>
                <w:p w14:paraId="46C2DA9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1D003B8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PGR1016</w:t>
                  </w:r>
                </w:p>
              </w:tc>
              <w:tc>
                <w:tcPr>
                  <w:tcW w:w="950" w:type="dxa"/>
                  <w:vAlign w:val="center"/>
                </w:tcPr>
                <w:p w14:paraId="234AB53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51FBBEB1">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184F6BE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6FF89080">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39</w:t>
                  </w:r>
                </w:p>
              </w:tc>
              <w:tc>
                <w:tcPr>
                  <w:tcW w:w="2143" w:type="dxa"/>
                  <w:vAlign w:val="center"/>
                </w:tcPr>
                <w:p w14:paraId="4CE6B45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熔点仪</w:t>
                  </w:r>
                </w:p>
              </w:tc>
              <w:tc>
                <w:tcPr>
                  <w:tcW w:w="2037" w:type="dxa"/>
                  <w:vAlign w:val="center"/>
                </w:tcPr>
                <w:p w14:paraId="08460F1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WRS-1S</w:t>
                  </w:r>
                </w:p>
              </w:tc>
              <w:tc>
                <w:tcPr>
                  <w:tcW w:w="938" w:type="dxa"/>
                  <w:vAlign w:val="center"/>
                </w:tcPr>
                <w:p w14:paraId="739F6C2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5AFF58E1">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WRS-1S</w:t>
                  </w:r>
                </w:p>
              </w:tc>
              <w:tc>
                <w:tcPr>
                  <w:tcW w:w="950" w:type="dxa"/>
                  <w:vAlign w:val="center"/>
                </w:tcPr>
                <w:p w14:paraId="02FD8B9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7BB6AC0F">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69697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4F5AE0AB">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40</w:t>
                  </w:r>
                </w:p>
              </w:tc>
              <w:tc>
                <w:tcPr>
                  <w:tcW w:w="2143" w:type="dxa"/>
                  <w:vAlign w:val="center"/>
                </w:tcPr>
                <w:p w14:paraId="09869F1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轮转切片机</w:t>
                  </w:r>
                </w:p>
              </w:tc>
              <w:tc>
                <w:tcPr>
                  <w:tcW w:w="2037" w:type="dxa"/>
                  <w:vAlign w:val="center"/>
                </w:tcPr>
                <w:p w14:paraId="7233A2A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38" w:type="dxa"/>
                  <w:vAlign w:val="center"/>
                </w:tcPr>
                <w:p w14:paraId="123FBD8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411C50C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w:t>
                  </w:r>
                </w:p>
              </w:tc>
              <w:tc>
                <w:tcPr>
                  <w:tcW w:w="950" w:type="dxa"/>
                  <w:vAlign w:val="center"/>
                </w:tcPr>
                <w:p w14:paraId="383FE7E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4A1A9F27">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005F6A1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6914100C">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41</w:t>
                  </w:r>
                </w:p>
              </w:tc>
              <w:tc>
                <w:tcPr>
                  <w:tcW w:w="2143" w:type="dxa"/>
                  <w:vAlign w:val="center"/>
                </w:tcPr>
                <w:p w14:paraId="3B40737A">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全自动乌式粘度仪</w:t>
                  </w:r>
                </w:p>
              </w:tc>
              <w:tc>
                <w:tcPr>
                  <w:tcW w:w="2037" w:type="dxa"/>
                  <w:vAlign w:val="center"/>
                </w:tcPr>
                <w:p w14:paraId="13C77E4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IV6000</w:t>
                  </w:r>
                </w:p>
              </w:tc>
              <w:tc>
                <w:tcPr>
                  <w:tcW w:w="938" w:type="dxa"/>
                  <w:vAlign w:val="center"/>
                </w:tcPr>
                <w:p w14:paraId="4EFEF3AB">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6E1EA97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IV6000</w:t>
                  </w:r>
                </w:p>
              </w:tc>
              <w:tc>
                <w:tcPr>
                  <w:tcW w:w="950" w:type="dxa"/>
                  <w:vAlign w:val="center"/>
                </w:tcPr>
                <w:p w14:paraId="68BC4EC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08D9DBFC">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6257E9C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6BAA8F9A">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42</w:t>
                  </w:r>
                </w:p>
              </w:tc>
              <w:tc>
                <w:tcPr>
                  <w:tcW w:w="2143" w:type="dxa"/>
                  <w:vAlign w:val="center"/>
                </w:tcPr>
                <w:p w14:paraId="17132BD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熔体流动速率仪</w:t>
                  </w:r>
                </w:p>
              </w:tc>
              <w:tc>
                <w:tcPr>
                  <w:tcW w:w="2037" w:type="dxa"/>
                  <w:vAlign w:val="center"/>
                </w:tcPr>
                <w:p w14:paraId="6E68679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MTM1000</w:t>
                  </w:r>
                </w:p>
              </w:tc>
              <w:tc>
                <w:tcPr>
                  <w:tcW w:w="938" w:type="dxa"/>
                  <w:vAlign w:val="center"/>
                </w:tcPr>
                <w:p w14:paraId="7AC36956">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30E3851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MTM1000</w:t>
                  </w:r>
                </w:p>
              </w:tc>
              <w:tc>
                <w:tcPr>
                  <w:tcW w:w="950" w:type="dxa"/>
                  <w:vAlign w:val="center"/>
                </w:tcPr>
                <w:p w14:paraId="2E09A64F">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69416B6A">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2A60F4F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5DF6AB0B">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43</w:t>
                  </w:r>
                </w:p>
              </w:tc>
              <w:tc>
                <w:tcPr>
                  <w:tcW w:w="2143" w:type="dxa"/>
                  <w:vAlign w:val="center"/>
                </w:tcPr>
                <w:p w14:paraId="0FA7407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数显塑料硬度测试仪</w:t>
                  </w:r>
                </w:p>
              </w:tc>
              <w:tc>
                <w:tcPr>
                  <w:tcW w:w="2037" w:type="dxa"/>
                  <w:vAlign w:val="center"/>
                </w:tcPr>
                <w:p w14:paraId="4D68B99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200XHRS-150</w:t>
                  </w:r>
                </w:p>
              </w:tc>
              <w:tc>
                <w:tcPr>
                  <w:tcW w:w="938" w:type="dxa"/>
                  <w:vAlign w:val="center"/>
                </w:tcPr>
                <w:p w14:paraId="5CEC95A9">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109D081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200XHRS-150</w:t>
                  </w:r>
                </w:p>
              </w:tc>
              <w:tc>
                <w:tcPr>
                  <w:tcW w:w="950" w:type="dxa"/>
                  <w:vAlign w:val="center"/>
                </w:tcPr>
                <w:p w14:paraId="1EFAF27C">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0E0C98C4">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0639E9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1CC26590">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44</w:t>
                  </w:r>
                </w:p>
              </w:tc>
              <w:tc>
                <w:tcPr>
                  <w:tcW w:w="2143" w:type="dxa"/>
                  <w:vAlign w:val="center"/>
                </w:tcPr>
                <w:p w14:paraId="01CF9ADE">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微机控制电子万用实验机</w:t>
                  </w:r>
                </w:p>
              </w:tc>
              <w:tc>
                <w:tcPr>
                  <w:tcW w:w="2037" w:type="dxa"/>
                  <w:vAlign w:val="center"/>
                </w:tcPr>
                <w:p w14:paraId="2D8A04F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UTM4104X</w:t>
                  </w:r>
                </w:p>
              </w:tc>
              <w:tc>
                <w:tcPr>
                  <w:tcW w:w="938" w:type="dxa"/>
                  <w:vAlign w:val="center"/>
                </w:tcPr>
                <w:p w14:paraId="470D7B48">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1D747624">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UTM4104X</w:t>
                  </w:r>
                </w:p>
              </w:tc>
              <w:tc>
                <w:tcPr>
                  <w:tcW w:w="950" w:type="dxa"/>
                  <w:vAlign w:val="center"/>
                </w:tcPr>
                <w:p w14:paraId="2FE1EB2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04EA0CE6">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248A91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52" w:type="dxa"/>
                  <w:shd w:val="clear" w:color="auto" w:fill="auto"/>
                  <w:vAlign w:val="center"/>
                </w:tcPr>
                <w:p w14:paraId="33F0D2E7">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45</w:t>
                  </w:r>
                </w:p>
              </w:tc>
              <w:tc>
                <w:tcPr>
                  <w:tcW w:w="2143" w:type="dxa"/>
                  <w:vAlign w:val="center"/>
                </w:tcPr>
                <w:p w14:paraId="0E0A170D">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自动粘度仪</w:t>
                  </w:r>
                </w:p>
              </w:tc>
              <w:tc>
                <w:tcPr>
                  <w:tcW w:w="2037" w:type="dxa"/>
                  <w:vAlign w:val="center"/>
                </w:tcPr>
                <w:p w14:paraId="2606B6E2">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AVS600</w:t>
                  </w:r>
                </w:p>
              </w:tc>
              <w:tc>
                <w:tcPr>
                  <w:tcW w:w="938" w:type="dxa"/>
                  <w:vAlign w:val="center"/>
                </w:tcPr>
                <w:p w14:paraId="19F1ADE3">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1925" w:type="dxa"/>
                  <w:vAlign w:val="center"/>
                </w:tcPr>
                <w:p w14:paraId="1A683527">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AVS600</w:t>
                  </w:r>
                </w:p>
              </w:tc>
              <w:tc>
                <w:tcPr>
                  <w:tcW w:w="950" w:type="dxa"/>
                  <w:vAlign w:val="center"/>
                </w:tcPr>
                <w:p w14:paraId="6DBE8665">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1</w:t>
                  </w:r>
                </w:p>
              </w:tc>
              <w:tc>
                <w:tcPr>
                  <w:tcW w:w="435" w:type="dxa"/>
                  <w:vAlign w:val="center"/>
                </w:tcPr>
                <w:p w14:paraId="172502F2">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bl>
          <w:p w14:paraId="6378FF0C">
            <w:pPr>
              <w:spacing w:after="0" w:line="460" w:lineRule="exact"/>
              <w:ind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6、原辅材料消耗</w:t>
            </w:r>
          </w:p>
          <w:p w14:paraId="28F89E69">
            <w:pPr>
              <w:spacing w:after="0" w:line="460" w:lineRule="exact"/>
              <w:ind w:firstLine="480" w:firstLineChars="200"/>
              <w:rPr>
                <w:rFonts w:hint="default" w:ascii="Times New Roman" w:hAnsi="Times New Roman" w:eastAsia="宋体" w:cs="Times New Roman"/>
                <w:b w:val="0"/>
                <w:bCs w:val="0"/>
                <w:color w:val="auto"/>
                <w:sz w:val="24"/>
                <w:szCs w:val="24"/>
                <w:lang w:val="pt-BR"/>
              </w:rPr>
            </w:pPr>
            <w:r>
              <w:rPr>
                <w:rFonts w:hint="default" w:ascii="Times New Roman" w:hAnsi="Times New Roman" w:eastAsia="宋体" w:cs="Times New Roman"/>
                <w:b w:val="0"/>
                <w:bCs w:val="0"/>
                <w:color w:val="auto"/>
                <w:sz w:val="24"/>
                <w:szCs w:val="24"/>
                <w:lang w:val="pt-BR"/>
              </w:rPr>
              <w:t>本项目为功能聚酯材料研发实验室建设项目，建成后现有工程原辅材料使用量不发生变化，本项目原辅材料消耗量见下表：</w:t>
            </w:r>
          </w:p>
          <w:p w14:paraId="33DD4F92">
            <w:pPr>
              <w:spacing w:after="0" w:line="460" w:lineRule="exact"/>
              <w:ind w:firstLine="482" w:firstLineChars="200"/>
              <w:rPr>
                <w:rFonts w:hint="default" w:ascii="Times New Roman" w:hAnsi="Times New Roman" w:eastAsia="宋体" w:cs="Times New Roman"/>
                <w:b/>
                <w:bCs/>
                <w:color w:val="auto"/>
                <w:sz w:val="24"/>
                <w:szCs w:val="24"/>
                <w:lang w:val="pt-BR"/>
              </w:rPr>
            </w:pPr>
            <w:r>
              <w:rPr>
                <w:rFonts w:hint="default" w:ascii="Times New Roman" w:hAnsi="Times New Roman" w:eastAsia="宋体" w:cs="Times New Roman"/>
                <w:b/>
                <w:bCs/>
                <w:color w:val="auto"/>
                <w:sz w:val="24"/>
                <w:szCs w:val="24"/>
                <w:lang w:val="pt-BR"/>
              </w:rPr>
              <w:t>表8                本项目原辅材料及资源能源消耗量</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436"/>
              <w:gridCol w:w="2150"/>
              <w:gridCol w:w="2337"/>
              <w:gridCol w:w="1178"/>
            </w:tblGrid>
            <w:tr w14:paraId="209864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779" w:type="dxa"/>
                  <w:vAlign w:val="center"/>
                </w:tcPr>
                <w:p w14:paraId="4C425035">
                  <w:pPr>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序号</w:t>
                  </w:r>
                </w:p>
              </w:tc>
              <w:tc>
                <w:tcPr>
                  <w:tcW w:w="2436" w:type="dxa"/>
                  <w:vAlign w:val="center"/>
                </w:tcPr>
                <w:p w14:paraId="270BD5A0">
                  <w:pPr>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原辅料名称</w:t>
                  </w:r>
                </w:p>
              </w:tc>
              <w:tc>
                <w:tcPr>
                  <w:tcW w:w="2150" w:type="dxa"/>
                  <w:vAlign w:val="center"/>
                </w:tcPr>
                <w:p w14:paraId="0C0F22D6">
                  <w:pPr>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环评批复用量</w:t>
                  </w:r>
                </w:p>
              </w:tc>
              <w:tc>
                <w:tcPr>
                  <w:tcW w:w="2337" w:type="dxa"/>
                  <w:vAlign w:val="center"/>
                </w:tcPr>
                <w:p w14:paraId="24D56A22">
                  <w:pPr>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lang w:val="pt-BR"/>
                    </w:rPr>
                    <w:t>实际使用量</w:t>
                  </w:r>
                </w:p>
              </w:tc>
              <w:tc>
                <w:tcPr>
                  <w:tcW w:w="1178" w:type="dxa"/>
                  <w:vAlign w:val="center"/>
                </w:tcPr>
                <w:p w14:paraId="3BB818B3">
                  <w:pPr>
                    <w:spacing w:after="0"/>
                    <w:jc w:val="center"/>
                    <w:rPr>
                      <w:rFonts w:hint="default" w:ascii="Times New Roman" w:hAnsi="Times New Roman" w:eastAsia="宋体" w:cs="Times New Roman"/>
                      <w:b/>
                      <w:color w:val="auto"/>
                      <w:sz w:val="21"/>
                      <w:szCs w:val="21"/>
                      <w:lang w:val="pt-BR"/>
                    </w:rPr>
                  </w:pPr>
                  <w:r>
                    <w:rPr>
                      <w:rFonts w:hint="default" w:ascii="Times New Roman" w:hAnsi="Times New Roman" w:eastAsia="宋体" w:cs="Times New Roman"/>
                      <w:b/>
                      <w:color w:val="auto"/>
                      <w:sz w:val="21"/>
                      <w:szCs w:val="21"/>
                    </w:rPr>
                    <w:t>一致性</w:t>
                  </w:r>
                </w:p>
              </w:tc>
            </w:tr>
            <w:tr w14:paraId="1E3647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114B6B5C">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w:t>
                  </w:r>
                </w:p>
              </w:tc>
              <w:tc>
                <w:tcPr>
                  <w:tcW w:w="2436" w:type="dxa"/>
                  <w:vAlign w:val="center"/>
                </w:tcPr>
                <w:p w14:paraId="1562560E">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对苯二甲酸（</w:t>
                  </w:r>
                  <w:r>
                    <w:rPr>
                      <w:rFonts w:hint="default" w:ascii="Times New Roman" w:hAnsi="Times New Roman" w:cs="Times New Roman"/>
                      <w:color w:val="auto"/>
                      <w:lang w:val="pt-BR"/>
                    </w:rPr>
                    <w:t>PTA</w:t>
                  </w:r>
                  <w:r>
                    <w:rPr>
                      <w:rFonts w:hint="default" w:ascii="Times New Roman" w:hAnsi="Times New Roman" w:cs="Times New Roman"/>
                      <w:color w:val="auto"/>
                    </w:rPr>
                    <w:t>）</w:t>
                  </w:r>
                </w:p>
              </w:tc>
              <w:tc>
                <w:tcPr>
                  <w:tcW w:w="2150" w:type="dxa"/>
                  <w:vAlign w:val="center"/>
                </w:tcPr>
                <w:p w14:paraId="788C2250">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2800kg/a</w:t>
                  </w:r>
                </w:p>
              </w:tc>
              <w:tc>
                <w:tcPr>
                  <w:tcW w:w="2337" w:type="dxa"/>
                  <w:vAlign w:val="center"/>
                </w:tcPr>
                <w:p w14:paraId="13A2FABC">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2800kg/a</w:t>
                  </w:r>
                </w:p>
              </w:tc>
              <w:tc>
                <w:tcPr>
                  <w:tcW w:w="1178" w:type="dxa"/>
                  <w:vAlign w:val="center"/>
                </w:tcPr>
                <w:p w14:paraId="330D3EFD">
                  <w:pPr>
                    <w:spacing w:after="0"/>
                    <w:jc w:val="center"/>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一致</w:t>
                  </w:r>
                </w:p>
              </w:tc>
            </w:tr>
            <w:tr w14:paraId="077EDE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235C2090">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2436" w:type="dxa"/>
                  <w:vAlign w:val="center"/>
                </w:tcPr>
                <w:p w14:paraId="2059F820">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间苯二甲酸（I</w:t>
                  </w:r>
                  <w:r>
                    <w:rPr>
                      <w:rFonts w:hint="default" w:ascii="Times New Roman" w:hAnsi="Times New Roman" w:cs="Times New Roman"/>
                      <w:color w:val="auto"/>
                      <w:lang w:val="pt-BR"/>
                    </w:rPr>
                    <w:t>PA</w:t>
                  </w:r>
                  <w:r>
                    <w:rPr>
                      <w:rFonts w:hint="default" w:ascii="Times New Roman" w:hAnsi="Times New Roman" w:cs="Times New Roman"/>
                      <w:color w:val="auto"/>
                    </w:rPr>
                    <w:t>）</w:t>
                  </w:r>
                </w:p>
              </w:tc>
              <w:tc>
                <w:tcPr>
                  <w:tcW w:w="2150" w:type="dxa"/>
                  <w:vAlign w:val="center"/>
                </w:tcPr>
                <w:p w14:paraId="3690A5DD">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900kg/a</w:t>
                  </w:r>
                </w:p>
              </w:tc>
              <w:tc>
                <w:tcPr>
                  <w:tcW w:w="2337" w:type="dxa"/>
                  <w:vAlign w:val="center"/>
                </w:tcPr>
                <w:p w14:paraId="66158BF3">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900kg/a</w:t>
                  </w:r>
                </w:p>
              </w:tc>
              <w:tc>
                <w:tcPr>
                  <w:tcW w:w="1178" w:type="dxa"/>
                  <w:vAlign w:val="center"/>
                </w:tcPr>
                <w:p w14:paraId="6637D8A3">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8D160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7847F05D">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w:t>
                  </w:r>
                </w:p>
              </w:tc>
              <w:tc>
                <w:tcPr>
                  <w:tcW w:w="2436" w:type="dxa"/>
                  <w:vAlign w:val="center"/>
                </w:tcPr>
                <w:p w14:paraId="7ADD1B57">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乙二醇（EG）</w:t>
                  </w:r>
                </w:p>
              </w:tc>
              <w:tc>
                <w:tcPr>
                  <w:tcW w:w="2150" w:type="dxa"/>
                  <w:vAlign w:val="center"/>
                </w:tcPr>
                <w:p w14:paraId="0F6EC6AE">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1800kg/a</w:t>
                  </w:r>
                </w:p>
              </w:tc>
              <w:tc>
                <w:tcPr>
                  <w:tcW w:w="2337" w:type="dxa"/>
                  <w:vAlign w:val="center"/>
                </w:tcPr>
                <w:p w14:paraId="1994C764">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1800kg/a</w:t>
                  </w:r>
                </w:p>
              </w:tc>
              <w:tc>
                <w:tcPr>
                  <w:tcW w:w="1178" w:type="dxa"/>
                  <w:vAlign w:val="center"/>
                </w:tcPr>
                <w:p w14:paraId="27C8AE3F">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6C8B03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2701BD9F">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4</w:t>
                  </w:r>
                </w:p>
              </w:tc>
              <w:tc>
                <w:tcPr>
                  <w:tcW w:w="2436" w:type="dxa"/>
                  <w:vAlign w:val="center"/>
                </w:tcPr>
                <w:p w14:paraId="08D44D77">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新戊二醇（NPG）</w:t>
                  </w:r>
                </w:p>
              </w:tc>
              <w:tc>
                <w:tcPr>
                  <w:tcW w:w="2150" w:type="dxa"/>
                  <w:vAlign w:val="center"/>
                </w:tcPr>
                <w:p w14:paraId="53AC7365">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1000kg/a</w:t>
                  </w:r>
                </w:p>
              </w:tc>
              <w:tc>
                <w:tcPr>
                  <w:tcW w:w="2337" w:type="dxa"/>
                  <w:vAlign w:val="center"/>
                </w:tcPr>
                <w:p w14:paraId="452DB22E">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1000kg/a</w:t>
                  </w:r>
                </w:p>
              </w:tc>
              <w:tc>
                <w:tcPr>
                  <w:tcW w:w="1178" w:type="dxa"/>
                  <w:vAlign w:val="center"/>
                </w:tcPr>
                <w:p w14:paraId="19D3C721">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5CD8D3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7737733D">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5</w:t>
                  </w:r>
                </w:p>
              </w:tc>
              <w:tc>
                <w:tcPr>
                  <w:tcW w:w="2436" w:type="dxa"/>
                  <w:vAlign w:val="center"/>
                </w:tcPr>
                <w:p w14:paraId="254CD629">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乙二醇锑</w:t>
                  </w:r>
                  <w:r>
                    <w:rPr>
                      <w:rFonts w:hint="default" w:ascii="Times New Roman" w:hAnsi="Times New Roman" w:cs="Times New Roman"/>
                      <w:color w:val="auto"/>
                      <w:lang w:val="pt-BR"/>
                    </w:rPr>
                    <w:t>（</w:t>
                  </w:r>
                  <w:r>
                    <w:rPr>
                      <w:rFonts w:hint="default" w:ascii="Times New Roman" w:hAnsi="Times New Roman" w:cs="Times New Roman"/>
                      <w:color w:val="auto"/>
                    </w:rPr>
                    <w:t>催化剂</w:t>
                  </w:r>
                  <w:r>
                    <w:rPr>
                      <w:rFonts w:hint="default" w:ascii="Times New Roman" w:hAnsi="Times New Roman" w:cs="Times New Roman"/>
                      <w:color w:val="auto"/>
                      <w:lang w:val="pt-BR"/>
                    </w:rPr>
                    <w:t>）</w:t>
                  </w:r>
                </w:p>
              </w:tc>
              <w:tc>
                <w:tcPr>
                  <w:tcW w:w="2150" w:type="dxa"/>
                  <w:vAlign w:val="center"/>
                </w:tcPr>
                <w:p w14:paraId="0FC0A50F">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2.5kg/a</w:t>
                  </w:r>
                </w:p>
              </w:tc>
              <w:tc>
                <w:tcPr>
                  <w:tcW w:w="2337" w:type="dxa"/>
                  <w:vAlign w:val="center"/>
                </w:tcPr>
                <w:p w14:paraId="1855476D">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2.5kg/a</w:t>
                  </w:r>
                </w:p>
              </w:tc>
              <w:tc>
                <w:tcPr>
                  <w:tcW w:w="1178" w:type="dxa"/>
                  <w:vAlign w:val="center"/>
                </w:tcPr>
                <w:p w14:paraId="6C88F2D5">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082E70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1B24755F">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6</w:t>
                  </w:r>
                </w:p>
              </w:tc>
              <w:tc>
                <w:tcPr>
                  <w:tcW w:w="2436" w:type="dxa"/>
                  <w:vAlign w:val="center"/>
                </w:tcPr>
                <w:p w14:paraId="60B78895">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稳定剂</w:t>
                  </w:r>
                </w:p>
              </w:tc>
              <w:tc>
                <w:tcPr>
                  <w:tcW w:w="2150" w:type="dxa"/>
                  <w:vAlign w:val="center"/>
                </w:tcPr>
                <w:p w14:paraId="7BFFA955">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0.3kg/a</w:t>
                  </w:r>
                </w:p>
              </w:tc>
              <w:tc>
                <w:tcPr>
                  <w:tcW w:w="2337" w:type="dxa"/>
                  <w:vAlign w:val="center"/>
                </w:tcPr>
                <w:p w14:paraId="1A102B4D">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0.3kg/a</w:t>
                  </w:r>
                </w:p>
              </w:tc>
              <w:tc>
                <w:tcPr>
                  <w:tcW w:w="1178" w:type="dxa"/>
                  <w:vAlign w:val="center"/>
                </w:tcPr>
                <w:p w14:paraId="7959E18A">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283866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3565D4E8">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7</w:t>
                  </w:r>
                </w:p>
              </w:tc>
              <w:tc>
                <w:tcPr>
                  <w:tcW w:w="2436" w:type="dxa"/>
                  <w:vAlign w:val="center"/>
                </w:tcPr>
                <w:p w14:paraId="1EA589EC">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调色剂</w:t>
                  </w:r>
                </w:p>
              </w:tc>
              <w:tc>
                <w:tcPr>
                  <w:tcW w:w="2150" w:type="dxa"/>
                  <w:vAlign w:val="center"/>
                </w:tcPr>
                <w:p w14:paraId="4FA8DAB5">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0.1kg/a</w:t>
                  </w:r>
                </w:p>
              </w:tc>
              <w:tc>
                <w:tcPr>
                  <w:tcW w:w="2337" w:type="dxa"/>
                  <w:vAlign w:val="center"/>
                </w:tcPr>
                <w:p w14:paraId="1BDB1F88">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0.1kg/a</w:t>
                  </w:r>
                </w:p>
              </w:tc>
              <w:tc>
                <w:tcPr>
                  <w:tcW w:w="1178" w:type="dxa"/>
                  <w:vAlign w:val="center"/>
                </w:tcPr>
                <w:p w14:paraId="40556CB6">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2B6F78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0A17E351">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8</w:t>
                  </w:r>
                </w:p>
              </w:tc>
              <w:tc>
                <w:tcPr>
                  <w:tcW w:w="2436" w:type="dxa"/>
                  <w:vAlign w:val="center"/>
                </w:tcPr>
                <w:p w14:paraId="51785D30">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液氮</w:t>
                  </w:r>
                </w:p>
              </w:tc>
              <w:tc>
                <w:tcPr>
                  <w:tcW w:w="2150" w:type="dxa"/>
                  <w:vAlign w:val="center"/>
                </w:tcPr>
                <w:p w14:paraId="119BCE36">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8m</w:t>
                  </w:r>
                  <w:r>
                    <w:rPr>
                      <w:rFonts w:hint="default" w:ascii="Times New Roman" w:hAnsi="Times New Roman" w:cs="Times New Roman"/>
                      <w:color w:val="auto"/>
                      <w:vertAlign w:val="superscript"/>
                      <w:lang w:val="pt-BR"/>
                    </w:rPr>
                    <w:t>3</w:t>
                  </w:r>
                  <w:r>
                    <w:rPr>
                      <w:rFonts w:hint="default" w:ascii="Times New Roman" w:hAnsi="Times New Roman" w:cs="Times New Roman"/>
                      <w:color w:val="auto"/>
                      <w:lang w:val="pt-BR"/>
                    </w:rPr>
                    <w:t>/a</w:t>
                  </w:r>
                </w:p>
              </w:tc>
              <w:tc>
                <w:tcPr>
                  <w:tcW w:w="2337" w:type="dxa"/>
                  <w:vAlign w:val="center"/>
                </w:tcPr>
                <w:p w14:paraId="2142A3F1">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8m</w:t>
                  </w:r>
                  <w:r>
                    <w:rPr>
                      <w:rFonts w:hint="default" w:ascii="Times New Roman" w:hAnsi="Times New Roman" w:cs="Times New Roman"/>
                      <w:color w:val="auto"/>
                      <w:vertAlign w:val="superscript"/>
                      <w:lang w:val="pt-BR"/>
                    </w:rPr>
                    <w:t>3</w:t>
                  </w:r>
                  <w:r>
                    <w:rPr>
                      <w:rFonts w:hint="default" w:ascii="Times New Roman" w:hAnsi="Times New Roman" w:cs="Times New Roman"/>
                      <w:color w:val="auto"/>
                      <w:lang w:val="pt-BR"/>
                    </w:rPr>
                    <w:t>/a</w:t>
                  </w:r>
                </w:p>
              </w:tc>
              <w:tc>
                <w:tcPr>
                  <w:tcW w:w="1178" w:type="dxa"/>
                  <w:vAlign w:val="center"/>
                </w:tcPr>
                <w:p w14:paraId="1498227B">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1D076D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6E7108C6">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9</w:t>
                  </w:r>
                </w:p>
              </w:tc>
              <w:tc>
                <w:tcPr>
                  <w:tcW w:w="2436" w:type="dxa"/>
                  <w:vAlign w:val="center"/>
                </w:tcPr>
                <w:p w14:paraId="016A7351">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rPr>
                    <w:t>电</w:t>
                  </w:r>
                </w:p>
              </w:tc>
              <w:tc>
                <w:tcPr>
                  <w:tcW w:w="2150" w:type="dxa"/>
                  <w:vAlign w:val="center"/>
                </w:tcPr>
                <w:p w14:paraId="6BD6A6BE">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10</w:t>
                  </w:r>
                  <w:r>
                    <w:rPr>
                      <w:rFonts w:hint="default" w:ascii="Times New Roman" w:hAnsi="Times New Roman" w:cs="Times New Roman"/>
                      <w:color w:val="auto"/>
                    </w:rPr>
                    <w:t>万</w:t>
                  </w:r>
                  <w:r>
                    <w:rPr>
                      <w:rFonts w:hint="default" w:ascii="Times New Roman" w:hAnsi="Times New Roman" w:cs="Times New Roman"/>
                      <w:color w:val="auto"/>
                      <w:lang w:val="pt-BR"/>
                    </w:rPr>
                    <w:t>kw·h/a</w:t>
                  </w:r>
                </w:p>
              </w:tc>
              <w:tc>
                <w:tcPr>
                  <w:tcW w:w="2337" w:type="dxa"/>
                  <w:vAlign w:val="center"/>
                </w:tcPr>
                <w:p w14:paraId="24C7A955">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10</w:t>
                  </w:r>
                  <w:r>
                    <w:rPr>
                      <w:rFonts w:hint="default" w:ascii="Times New Roman" w:hAnsi="Times New Roman" w:cs="Times New Roman"/>
                      <w:color w:val="auto"/>
                    </w:rPr>
                    <w:t>万</w:t>
                  </w:r>
                  <w:r>
                    <w:rPr>
                      <w:rFonts w:hint="default" w:ascii="Times New Roman" w:hAnsi="Times New Roman" w:cs="Times New Roman"/>
                      <w:color w:val="auto"/>
                      <w:lang w:val="pt-BR"/>
                    </w:rPr>
                    <w:t>kw·h/a</w:t>
                  </w:r>
                </w:p>
              </w:tc>
              <w:tc>
                <w:tcPr>
                  <w:tcW w:w="1178" w:type="dxa"/>
                  <w:vAlign w:val="center"/>
                </w:tcPr>
                <w:p w14:paraId="1AB7ECE2">
                  <w:pPr>
                    <w:spacing w:after="0"/>
                    <w:jc w:val="center"/>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一致</w:t>
                  </w:r>
                </w:p>
              </w:tc>
            </w:tr>
            <w:tr w14:paraId="4AB53C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3E32649A">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436" w:type="dxa"/>
                  <w:vAlign w:val="center"/>
                </w:tcPr>
                <w:p w14:paraId="16DC10C5">
                  <w:pPr>
                    <w:pStyle w:val="25"/>
                    <w:ind w:firstLine="0" w:firstLineChars="0"/>
                    <w:rPr>
                      <w:rFonts w:hint="default" w:ascii="Times New Roman" w:hAnsi="Times New Roman" w:eastAsia="宋体" w:cs="Times New Roman"/>
                      <w:color w:val="auto"/>
                      <w:sz w:val="21"/>
                      <w:szCs w:val="21"/>
                    </w:rPr>
                  </w:pPr>
                  <w:r>
                    <w:rPr>
                      <w:rFonts w:hint="default" w:ascii="Times New Roman" w:hAnsi="Times New Roman" w:cs="Times New Roman"/>
                      <w:color w:val="auto"/>
                    </w:rPr>
                    <w:t>除盐水</w:t>
                  </w:r>
                </w:p>
              </w:tc>
              <w:tc>
                <w:tcPr>
                  <w:tcW w:w="2150" w:type="dxa"/>
                  <w:vAlign w:val="center"/>
                </w:tcPr>
                <w:p w14:paraId="31C449B2">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62.3t/a</w:t>
                  </w:r>
                </w:p>
              </w:tc>
              <w:tc>
                <w:tcPr>
                  <w:tcW w:w="2337" w:type="dxa"/>
                  <w:vAlign w:val="center"/>
                </w:tcPr>
                <w:p w14:paraId="04A81C6F">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62.3t/a</w:t>
                  </w:r>
                </w:p>
              </w:tc>
              <w:tc>
                <w:tcPr>
                  <w:tcW w:w="1178" w:type="dxa"/>
                  <w:vAlign w:val="center"/>
                </w:tcPr>
                <w:p w14:paraId="6393D959">
                  <w:pPr>
                    <w:spacing w:after="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一致</w:t>
                  </w:r>
                </w:p>
              </w:tc>
            </w:tr>
            <w:tr w14:paraId="78782B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dxa"/>
                  <w:vAlign w:val="center"/>
                </w:tcPr>
                <w:p w14:paraId="0ACAD359">
                  <w:pPr>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2436" w:type="dxa"/>
                  <w:vAlign w:val="center"/>
                </w:tcPr>
                <w:p w14:paraId="071C0006">
                  <w:pPr>
                    <w:pStyle w:val="25"/>
                    <w:ind w:firstLine="0" w:firstLineChars="0"/>
                    <w:rPr>
                      <w:rFonts w:hint="default" w:ascii="Times New Roman" w:hAnsi="Times New Roman" w:eastAsia="宋体" w:cs="Times New Roman"/>
                      <w:color w:val="auto"/>
                      <w:sz w:val="21"/>
                      <w:szCs w:val="21"/>
                    </w:rPr>
                  </w:pPr>
                  <w:r>
                    <w:rPr>
                      <w:rFonts w:hint="default" w:ascii="Times New Roman" w:hAnsi="Times New Roman" w:cs="Times New Roman"/>
                      <w:color w:val="auto"/>
                    </w:rPr>
                    <w:t>导热油</w:t>
                  </w:r>
                </w:p>
              </w:tc>
              <w:tc>
                <w:tcPr>
                  <w:tcW w:w="2150" w:type="dxa"/>
                  <w:vAlign w:val="center"/>
                </w:tcPr>
                <w:p w14:paraId="41BE79BD">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0.0002t/a</w:t>
                  </w:r>
                </w:p>
              </w:tc>
              <w:tc>
                <w:tcPr>
                  <w:tcW w:w="2337" w:type="dxa"/>
                  <w:vAlign w:val="center"/>
                </w:tcPr>
                <w:p w14:paraId="4F9401F3">
                  <w:pPr>
                    <w:pStyle w:val="25"/>
                    <w:ind w:firstLine="0" w:firstLineChars="0"/>
                    <w:rPr>
                      <w:rFonts w:hint="default" w:ascii="Times New Roman" w:hAnsi="Times New Roman" w:eastAsia="宋体" w:cs="Times New Roman"/>
                      <w:color w:val="auto"/>
                      <w:sz w:val="21"/>
                      <w:szCs w:val="21"/>
                      <w:lang w:val="pt-BR"/>
                    </w:rPr>
                  </w:pPr>
                  <w:r>
                    <w:rPr>
                      <w:rFonts w:hint="default" w:ascii="Times New Roman" w:hAnsi="Times New Roman" w:cs="Times New Roman"/>
                      <w:color w:val="auto"/>
                      <w:lang w:val="pt-BR"/>
                    </w:rPr>
                    <w:t>0.0002t/a</w:t>
                  </w:r>
                </w:p>
              </w:tc>
              <w:tc>
                <w:tcPr>
                  <w:tcW w:w="1178" w:type="dxa"/>
                  <w:vAlign w:val="center"/>
                </w:tcPr>
                <w:p w14:paraId="400645D2">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一致</w:t>
                  </w:r>
                </w:p>
              </w:tc>
            </w:tr>
          </w:tbl>
          <w:p w14:paraId="180D872D">
            <w:pPr>
              <w:spacing w:after="0" w:line="460" w:lineRule="exact"/>
              <w:jc w:val="both"/>
              <w:rPr>
                <w:rFonts w:hint="default" w:ascii="Times New Roman" w:hAnsi="Times New Roman" w:eastAsia="宋体" w:cs="Times New Roman"/>
                <w:color w:val="auto"/>
                <w:sz w:val="24"/>
                <w:szCs w:val="24"/>
                <w:lang w:val="pt-BR"/>
              </w:rPr>
            </w:pPr>
            <w:r>
              <w:rPr>
                <w:rFonts w:hint="default" w:ascii="Times New Roman" w:hAnsi="Times New Roman" w:eastAsia="宋体" w:cs="Times New Roman"/>
                <w:color w:val="auto"/>
                <w:sz w:val="24"/>
                <w:szCs w:val="24"/>
              </w:rPr>
              <w:t>水平衡图</w:t>
            </w:r>
            <w:r>
              <w:rPr>
                <w:rFonts w:hint="default" w:ascii="Times New Roman" w:hAnsi="Times New Roman" w:eastAsia="宋体" w:cs="Times New Roman"/>
                <w:color w:val="auto"/>
                <w:sz w:val="24"/>
                <w:szCs w:val="24"/>
                <w:lang w:val="pt-BR"/>
              </w:rPr>
              <w:t>：</w:t>
            </w:r>
          </w:p>
          <w:p w14:paraId="213EA3C8">
            <w:pPr>
              <w:widowControl w:val="0"/>
              <w:spacing w:after="0"/>
              <w:jc w:val="center"/>
              <w:rPr>
                <w:rFonts w:hint="default" w:ascii="Times New Roman" w:hAnsi="Times New Roman" w:cs="Times New Roman"/>
                <w:color w:val="auto"/>
                <w:lang w:val="pt-BR"/>
              </w:rPr>
            </w:pPr>
            <w:r>
              <w:rPr>
                <w:rFonts w:hint="default" w:ascii="Times New Roman" w:hAnsi="Times New Roman" w:cs="Times New Roman"/>
                <w:color w:val="auto"/>
              </w:rPr>
              <w:object>
                <v:shape id="_x0000_i1025" o:spt="75" type="#_x0000_t75" style="height:137.5pt;width:406.55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r>
              <w:rPr>
                <w:rFonts w:hint="default" w:ascii="Times New Roman" w:hAnsi="Times New Roman" w:cs="Times New Roman"/>
                <w:color w:val="auto"/>
              </w:rPr>
              <w:object>
                <v:shape id="_x0000_i1026" o:spt="75" type="#_x0000_t75" style="height:104.55pt;width:198.6pt;" o:ole="t" filled="f" o:preferrelative="t" stroked="f" coordsize="21600,21600">
                  <v:path/>
                  <v:fill on="f" focussize="0,0"/>
                  <v:stroke on="f"/>
                  <v:imagedata r:id="rId11" o:title=""/>
                  <o:lock v:ext="edit" aspectratio="t"/>
                  <w10:wrap type="none"/>
                  <w10:anchorlock/>
                </v:shape>
                <o:OLEObject Type="Embed" ProgID="Visio.Drawing.15" ShapeID="_x0000_i1026" DrawAspect="Content" ObjectID="_1468075726" r:id="rId10">
                  <o:LockedField>false</o:LockedField>
                </o:OLEObject>
              </w:object>
            </w:r>
          </w:p>
          <w:p w14:paraId="0CB0494B">
            <w:pPr>
              <w:spacing w:after="0" w:line="460" w:lineRule="exact"/>
              <w:ind w:firstLine="480" w:firstLineChars="200"/>
              <w:jc w:val="center"/>
              <w:rPr>
                <w:rFonts w:hint="default" w:ascii="Times New Roman" w:hAnsi="Times New Roman" w:eastAsia="黑体" w:cs="Times New Roman"/>
                <w:bCs/>
                <w:color w:val="auto"/>
                <w:kern w:val="2"/>
                <w:sz w:val="24"/>
                <w:szCs w:val="24"/>
                <w:lang w:val="pt-BR"/>
              </w:rPr>
            </w:pPr>
            <w:r>
              <w:rPr>
                <w:rFonts w:hint="default" w:ascii="Times New Roman" w:hAnsi="Times New Roman" w:eastAsia="黑体" w:cs="Times New Roman"/>
                <w:bCs/>
                <w:color w:val="auto"/>
                <w:kern w:val="2"/>
                <w:sz w:val="24"/>
                <w:szCs w:val="24"/>
              </w:rPr>
              <w:t>图</w:t>
            </w:r>
            <w:r>
              <w:rPr>
                <w:rFonts w:hint="default" w:ascii="Times New Roman" w:hAnsi="Times New Roman" w:eastAsia="黑体" w:cs="Times New Roman"/>
                <w:bCs/>
                <w:color w:val="auto"/>
                <w:kern w:val="2"/>
                <w:sz w:val="24"/>
                <w:szCs w:val="24"/>
                <w:lang w:val="pt-BR"/>
              </w:rPr>
              <w:t xml:space="preserve">2    </w:t>
            </w:r>
            <w:r>
              <w:rPr>
                <w:rFonts w:hint="default" w:ascii="Times New Roman" w:hAnsi="Times New Roman" w:eastAsia="黑体" w:cs="Times New Roman"/>
                <w:bCs/>
                <w:color w:val="auto"/>
                <w:kern w:val="2"/>
                <w:sz w:val="24"/>
                <w:szCs w:val="24"/>
              </w:rPr>
              <w:t>本项目水平衡图</w:t>
            </w:r>
            <w:r>
              <w:rPr>
                <w:rFonts w:hint="default" w:ascii="Times New Roman" w:hAnsi="Times New Roman" w:eastAsia="黑体" w:cs="Times New Roman"/>
                <w:bCs/>
                <w:color w:val="auto"/>
                <w:kern w:val="2"/>
                <w:sz w:val="24"/>
                <w:szCs w:val="24"/>
                <w:lang w:val="pt-BR"/>
              </w:rPr>
              <w:t xml:space="preserve">   </w:t>
            </w:r>
            <w:r>
              <w:rPr>
                <w:rFonts w:hint="default" w:ascii="Times New Roman" w:hAnsi="Times New Roman" w:eastAsia="黑体" w:cs="Times New Roman"/>
                <w:bCs/>
                <w:color w:val="auto"/>
                <w:kern w:val="2"/>
                <w:sz w:val="24"/>
                <w:szCs w:val="24"/>
              </w:rPr>
              <w:t>单位</w:t>
            </w:r>
            <w:r>
              <w:rPr>
                <w:rFonts w:hint="default" w:ascii="Times New Roman" w:hAnsi="Times New Roman" w:eastAsia="黑体" w:cs="Times New Roman"/>
                <w:bCs/>
                <w:color w:val="auto"/>
                <w:kern w:val="2"/>
                <w:sz w:val="24"/>
                <w:szCs w:val="24"/>
                <w:lang w:val="pt-BR"/>
              </w:rPr>
              <w:t>：m</w:t>
            </w:r>
            <w:r>
              <w:rPr>
                <w:rFonts w:hint="default" w:ascii="Times New Roman" w:hAnsi="Times New Roman" w:eastAsia="黑体" w:cs="Times New Roman"/>
                <w:bCs/>
                <w:color w:val="auto"/>
                <w:kern w:val="2"/>
                <w:sz w:val="24"/>
                <w:szCs w:val="24"/>
                <w:vertAlign w:val="superscript"/>
                <w:lang w:val="pt-BR"/>
              </w:rPr>
              <w:t>3</w:t>
            </w:r>
            <w:r>
              <w:rPr>
                <w:rFonts w:hint="default" w:ascii="Times New Roman" w:hAnsi="Times New Roman" w:eastAsia="黑体" w:cs="Times New Roman"/>
                <w:bCs/>
                <w:color w:val="auto"/>
                <w:kern w:val="2"/>
                <w:sz w:val="24"/>
                <w:szCs w:val="24"/>
                <w:lang w:val="pt-BR"/>
              </w:rPr>
              <w:t>/d</w:t>
            </w:r>
          </w:p>
          <w:p w14:paraId="2934370E">
            <w:pPr>
              <w:spacing w:after="0" w:line="460" w:lineRule="exact"/>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szCs w:val="24"/>
                <w:lang w:val="pt-BR"/>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研发</w:t>
            </w:r>
            <w:r>
              <w:rPr>
                <w:rFonts w:hint="default" w:ascii="Times New Roman" w:hAnsi="Times New Roman" w:eastAsia="宋体" w:cs="Times New Roman"/>
                <w:b/>
                <w:bCs/>
                <w:color w:val="auto"/>
                <w:sz w:val="24"/>
                <w:szCs w:val="24"/>
              </w:rPr>
              <w:t>工艺</w:t>
            </w:r>
            <w:r>
              <w:rPr>
                <w:rFonts w:hint="default" w:ascii="Times New Roman" w:hAnsi="Times New Roman" w:eastAsia="宋体" w:cs="Times New Roman"/>
                <w:b/>
                <w:bCs/>
                <w:color w:val="auto"/>
                <w:sz w:val="24"/>
                <w:szCs w:val="24"/>
                <w:lang w:val="en-US" w:eastAsia="zh-CN"/>
              </w:rPr>
              <w:t>与试验流程</w:t>
            </w:r>
          </w:p>
          <w:p w14:paraId="4176E4E6">
            <w:pPr>
              <w:spacing w:after="0" w:line="460" w:lineRule="exact"/>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研发工艺：</w:t>
            </w:r>
          </w:p>
          <w:p w14:paraId="45E08A77">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本实验室项目主要进行功能聚酯材料的研发，不进行生产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本项目实际建设内容与环评及批复基本一致，主要</w:t>
            </w:r>
            <w:r>
              <w:rPr>
                <w:rFonts w:hint="default" w:ascii="Times New Roman" w:hAnsi="Times New Roman" w:eastAsia="宋体" w:cs="Times New Roman"/>
                <w:color w:val="auto"/>
                <w:sz w:val="24"/>
                <w:szCs w:val="24"/>
                <w:lang w:val="en-US" w:eastAsia="zh-CN"/>
              </w:rPr>
              <w:t>研发</w:t>
            </w:r>
            <w:r>
              <w:rPr>
                <w:rFonts w:hint="default" w:ascii="Times New Roman" w:hAnsi="Times New Roman" w:eastAsia="宋体" w:cs="Times New Roman"/>
                <w:color w:val="auto"/>
                <w:sz w:val="24"/>
                <w:szCs w:val="24"/>
              </w:rPr>
              <w:t>工艺一致。</w:t>
            </w:r>
          </w:p>
          <w:p w14:paraId="5330DC9E">
            <w:pPr>
              <w:spacing w:after="0" w:line="460" w:lineRule="exact"/>
              <w:ind w:firstLine="480" w:firstLineChars="200"/>
              <w:rPr>
                <w:rFonts w:hint="default" w:ascii="Times New Roman" w:hAnsi="Times New Roman" w:eastAsia="宋体" w:cs="Times New Roman"/>
                <w:color w:val="auto"/>
                <w:sz w:val="24"/>
                <w:lang w:val="pt-BR"/>
              </w:rPr>
            </w:pPr>
            <w:r>
              <w:rPr>
                <w:rFonts w:hint="default" w:ascii="Times New Roman" w:hAnsi="Times New Roman" w:eastAsia="宋体" w:cs="Times New Roman"/>
                <w:color w:val="auto"/>
                <w:sz w:val="24"/>
                <w:szCs w:val="24"/>
              </w:rPr>
              <w:t>本项目的研发工艺路线为：研发人员设计相关产品的合成路线，然后根据研发合成路线开展研发实验，产生研发样品后对样品进行理化性能检测。经检测后为不合格产品，对所得产品进行数据分析并对合成工艺进行参数修正，继续开展研发实验；经检测后为合格产品时完成该产品的研发小试。项目实际</w:t>
            </w:r>
            <w:r>
              <w:rPr>
                <w:rFonts w:hint="default" w:ascii="Times New Roman" w:hAnsi="Times New Roman" w:eastAsia="宋体" w:cs="Times New Roman"/>
                <w:color w:val="auto"/>
                <w:sz w:val="24"/>
                <w:szCs w:val="24"/>
                <w:lang w:val="en-US" w:eastAsia="zh-CN"/>
              </w:rPr>
              <w:t>研发</w:t>
            </w:r>
            <w:r>
              <w:rPr>
                <w:rFonts w:hint="default" w:ascii="Times New Roman" w:hAnsi="Times New Roman" w:eastAsia="宋体" w:cs="Times New Roman"/>
                <w:color w:val="auto"/>
                <w:sz w:val="24"/>
                <w:szCs w:val="24"/>
              </w:rPr>
              <w:t>工艺</w:t>
            </w:r>
            <w:r>
              <w:rPr>
                <w:rFonts w:hint="default" w:ascii="Times New Roman" w:hAnsi="Times New Roman" w:eastAsia="宋体" w:cs="Times New Roman"/>
                <w:color w:val="auto"/>
                <w:sz w:val="24"/>
                <w:szCs w:val="24"/>
                <w:lang w:val="en-US" w:eastAsia="zh-CN"/>
              </w:rPr>
              <w:t>路线</w:t>
            </w:r>
            <w:r>
              <w:rPr>
                <w:rFonts w:hint="default" w:ascii="Times New Roman" w:hAnsi="Times New Roman" w:eastAsia="宋体" w:cs="Times New Roman"/>
                <w:color w:val="auto"/>
                <w:sz w:val="24"/>
                <w:szCs w:val="24"/>
              </w:rPr>
              <w:t>如下：</w:t>
            </w:r>
          </w:p>
          <w:p w14:paraId="5D5CF171">
            <w:pPr>
              <w:spacing w:after="0" w:line="360" w:lineRule="auto"/>
              <w:jc w:val="center"/>
              <w:rPr>
                <w:rFonts w:hint="default" w:ascii="Times New Roman" w:hAnsi="Times New Roman" w:eastAsia="宋体" w:cs="Times New Roman"/>
                <w:color w:val="auto"/>
                <w:sz w:val="24"/>
                <w:lang w:val="pt-BR"/>
              </w:rPr>
            </w:pPr>
            <w:r>
              <w:rPr>
                <w:rFonts w:hint="default" w:ascii="Times New Roman" w:hAnsi="Times New Roman" w:cs="Times New Roman"/>
                <w:color w:val="auto"/>
              </w:rPr>
              <w:drawing>
                <wp:inline distT="0" distB="0" distL="0" distR="0">
                  <wp:extent cx="3776345" cy="3261995"/>
                  <wp:effectExtent l="0" t="0" r="14605" b="14605"/>
                  <wp:docPr id="1320340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4035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785095" cy="3269669"/>
                          </a:xfrm>
                          <a:prstGeom prst="rect">
                            <a:avLst/>
                          </a:prstGeom>
                          <a:noFill/>
                          <a:ln>
                            <a:noFill/>
                          </a:ln>
                        </pic:spPr>
                      </pic:pic>
                    </a:graphicData>
                  </a:graphic>
                </wp:inline>
              </w:drawing>
            </w:r>
          </w:p>
          <w:p w14:paraId="6C7DAA63">
            <w:pPr>
              <w:spacing w:after="0" w:line="460" w:lineRule="exact"/>
              <w:jc w:val="center"/>
              <w:rPr>
                <w:rFonts w:hint="default" w:ascii="Times New Roman" w:hAnsi="Times New Roman" w:eastAsia="黑体" w:cs="Times New Roman"/>
                <w:color w:val="auto"/>
                <w:sz w:val="24"/>
                <w:szCs w:val="24"/>
                <w:lang w:eastAsia="zh-CN"/>
              </w:rPr>
            </w:pPr>
            <w:r>
              <w:rPr>
                <w:rFonts w:hint="default" w:ascii="Times New Roman" w:hAnsi="Times New Roman" w:eastAsia="黑体" w:cs="Times New Roman"/>
                <w:color w:val="auto"/>
                <w:sz w:val="24"/>
              </w:rPr>
              <w:t xml:space="preserve">图3    </w:t>
            </w:r>
            <w:r>
              <w:rPr>
                <w:rFonts w:hint="default" w:ascii="Times New Roman" w:hAnsi="Times New Roman" w:eastAsia="黑体" w:cs="Times New Roman"/>
                <w:color w:val="auto"/>
                <w:sz w:val="24"/>
                <w:szCs w:val="24"/>
                <w:lang w:bidi="ar"/>
              </w:rPr>
              <w:t>本项目实际</w:t>
            </w:r>
            <w:r>
              <w:rPr>
                <w:rFonts w:hint="default" w:ascii="Times New Roman" w:hAnsi="Times New Roman" w:eastAsia="黑体" w:cs="Times New Roman"/>
                <w:color w:val="auto"/>
                <w:sz w:val="24"/>
                <w:szCs w:val="24"/>
                <w:lang w:val="en-US" w:eastAsia="zh-CN" w:bidi="ar"/>
              </w:rPr>
              <w:t>研发</w:t>
            </w:r>
            <w:r>
              <w:rPr>
                <w:rFonts w:hint="default" w:ascii="Times New Roman" w:hAnsi="Times New Roman" w:eastAsia="黑体" w:cs="Times New Roman"/>
                <w:color w:val="auto"/>
                <w:sz w:val="24"/>
                <w:szCs w:val="20"/>
                <w:lang w:bidi="ar"/>
              </w:rPr>
              <w:t>工艺</w:t>
            </w:r>
            <w:r>
              <w:rPr>
                <w:rFonts w:hint="default" w:ascii="Times New Roman" w:hAnsi="Times New Roman" w:eastAsia="黑体" w:cs="Times New Roman"/>
                <w:color w:val="auto"/>
                <w:sz w:val="24"/>
                <w:szCs w:val="20"/>
                <w:lang w:val="en-US" w:eastAsia="zh-CN" w:bidi="ar"/>
              </w:rPr>
              <w:t>路线</w:t>
            </w:r>
          </w:p>
          <w:p w14:paraId="435D46DD">
            <w:pPr>
              <w:widowControl w:val="0"/>
              <w:adjustRightInd/>
              <w:snapToGrid/>
              <w:spacing w:after="0" w:line="460" w:lineRule="exact"/>
              <w:ind w:firstLine="482"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color w:val="auto"/>
                <w:sz w:val="24"/>
                <w:szCs w:val="24"/>
                <w:lang w:val="en-US" w:eastAsia="zh-CN" w:bidi="ar"/>
              </w:rPr>
              <w:t>试验流程简述</w:t>
            </w:r>
            <w:r>
              <w:rPr>
                <w:rFonts w:hint="default" w:ascii="Times New Roman" w:hAnsi="Times New Roman" w:eastAsia="宋体" w:cs="Times New Roman"/>
                <w:b/>
                <w:color w:val="auto"/>
                <w:sz w:val="24"/>
                <w:szCs w:val="24"/>
                <w:lang w:bidi="ar"/>
              </w:rPr>
              <w:t>：</w:t>
            </w:r>
          </w:p>
          <w:p w14:paraId="3D95850F">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（一）试验流程</w:t>
            </w:r>
          </w:p>
          <w:p w14:paraId="75CFCD08">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聚酯材料的合成工艺主要为酯化、缩聚反应，试验时根据不同的研发工艺参数需要，选择相应的酯化釜、缩聚釜组合并开展酯化、缩聚试验。</w:t>
            </w:r>
          </w:p>
          <w:p w14:paraId="2C6930FF">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1、反应原理</w:t>
            </w:r>
          </w:p>
          <w:p w14:paraId="2F68AA2A">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试验过程中涉及到的反应如下：</w:t>
            </w:r>
          </w:p>
          <w:p w14:paraId="19D6A283">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①</w:t>
            </w:r>
            <w:r>
              <w:rPr>
                <w:rFonts w:hint="default" w:ascii="Times New Roman" w:hAnsi="Times New Roman" w:eastAsia="宋体" w:cs="Times New Roman"/>
                <w:color w:val="auto"/>
                <w:sz w:val="24"/>
                <w:szCs w:val="24"/>
              </w:rPr>
              <w:t>酯化反应</w:t>
            </w:r>
          </w:p>
          <w:p w14:paraId="369B8370">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对苯二甲酸与乙二醇、新戊二醇的酯化反应如下：</w:t>
            </w:r>
          </w:p>
          <w:p w14:paraId="6F3DFF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0" distR="0">
                  <wp:extent cx="5615940" cy="3274695"/>
                  <wp:effectExtent l="0" t="0" r="3810" b="1905"/>
                  <wp:docPr id="818188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88545" name="图片 1"/>
                          <pic:cNvPicPr>
                            <a:picLocks noChangeAspect="1"/>
                          </pic:cNvPicPr>
                        </pic:nvPicPr>
                        <pic:blipFill>
                          <a:blip r:embed="rId13"/>
                          <a:stretch>
                            <a:fillRect/>
                          </a:stretch>
                        </pic:blipFill>
                        <pic:spPr>
                          <a:xfrm>
                            <a:off x="0" y="0"/>
                            <a:ext cx="5615940" cy="3274695"/>
                          </a:xfrm>
                          <a:prstGeom prst="rect">
                            <a:avLst/>
                          </a:prstGeom>
                        </pic:spPr>
                      </pic:pic>
                    </a:graphicData>
                  </a:graphic>
                </wp:inline>
              </w:drawing>
            </w:r>
          </w:p>
          <w:p w14:paraId="5EE7026B">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间苯二甲酸与乙二醇、新戊二醇的酯化反应如下：</w:t>
            </w:r>
          </w:p>
          <w:p w14:paraId="5D1DECA1">
            <w:pPr>
              <w:spacing w:after="0"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object>
                <v:shape id="_x0000_i1027" o:spt="75" type="#_x0000_t75" style="height:172.5pt;width:441.15pt;" o:ole="t" filled="f" o:preferrelative="t" stroked="f" coordsize="21600,21600">
                  <v:path/>
                  <v:fill on="f" focussize="0,0"/>
                  <v:stroke on="f" joinstyle="miter"/>
                  <v:imagedata r:id="rId15" o:title=""/>
                  <o:lock v:ext="edit" aspectratio="t"/>
                  <w10:wrap type="none"/>
                  <w10:anchorlock/>
                </v:shape>
                <o:OLEObject Type="Embed" ProgID="MDLDraw.Document.1" ShapeID="_x0000_i1027" DrawAspect="Content" ObjectID="_1468075727" r:id="rId14">
                  <o:LockedField>false</o:LockedField>
                </o:OLEObject>
              </w:object>
            </w:r>
          </w:p>
          <w:p w14:paraId="12717073">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②</w:t>
            </w:r>
            <w:r>
              <w:rPr>
                <w:rFonts w:hint="default" w:ascii="Times New Roman" w:hAnsi="Times New Roman" w:eastAsia="宋体" w:cs="Times New Roman"/>
                <w:color w:val="auto"/>
                <w:sz w:val="24"/>
                <w:szCs w:val="24"/>
              </w:rPr>
              <w:t>缩聚反应</w:t>
            </w:r>
          </w:p>
          <w:p w14:paraId="0F917C61">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对苯二甲酸、乙二醇、新戊二醇酯化反应后的缩聚反应如下：</w:t>
            </w:r>
          </w:p>
          <w:p w14:paraId="450A010A">
            <w:pPr>
              <w:spacing w:after="0" w:line="460" w:lineRule="exact"/>
              <w:rPr>
                <w:rFonts w:hint="default" w:ascii="Times New Roman" w:hAnsi="Times New Roman" w:eastAsia="宋体" w:cs="Times New Roman"/>
                <w:color w:val="auto"/>
                <w:sz w:val="24"/>
                <w:szCs w:val="24"/>
              </w:rPr>
            </w:pPr>
          </w:p>
          <w:p w14:paraId="070F061C">
            <w:pPr>
              <w:spacing w:after="0" w:line="460" w:lineRule="exact"/>
              <w:rPr>
                <w:rFonts w:hint="default" w:ascii="Times New Roman" w:hAnsi="Times New Roman" w:eastAsia="宋体" w:cs="Times New Roman"/>
                <w:color w:val="auto"/>
                <w:sz w:val="24"/>
                <w:szCs w:val="24"/>
              </w:rPr>
            </w:pPr>
          </w:p>
          <w:p w14:paraId="28EF5504">
            <w:pPr>
              <w:spacing w:after="0" w:line="460" w:lineRule="exact"/>
              <w:rPr>
                <w:rFonts w:hint="default" w:ascii="Times New Roman" w:hAnsi="Times New Roman" w:eastAsia="宋体" w:cs="Times New Roman"/>
                <w:color w:val="auto"/>
                <w:sz w:val="24"/>
                <w:szCs w:val="24"/>
              </w:rPr>
            </w:pPr>
          </w:p>
          <w:p w14:paraId="6871020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0" distR="0">
                  <wp:extent cx="5615940" cy="3227070"/>
                  <wp:effectExtent l="0" t="0" r="3810" b="11430"/>
                  <wp:docPr id="202370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0353" name="图片 1"/>
                          <pic:cNvPicPr>
                            <a:picLocks noChangeAspect="1"/>
                          </pic:cNvPicPr>
                        </pic:nvPicPr>
                        <pic:blipFill>
                          <a:blip r:embed="rId16"/>
                          <a:stretch>
                            <a:fillRect/>
                          </a:stretch>
                        </pic:blipFill>
                        <pic:spPr>
                          <a:xfrm>
                            <a:off x="0" y="0"/>
                            <a:ext cx="5615940" cy="3227070"/>
                          </a:xfrm>
                          <a:prstGeom prst="rect">
                            <a:avLst/>
                          </a:prstGeom>
                        </pic:spPr>
                      </pic:pic>
                    </a:graphicData>
                  </a:graphic>
                </wp:inline>
              </w:drawing>
            </w:r>
          </w:p>
          <w:p w14:paraId="39F4DA85">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间苯二甲酸、乙二醇、新戊二醇酯化反应后的缩聚反应如下：</w:t>
            </w:r>
          </w:p>
          <w:p w14:paraId="51DF2B2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0" distR="0">
                  <wp:extent cx="5615940" cy="1959610"/>
                  <wp:effectExtent l="0" t="0" r="3810" b="2540"/>
                  <wp:docPr id="670861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61698" name="图片 1"/>
                          <pic:cNvPicPr>
                            <a:picLocks noChangeAspect="1"/>
                          </pic:cNvPicPr>
                        </pic:nvPicPr>
                        <pic:blipFill>
                          <a:blip r:embed="rId17"/>
                          <a:stretch>
                            <a:fillRect/>
                          </a:stretch>
                        </pic:blipFill>
                        <pic:spPr>
                          <a:xfrm>
                            <a:off x="0" y="0"/>
                            <a:ext cx="5615940" cy="1959610"/>
                          </a:xfrm>
                          <a:prstGeom prst="rect">
                            <a:avLst/>
                          </a:prstGeom>
                        </pic:spPr>
                      </pic:pic>
                    </a:graphicData>
                  </a:graphic>
                </wp:inline>
              </w:drawing>
            </w:r>
          </w:p>
          <w:p w14:paraId="1BBDAAB7">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③</w:t>
            </w:r>
            <w:r>
              <w:rPr>
                <w:rFonts w:hint="default" w:ascii="Times New Roman" w:hAnsi="Times New Roman" w:eastAsia="宋体" w:cs="Times New Roman"/>
                <w:color w:val="auto"/>
                <w:sz w:val="24"/>
                <w:szCs w:val="24"/>
              </w:rPr>
              <w:t>副反应</w:t>
            </w:r>
          </w:p>
          <w:p w14:paraId="659B29B5">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在聚酯合成的过程中，主要的副反应为乙二醇的羧基之间脱水而生成醚化物（二甘醇，即DEG），副反应方程式如下：</w:t>
            </w:r>
          </w:p>
          <w:p w14:paraId="2EFD5560">
            <w:pPr>
              <w:keepNext w:val="0"/>
              <w:keepLines w:val="0"/>
              <w:pageBreakBefore w:val="0"/>
              <w:widowControl/>
              <w:kinsoku/>
              <w:wordWrap/>
              <w:overflowPunct/>
              <w:topLinePunct w:val="0"/>
              <w:autoSpaceDE/>
              <w:autoSpaceDN/>
              <w:bidi w:val="0"/>
              <w:adjustRightInd w:val="0"/>
              <w:snapToGrid w:val="0"/>
              <w:spacing w:after="0" w:line="460" w:lineRule="exact"/>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2HOCH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OH</w:t>
            </w:r>
            <w:r>
              <w:rPr>
                <w:rFonts w:hint="default" w:ascii="Times New Roman" w:hAnsi="Times New Roman" w:eastAsia="宋体" w:cs="Times New Roman"/>
                <w:color w:val="auto"/>
                <w:sz w:val="24"/>
                <w:szCs w:val="24"/>
              </w:rPr>
              <w:drawing>
                <wp:inline distT="0" distB="0" distL="0" distR="0">
                  <wp:extent cx="211455" cy="218440"/>
                  <wp:effectExtent l="0" t="0" r="17145" b="10160"/>
                  <wp:docPr id="1482618555" name="图片 148261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18555" name="图片 14826185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1455" cy="21844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OHCH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OCH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OH+H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14:paraId="2D3DD73C">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此外，乙二醇受热后，还会分解成少量的乙醛，其化学方程式如下：</w:t>
            </w:r>
          </w:p>
          <w:p w14:paraId="2089E38E">
            <w:pPr>
              <w:keepNext w:val="0"/>
              <w:keepLines w:val="0"/>
              <w:pageBreakBefore w:val="0"/>
              <w:widowControl/>
              <w:kinsoku/>
              <w:wordWrap/>
              <w:overflowPunct/>
              <w:topLinePunct w:val="0"/>
              <w:autoSpaceDE/>
              <w:autoSpaceDN/>
              <w:bidi w:val="0"/>
              <w:adjustRightInd w:val="0"/>
              <w:snapToGrid w:val="0"/>
              <w:spacing w:after="0" w:line="460" w:lineRule="exact"/>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HOCH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OH</w:t>
            </w:r>
            <w:r>
              <w:rPr>
                <w:rFonts w:hint="default" w:ascii="Times New Roman" w:hAnsi="Times New Roman" w:eastAsia="宋体" w:cs="Times New Roman"/>
                <w:color w:val="auto"/>
                <w:sz w:val="24"/>
                <w:szCs w:val="24"/>
              </w:rPr>
              <w:drawing>
                <wp:inline distT="0" distB="0" distL="0" distR="0">
                  <wp:extent cx="211455" cy="218440"/>
                  <wp:effectExtent l="0" t="0" r="17145" b="10160"/>
                  <wp:docPr id="911702583" name="图片 91170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2583" name="图片 9117025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1455" cy="218440"/>
                          </a:xfrm>
                          <a:prstGeom prst="rect">
                            <a:avLst/>
                          </a:prstGeom>
                          <a:noFill/>
                          <a:ln>
                            <a:noFill/>
                          </a:ln>
                        </pic:spPr>
                      </pic:pic>
                    </a:graphicData>
                  </a:graphic>
                </wp:inline>
              </w:drawing>
            </w:r>
            <w:r>
              <w:rPr>
                <w:rFonts w:hint="default" w:ascii="Times New Roman" w:hAnsi="Times New Roman" w:eastAsia="宋体" w:cs="Times New Roman"/>
                <w:color w:val="auto"/>
                <w:sz w:val="24"/>
                <w:szCs w:val="24"/>
              </w:rPr>
              <w:t>CH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CHO+H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14:paraId="68F19E21">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2、试验流程</w:t>
            </w:r>
          </w:p>
          <w:p w14:paraId="5983DCED">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具体试验流程如下：</w:t>
            </w:r>
          </w:p>
          <w:p w14:paraId="4C02D961">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原料准备及浆料调配：根据不同的试验配方，选择需要投加的物料，采用人工称量、投加方式，将其通过投料口加入打浆釜中，在搅拌作用下，物料在釜内形成均匀的浆料悬浮液。物料中对苯二甲酸、间苯二甲酸和新戊二醇为粉状固体，乙二醇为挥发性有机液体，故投料及浆料调配过程中会产生颗粒物和挥发性有机物（以非甲烷总烃计），原料拆包时会产生废包装。本工序会产生废气、固废、噪声。</w:t>
            </w:r>
          </w:p>
          <w:p w14:paraId="38B0BAC5">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（2）酯化：调配好的浆料悬浮液通过密闭管道送入酯化釜中进行酯化反应，每批次酯化试验的次数及具体反应参数会有区别，一般温度控制在220-280℃范围内，压力在0.1-0.15 MPa范围内，反应时间在4-6h范围内，酯化釜通过热媒（导热油，电加热）进行加热，反应过程中会产生混合蒸汽使釜内压力升高，通过泄压阀来控制釜内压力，酯化反应结束后向酯化釜内通入氮气产生压差将酯化物通过密闭管道送到缩聚釜进行缩聚试验。酯化反应过程中会产生酯化水，乙二醇受热会挥发及产生少量乙醛、二甘醇等有机废气，酯化水与有机废气以混合蒸汽的形式通过酯化釜冷凝设备冷凝，冷凝出的酯化废水依托现有工程污水处理站处理，冷凝出的乙二醇收集在EG接收罐内回用于原料准备工序，不凝气经</w:t>
            </w:r>
            <w:r>
              <w:rPr>
                <w:rFonts w:hint="eastAsia" w:ascii="Times New Roman" w:hAnsi="Times New Roman" w:eastAsia="宋体" w:cs="Times New Roman"/>
                <w:color w:val="auto"/>
                <w:sz w:val="24"/>
                <w:szCs w:val="24"/>
                <w:lang w:val="en-US" w:eastAsia="zh-CN"/>
              </w:rPr>
              <w:t>现有</w:t>
            </w:r>
            <w:r>
              <w:rPr>
                <w:rFonts w:hint="default" w:ascii="Times New Roman" w:hAnsi="Times New Roman" w:eastAsia="宋体" w:cs="Times New Roman"/>
                <w:color w:val="auto"/>
                <w:sz w:val="24"/>
                <w:szCs w:val="24"/>
                <w:lang w:val="en-US" w:eastAsia="zh-CN"/>
              </w:rPr>
              <w:t>焚烧炉</w:t>
            </w:r>
            <w:r>
              <w:rPr>
                <w:rFonts w:hint="default" w:ascii="Times New Roman" w:hAnsi="Times New Roman" w:eastAsia="宋体" w:cs="Times New Roman"/>
                <w:color w:val="auto"/>
                <w:sz w:val="24"/>
                <w:szCs w:val="24"/>
              </w:rPr>
              <w:t>处理后达标排放。本工序会产生废气、废水、噪声。</w:t>
            </w:r>
          </w:p>
          <w:p w14:paraId="71E1EEC7">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缩聚：酯化反应产生的酯化物通过密闭管道进入缩聚釜进行缩聚反应，每批次缩聚试验的具体反应参数会有区别，一般温度控制在230-280℃范围内，压力在10-100Pa范围内，反应时间在4-6h范围内，缩聚釜通过热媒（导热油，电加热）进行加热，采用真空泵抽真空保持釜内负压。酯化物在缩聚反应的过程中，会产生少量分子量较小的低聚物，低聚物容易堵塞真空系统的管道，在缩聚釜及真空泵之间设置旋风分离器和真空过滤器，捕集废气中的低聚物，缩聚反应生成的低聚物粒径较大，经旋风分离器和真空过滤器处理后外排量极小不再考虑。缩聚反应过程中会产生乙二醇，乙二醇受热会挥发及产生少量乙醛、二甘醇，产生的有机废气经缩聚釜冷凝设备冷凝，冷凝出的乙二醇收集在EG接收罐内回用于原料准备工序，不凝气经</w:t>
            </w:r>
            <w:r>
              <w:rPr>
                <w:rFonts w:hint="eastAsia" w:ascii="Times New Roman" w:hAnsi="Times New Roman" w:eastAsia="宋体" w:cs="Times New Roman"/>
                <w:color w:val="auto"/>
                <w:sz w:val="24"/>
                <w:szCs w:val="24"/>
                <w:lang w:val="en-US" w:eastAsia="zh-CN"/>
              </w:rPr>
              <w:t>现有</w:t>
            </w:r>
            <w:r>
              <w:rPr>
                <w:rFonts w:hint="default" w:ascii="Times New Roman" w:hAnsi="Times New Roman" w:eastAsia="宋体" w:cs="Times New Roman"/>
                <w:color w:val="auto"/>
                <w:sz w:val="24"/>
                <w:szCs w:val="24"/>
                <w:lang w:val="en-US" w:eastAsia="zh-CN"/>
              </w:rPr>
              <w:t>焚烧炉</w:t>
            </w:r>
            <w:r>
              <w:rPr>
                <w:rFonts w:hint="default" w:ascii="Times New Roman" w:hAnsi="Times New Roman" w:eastAsia="宋体" w:cs="Times New Roman"/>
                <w:color w:val="auto"/>
                <w:sz w:val="24"/>
                <w:szCs w:val="24"/>
              </w:rPr>
              <w:t>处理后达标排放。本工序会产生废气、噪声、固废。</w:t>
            </w:r>
          </w:p>
          <w:p w14:paraId="5ACCD573">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切粒干燥：缩聚反应产生的聚酯以带条状从缩聚釜中挤出并通过导流板，导流板内采用除盐水作为冷却介质，除盐水循环使用不外排。带条状的聚合物经除盐水冷却固化后被牵入切粒机切粒，即聚酯切片，聚酯切片通过干燥机去除大部分水分。本项目切粒前条状聚合物先通过除盐水冷却湿润，切粒过程不会产生颗粒物；聚酯切片粒径较大，且干燥工序为电加热，温度为60-70℃，只去除聚酯切片上的大部分水分，不会产生废气；切粒过程中会产生切粒废料。本工序会产生噪声、固废。</w:t>
            </w:r>
          </w:p>
          <w:p w14:paraId="773D9F95">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检验：经切粒后的聚酯切片需进行各种性能检验（包括电阻率、硬度、粒径、冲击强度、挤出、注塑等）。本项目挤出、注塑过程中会产生有机废气，不涉及化学检验，不涉及其他化学实验废气，检验后的废样品全部作为一般固废存放于一般固废间，定期由树脂厂家收集后综合利用。本工序会产生废气、噪声、固废。</w:t>
            </w:r>
          </w:p>
          <w:p w14:paraId="24CAF497">
            <w:pPr>
              <w:spacing w:after="0"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本项目营运期主要污染物、产污环节及防治措施详见下表。</w:t>
            </w:r>
          </w:p>
          <w:p w14:paraId="19161A0D">
            <w:pPr>
              <w:spacing w:after="0" w:line="460" w:lineRule="exact"/>
              <w:ind w:firstLine="482" w:firstLineChars="200"/>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表9                  项目营运期产污环节一览表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03"/>
              <w:gridCol w:w="2085"/>
              <w:gridCol w:w="1680"/>
              <w:gridCol w:w="2539"/>
            </w:tblGrid>
            <w:tr w14:paraId="78C424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14:paraId="665AEA1A">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污染因素</w:t>
                  </w:r>
                </w:p>
              </w:tc>
              <w:tc>
                <w:tcPr>
                  <w:tcW w:w="1071" w:type="pct"/>
                  <w:vAlign w:val="center"/>
                </w:tcPr>
                <w:p w14:paraId="3EDBDFBC">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产污环节</w:t>
                  </w:r>
                </w:p>
              </w:tc>
              <w:tc>
                <w:tcPr>
                  <w:tcW w:w="1173" w:type="pct"/>
                  <w:vAlign w:val="center"/>
                </w:tcPr>
                <w:p w14:paraId="54CCC977">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w:t>
                  </w:r>
                </w:p>
              </w:tc>
              <w:tc>
                <w:tcPr>
                  <w:tcW w:w="2375" w:type="pct"/>
                  <w:gridSpan w:val="2"/>
                  <w:vAlign w:val="center"/>
                </w:tcPr>
                <w:p w14:paraId="45BD9D4B">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防治措施</w:t>
                  </w:r>
                </w:p>
              </w:tc>
            </w:tr>
            <w:tr w14:paraId="09C215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restart"/>
                  <w:vAlign w:val="center"/>
                </w:tcPr>
                <w:p w14:paraId="3B57AE8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071" w:type="pct"/>
                  <w:vAlign w:val="center"/>
                </w:tcPr>
                <w:p w14:paraId="143A114E">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原料准备工序</w:t>
                  </w:r>
                </w:p>
              </w:tc>
              <w:tc>
                <w:tcPr>
                  <w:tcW w:w="1173" w:type="pct"/>
                  <w:vAlign w:val="center"/>
                </w:tcPr>
                <w:p w14:paraId="457235BD">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pacing w:val="-4"/>
                      <w:sz w:val="21"/>
                      <w:szCs w:val="21"/>
                    </w:rPr>
                  </w:pPr>
                  <w:r>
                    <w:rPr>
                      <w:rFonts w:hint="default" w:ascii="Times New Roman" w:hAnsi="Times New Roman" w:eastAsia="宋体" w:cs="Times New Roman"/>
                      <w:color w:val="auto"/>
                      <w:spacing w:val="-4"/>
                      <w:sz w:val="21"/>
                      <w:szCs w:val="21"/>
                    </w:rPr>
                    <w:t>颗粒物</w:t>
                  </w:r>
                </w:p>
              </w:tc>
              <w:tc>
                <w:tcPr>
                  <w:tcW w:w="945" w:type="pct"/>
                  <w:vAlign w:val="center"/>
                </w:tcPr>
                <w:p w14:paraId="39BBA4AF">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p>
              </w:tc>
              <w:tc>
                <w:tcPr>
                  <w:tcW w:w="1429" w:type="pct"/>
                  <w:vAlign w:val="center"/>
                </w:tcPr>
                <w:p w14:paraId="6E39F687">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袋式除尘器</w:t>
                  </w:r>
                  <w:r>
                    <w:rPr>
                      <w:rFonts w:hint="default" w:ascii="Times New Roman" w:hAnsi="Times New Roman" w:cs="Times New Roman"/>
                      <w:color w:val="auto"/>
                      <w:szCs w:val="21"/>
                      <w:lang w:val="en-US" w:eastAsia="zh-CN"/>
                    </w:rPr>
                    <w:t>+</w:t>
                  </w:r>
                  <w:r>
                    <w:rPr>
                      <w:rFonts w:hint="default" w:ascii="Times New Roman" w:hAnsi="Times New Roman" w:cs="Times New Roman"/>
                      <w:color w:val="auto"/>
                      <w:lang w:val="en-US" w:eastAsia="zh-CN"/>
                    </w:rPr>
                    <w:t>15m高排气筒（DA010）</w:t>
                  </w:r>
                </w:p>
              </w:tc>
            </w:tr>
            <w:tr w14:paraId="751508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4647239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174F1713">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浆料配置</w:t>
                  </w:r>
                </w:p>
              </w:tc>
              <w:tc>
                <w:tcPr>
                  <w:tcW w:w="1173" w:type="pct"/>
                  <w:vAlign w:val="center"/>
                </w:tcPr>
                <w:p w14:paraId="42E65FF7">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945" w:type="pct"/>
                  <w:vAlign w:val="center"/>
                </w:tcPr>
                <w:p w14:paraId="4E601DED">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1429" w:type="pct"/>
                  <w:vMerge w:val="restart"/>
                  <w:vAlign w:val="center"/>
                </w:tcPr>
                <w:p w14:paraId="6B9E7288">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lang w:val="en-US" w:eastAsia="zh-CN"/>
                    </w:rPr>
                    <w:t>现有</w:t>
                  </w:r>
                  <w:r>
                    <w:rPr>
                      <w:rFonts w:hint="default" w:ascii="Times New Roman" w:hAnsi="Times New Roman" w:cs="Times New Roman"/>
                      <w:color w:val="auto"/>
                      <w:lang w:val="en-US" w:eastAsia="zh-CN"/>
                    </w:rPr>
                    <w:t>焚烧炉</w:t>
                  </w:r>
                  <w:r>
                    <w:rPr>
                      <w:rFonts w:hint="default" w:ascii="Times New Roman" w:hAnsi="Times New Roman" w:cs="Times New Roman"/>
                      <w:color w:val="auto"/>
                    </w:rPr>
                    <w:t>+</w:t>
                  </w:r>
                  <w:r>
                    <w:rPr>
                      <w:rFonts w:hint="default" w:ascii="Times New Roman" w:hAnsi="Times New Roman" w:cs="Times New Roman"/>
                      <w:color w:val="auto"/>
                      <w:lang w:val="en-US" w:eastAsia="zh-CN"/>
                    </w:rPr>
                    <w:t>30</w:t>
                  </w:r>
                  <w:r>
                    <w:rPr>
                      <w:rFonts w:hint="default" w:ascii="Times New Roman" w:hAnsi="Times New Roman" w:cs="Times New Roman"/>
                      <w:color w:val="auto"/>
                    </w:rPr>
                    <w:t>m高排气筒（DA00</w:t>
                  </w:r>
                  <w:r>
                    <w:rPr>
                      <w:rFonts w:hint="default" w:ascii="Times New Roman" w:hAnsi="Times New Roman" w:cs="Times New Roman"/>
                      <w:color w:val="auto"/>
                      <w:lang w:val="en-US" w:eastAsia="zh-CN"/>
                    </w:rPr>
                    <w:t>6</w:t>
                  </w:r>
                  <w:r>
                    <w:rPr>
                      <w:rFonts w:hint="default" w:ascii="Times New Roman" w:hAnsi="Times New Roman" w:cs="Times New Roman"/>
                      <w:color w:val="auto"/>
                    </w:rPr>
                    <w:t>）</w:t>
                  </w:r>
                </w:p>
              </w:tc>
            </w:tr>
            <w:tr w14:paraId="24DF92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3EC0ED9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31F633B9">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酯化工序不凝气</w:t>
                  </w:r>
                </w:p>
              </w:tc>
              <w:tc>
                <w:tcPr>
                  <w:tcW w:w="1173" w:type="pct"/>
                  <w:vAlign w:val="center"/>
                </w:tcPr>
                <w:p w14:paraId="1328F5CF">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乙醛、非甲烷总烃</w:t>
                  </w:r>
                </w:p>
              </w:tc>
              <w:tc>
                <w:tcPr>
                  <w:tcW w:w="945" w:type="pct"/>
                  <w:vAlign w:val="center"/>
                </w:tcPr>
                <w:p w14:paraId="1933CB99">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1429" w:type="pct"/>
                  <w:vMerge w:val="continue"/>
                  <w:vAlign w:val="center"/>
                </w:tcPr>
                <w:p w14:paraId="3725F9BB">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p>
              </w:tc>
            </w:tr>
            <w:tr w14:paraId="4D4013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1414082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0A489F57">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缩聚工序真空系统不凝气</w:t>
                  </w:r>
                </w:p>
              </w:tc>
              <w:tc>
                <w:tcPr>
                  <w:tcW w:w="1173" w:type="pct"/>
                  <w:vAlign w:val="center"/>
                </w:tcPr>
                <w:p w14:paraId="44A6A2DB">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乙醛、非甲烷总烃</w:t>
                  </w:r>
                </w:p>
              </w:tc>
              <w:tc>
                <w:tcPr>
                  <w:tcW w:w="945" w:type="pct"/>
                  <w:vAlign w:val="center"/>
                </w:tcPr>
                <w:p w14:paraId="3C20C15B">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1429" w:type="pct"/>
                  <w:vMerge w:val="continue"/>
                  <w:vAlign w:val="center"/>
                </w:tcPr>
                <w:p w14:paraId="60F7317E">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p>
              </w:tc>
            </w:tr>
            <w:tr w14:paraId="6A6933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4FFD9665">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619A4159">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洗釜工序废气</w:t>
                  </w:r>
                </w:p>
              </w:tc>
              <w:tc>
                <w:tcPr>
                  <w:tcW w:w="1173" w:type="pct"/>
                  <w:vAlign w:val="center"/>
                </w:tcPr>
                <w:p w14:paraId="2FF49E1F">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945" w:type="pct"/>
                  <w:vAlign w:val="center"/>
                </w:tcPr>
                <w:p w14:paraId="6D9AEE69">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1429" w:type="pct"/>
                  <w:vMerge w:val="continue"/>
                  <w:vAlign w:val="center"/>
                </w:tcPr>
                <w:p w14:paraId="24E08E82">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p>
              </w:tc>
            </w:tr>
            <w:tr w14:paraId="2CB164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49FBEA8E">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4A2B6A3E">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挤出、注塑</w:t>
                  </w:r>
                </w:p>
              </w:tc>
              <w:tc>
                <w:tcPr>
                  <w:tcW w:w="1173" w:type="pct"/>
                  <w:vAlign w:val="center"/>
                </w:tcPr>
                <w:p w14:paraId="033318F8">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945" w:type="pct"/>
                  <w:vAlign w:val="center"/>
                </w:tcPr>
                <w:p w14:paraId="2DBA2CE7">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p>
              </w:tc>
              <w:tc>
                <w:tcPr>
                  <w:tcW w:w="1429" w:type="pct"/>
                  <w:vMerge w:val="continue"/>
                  <w:vAlign w:val="center"/>
                </w:tcPr>
                <w:p w14:paraId="2876011A">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p>
              </w:tc>
            </w:tr>
            <w:tr w14:paraId="7E15DA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78" w:type="pct"/>
                  <w:vMerge w:val="restart"/>
                  <w:vAlign w:val="center"/>
                </w:tcPr>
                <w:p w14:paraId="4BFBA06B">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071" w:type="pct"/>
                  <w:vAlign w:val="center"/>
                </w:tcPr>
                <w:p w14:paraId="35CB289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除盐冷却水</w:t>
                  </w:r>
                </w:p>
              </w:tc>
              <w:tc>
                <w:tcPr>
                  <w:tcW w:w="1173" w:type="pct"/>
                  <w:vAlign w:val="center"/>
                </w:tcPr>
                <w:p w14:paraId="4EA1236E">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COD、SS</w:t>
                  </w:r>
                </w:p>
              </w:tc>
              <w:tc>
                <w:tcPr>
                  <w:tcW w:w="2375" w:type="pct"/>
                  <w:gridSpan w:val="2"/>
                  <w:vAlign w:val="center"/>
                </w:tcPr>
                <w:p w14:paraId="09BE6F01">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循环使用，不外排。</w:t>
                  </w:r>
                </w:p>
              </w:tc>
            </w:tr>
            <w:tr w14:paraId="5A6160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783E95A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287949A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地面清洗废水</w:t>
                  </w:r>
                </w:p>
              </w:tc>
              <w:tc>
                <w:tcPr>
                  <w:tcW w:w="1173" w:type="pct"/>
                  <w:vMerge w:val="restart"/>
                  <w:vAlign w:val="center"/>
                </w:tcPr>
                <w:p w14:paraId="74B766DB">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-N、TP、TN、乙醛、总有机碳、可吸附有机卤化物</w:t>
                  </w:r>
                </w:p>
              </w:tc>
              <w:tc>
                <w:tcPr>
                  <w:tcW w:w="2375" w:type="pct"/>
                  <w:gridSpan w:val="2"/>
                  <w:vMerge w:val="restart"/>
                  <w:vAlign w:val="center"/>
                </w:tcPr>
                <w:p w14:paraId="3E53F6B4">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经现有污水处理站处理后全部回用于全厂循环冷却系统补充水，循环冷却系统冷却水排水经厂区总排口排入市政污水管网排入长垣市清泉污水处理有限公司</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第一污水处理厂</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进一步处理。</w:t>
                  </w:r>
                </w:p>
              </w:tc>
            </w:tr>
            <w:tr w14:paraId="00D8E3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7D1FC66F">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01C347D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聚酯废水</w:t>
                  </w:r>
                </w:p>
              </w:tc>
              <w:tc>
                <w:tcPr>
                  <w:tcW w:w="1173" w:type="pct"/>
                  <w:vMerge w:val="continue"/>
                  <w:vAlign w:val="center"/>
                </w:tcPr>
                <w:p w14:paraId="7B331D8E">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375" w:type="pct"/>
                  <w:gridSpan w:val="2"/>
                  <w:vMerge w:val="continue"/>
                  <w:vAlign w:val="center"/>
                </w:tcPr>
                <w:p w14:paraId="672DE4B9">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p>
              </w:tc>
            </w:tr>
            <w:tr w14:paraId="4495D0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Align w:val="center"/>
                </w:tcPr>
                <w:p w14:paraId="5D936F5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071" w:type="pct"/>
                  <w:vAlign w:val="center"/>
                </w:tcPr>
                <w:p w14:paraId="65E7DB1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pt-BR"/>
                    </w:rPr>
                    <w:t>打浆釜、真空泵、冷却塔等高噪声设备</w:t>
                  </w:r>
                </w:p>
              </w:tc>
              <w:tc>
                <w:tcPr>
                  <w:tcW w:w="1173" w:type="pct"/>
                  <w:vAlign w:val="center"/>
                </w:tcPr>
                <w:p w14:paraId="4CF630E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375" w:type="pct"/>
                  <w:gridSpan w:val="2"/>
                  <w:vAlign w:val="center"/>
                </w:tcPr>
                <w:p w14:paraId="18555E8B">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r>
            <w:tr w14:paraId="047D48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restart"/>
                  <w:vAlign w:val="center"/>
                </w:tcPr>
                <w:p w14:paraId="2B2DD07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071" w:type="pct"/>
                  <w:vAlign w:val="center"/>
                </w:tcPr>
                <w:p w14:paraId="38CA0D81">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袋式除尘器</w:t>
                  </w:r>
                </w:p>
              </w:tc>
              <w:tc>
                <w:tcPr>
                  <w:tcW w:w="1173" w:type="pct"/>
                  <w:vAlign w:val="center"/>
                </w:tcPr>
                <w:p w14:paraId="23B85626">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袋式除尘器收集粉尘</w:t>
                  </w:r>
                </w:p>
              </w:tc>
              <w:tc>
                <w:tcPr>
                  <w:tcW w:w="2375" w:type="pct"/>
                  <w:gridSpan w:val="2"/>
                  <w:vMerge w:val="restart"/>
                  <w:vAlign w:val="center"/>
                </w:tcPr>
                <w:p w14:paraId="3E2F425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收集后暂存于一般固废暂存间，定期出售。</w:t>
                  </w:r>
                </w:p>
              </w:tc>
            </w:tr>
            <w:tr w14:paraId="6D9D0C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72B10B5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0D7AB8CE">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原料包装</w:t>
                  </w:r>
                </w:p>
              </w:tc>
              <w:tc>
                <w:tcPr>
                  <w:tcW w:w="1173" w:type="pct"/>
                  <w:vAlign w:val="center"/>
                </w:tcPr>
                <w:p w14:paraId="6D0D8E78">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w:t>
                  </w:r>
                </w:p>
              </w:tc>
              <w:tc>
                <w:tcPr>
                  <w:tcW w:w="2375" w:type="pct"/>
                  <w:gridSpan w:val="2"/>
                  <w:vMerge w:val="continue"/>
                  <w:vAlign w:val="center"/>
                </w:tcPr>
                <w:p w14:paraId="21C60A5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6B8731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78" w:type="pct"/>
                  <w:vMerge w:val="continue"/>
                  <w:vAlign w:val="center"/>
                </w:tcPr>
                <w:p w14:paraId="3615DFB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49EC1FF4">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缩聚</w:t>
                  </w:r>
                </w:p>
              </w:tc>
              <w:tc>
                <w:tcPr>
                  <w:tcW w:w="1173" w:type="pct"/>
                  <w:vAlign w:val="center"/>
                </w:tcPr>
                <w:p w14:paraId="1F26C438">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低聚物</w:t>
                  </w:r>
                </w:p>
              </w:tc>
              <w:tc>
                <w:tcPr>
                  <w:tcW w:w="2375" w:type="pct"/>
                  <w:gridSpan w:val="2"/>
                  <w:vMerge w:val="continue"/>
                  <w:vAlign w:val="center"/>
                </w:tcPr>
                <w:p w14:paraId="690F959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1D1C33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424FCD9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3AF91FF5">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切粒</w:t>
                  </w:r>
                </w:p>
              </w:tc>
              <w:tc>
                <w:tcPr>
                  <w:tcW w:w="1173" w:type="pct"/>
                  <w:vAlign w:val="center"/>
                </w:tcPr>
                <w:p w14:paraId="15AF9473">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切粒废料</w:t>
                  </w:r>
                </w:p>
              </w:tc>
              <w:tc>
                <w:tcPr>
                  <w:tcW w:w="2375" w:type="pct"/>
                  <w:gridSpan w:val="2"/>
                  <w:vMerge w:val="continue"/>
                  <w:vAlign w:val="center"/>
                </w:tcPr>
                <w:p w14:paraId="6202EE4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313110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7AC9188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69A2B3B6">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检验</w:t>
                  </w:r>
                </w:p>
              </w:tc>
              <w:tc>
                <w:tcPr>
                  <w:tcW w:w="1173" w:type="pct"/>
                  <w:vAlign w:val="center"/>
                </w:tcPr>
                <w:p w14:paraId="3078AC24">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废样品</w:t>
                  </w:r>
                </w:p>
              </w:tc>
              <w:tc>
                <w:tcPr>
                  <w:tcW w:w="2375" w:type="pct"/>
                  <w:gridSpan w:val="2"/>
                  <w:vMerge w:val="continue"/>
                  <w:vAlign w:val="center"/>
                </w:tcPr>
                <w:p w14:paraId="511B27E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797E1F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378" w:type="pct"/>
                  <w:vMerge w:val="continue"/>
                  <w:vAlign w:val="center"/>
                </w:tcPr>
                <w:p w14:paraId="4199E65B">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29C3CA71">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洗釜</w:t>
                  </w:r>
                </w:p>
              </w:tc>
              <w:tc>
                <w:tcPr>
                  <w:tcW w:w="1173" w:type="pct"/>
                  <w:vAlign w:val="center"/>
                </w:tcPr>
                <w:p w14:paraId="1D048603">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废乙二醇</w:t>
                  </w:r>
                </w:p>
              </w:tc>
              <w:tc>
                <w:tcPr>
                  <w:tcW w:w="2375" w:type="pct"/>
                  <w:gridSpan w:val="2"/>
                  <w:vMerge w:val="restart"/>
                  <w:vAlign w:val="center"/>
                </w:tcPr>
                <w:p w14:paraId="1E950465">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用密闭容器收集后存放于危废暂存间，定期委托有相应危废处理资质的单位进行安全处置。</w:t>
                  </w:r>
                </w:p>
              </w:tc>
            </w:tr>
            <w:tr w14:paraId="584450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 w:type="pct"/>
                  <w:vMerge w:val="continue"/>
                  <w:vAlign w:val="center"/>
                </w:tcPr>
                <w:p w14:paraId="3E062CF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1071" w:type="pct"/>
                  <w:vAlign w:val="center"/>
                </w:tcPr>
                <w:p w14:paraId="622C33DB">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聚酯工艺</w:t>
                  </w:r>
                </w:p>
              </w:tc>
              <w:tc>
                <w:tcPr>
                  <w:tcW w:w="1173" w:type="pct"/>
                  <w:vAlign w:val="center"/>
                </w:tcPr>
                <w:p w14:paraId="3F2F0A9B">
                  <w:pPr>
                    <w:pStyle w:val="25"/>
                    <w:keepNext w:val="0"/>
                    <w:keepLines w:val="0"/>
                    <w:pageBreakBefore w:val="0"/>
                    <w:kinsoku/>
                    <w:wordWrap/>
                    <w:overflowPunct/>
                    <w:topLinePunct w:val="0"/>
                    <w:autoSpaceDE/>
                    <w:autoSpaceDN/>
                    <w:bidi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废导热油</w:t>
                  </w:r>
                </w:p>
              </w:tc>
              <w:tc>
                <w:tcPr>
                  <w:tcW w:w="2375" w:type="pct"/>
                  <w:gridSpan w:val="2"/>
                  <w:vMerge w:val="continue"/>
                  <w:vAlign w:val="center"/>
                </w:tcPr>
                <w:p w14:paraId="16E4001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bl>
          <w:p w14:paraId="369111DE">
            <w:pPr>
              <w:spacing w:after="0" w:line="460" w:lineRule="exact"/>
              <w:jc w:val="both"/>
              <w:rPr>
                <w:rFonts w:hint="default" w:ascii="Times New Roman" w:hAnsi="Times New Roman" w:eastAsia="宋体" w:cs="Times New Roman"/>
                <w:color w:val="auto"/>
                <w:kern w:val="2"/>
                <w:sz w:val="24"/>
                <w:szCs w:val="20"/>
              </w:rPr>
            </w:pPr>
          </w:p>
          <w:p w14:paraId="43494B8B">
            <w:pPr>
              <w:spacing w:after="0" w:line="460" w:lineRule="exact"/>
              <w:jc w:val="both"/>
              <w:rPr>
                <w:rFonts w:hint="default" w:ascii="Times New Roman" w:hAnsi="Times New Roman" w:eastAsia="宋体" w:cs="Times New Roman"/>
                <w:color w:val="auto"/>
                <w:kern w:val="2"/>
                <w:sz w:val="24"/>
                <w:szCs w:val="20"/>
              </w:rPr>
            </w:pPr>
          </w:p>
          <w:p w14:paraId="5E37B941">
            <w:pPr>
              <w:spacing w:after="0" w:line="460" w:lineRule="exact"/>
              <w:jc w:val="both"/>
              <w:rPr>
                <w:rFonts w:hint="default" w:ascii="Times New Roman" w:hAnsi="Times New Roman" w:eastAsia="宋体" w:cs="Times New Roman"/>
                <w:color w:val="auto"/>
                <w:kern w:val="2"/>
                <w:sz w:val="24"/>
                <w:szCs w:val="20"/>
              </w:rPr>
            </w:pPr>
          </w:p>
          <w:p w14:paraId="7309592D">
            <w:pPr>
              <w:spacing w:after="0" w:line="460" w:lineRule="exact"/>
              <w:jc w:val="both"/>
              <w:rPr>
                <w:rFonts w:hint="default" w:ascii="Times New Roman" w:hAnsi="Times New Roman" w:eastAsia="宋体" w:cs="Times New Roman"/>
                <w:color w:val="auto"/>
                <w:kern w:val="2"/>
                <w:sz w:val="24"/>
                <w:szCs w:val="20"/>
              </w:rPr>
            </w:pPr>
          </w:p>
          <w:p w14:paraId="1C779E5E">
            <w:pPr>
              <w:spacing w:after="0" w:line="460" w:lineRule="exact"/>
              <w:jc w:val="both"/>
              <w:rPr>
                <w:rFonts w:hint="default" w:ascii="Times New Roman" w:hAnsi="Times New Roman" w:eastAsia="宋体" w:cs="Times New Roman"/>
                <w:color w:val="auto"/>
                <w:kern w:val="2"/>
                <w:sz w:val="24"/>
                <w:szCs w:val="20"/>
              </w:rPr>
            </w:pPr>
          </w:p>
          <w:p w14:paraId="542D938A">
            <w:pPr>
              <w:spacing w:after="0" w:line="460" w:lineRule="exact"/>
              <w:jc w:val="both"/>
              <w:rPr>
                <w:rFonts w:hint="default" w:ascii="Times New Roman" w:hAnsi="Times New Roman" w:eastAsia="宋体" w:cs="Times New Roman"/>
                <w:color w:val="auto"/>
                <w:kern w:val="2"/>
                <w:sz w:val="24"/>
                <w:szCs w:val="20"/>
              </w:rPr>
            </w:pPr>
          </w:p>
        </w:tc>
      </w:tr>
    </w:tbl>
    <w:p w14:paraId="792BBD3A">
      <w:pPr>
        <w:spacing w:line="360" w:lineRule="auto"/>
        <w:rPr>
          <w:rFonts w:ascii="Times New Roman" w:hAnsi="Times New Roman" w:eastAsia="仿宋_GB2312"/>
          <w:color w:val="auto"/>
          <w:sz w:val="21"/>
          <w:szCs w:val="21"/>
        </w:rPr>
        <w:sectPr>
          <w:footerReference r:id="rId5" w:type="default"/>
          <w:pgSz w:w="11906" w:h="16838"/>
          <w:pgMar w:top="1440" w:right="1701" w:bottom="1440" w:left="1758" w:header="709" w:footer="709" w:gutter="0"/>
          <w:pgNumType w:start="1"/>
          <w:cols w:space="720" w:num="1"/>
          <w:docGrid w:linePitch="360" w:charSpace="0"/>
        </w:sectPr>
      </w:pPr>
    </w:p>
    <w:p w14:paraId="1E0764C4">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表三</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712B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1CB16F13">
            <w:pPr>
              <w:spacing w:after="0" w:line="460" w:lineRule="exact"/>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主要污染源、污染物处理和排放</w:t>
            </w:r>
            <w:r>
              <w:rPr>
                <w:rFonts w:hint="eastAsia" w:ascii="Times New Roman" w:hAnsi="Times New Roman" w:eastAsia="宋体"/>
                <w:color w:val="auto"/>
                <w:sz w:val="24"/>
                <w:szCs w:val="24"/>
              </w:rPr>
              <w:t>：</w:t>
            </w:r>
          </w:p>
          <w:p w14:paraId="5DFEE466">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1、废气</w:t>
            </w:r>
          </w:p>
          <w:p w14:paraId="38A943B6">
            <w:pPr>
              <w:spacing w:after="0" w:line="460" w:lineRule="exact"/>
              <w:ind w:firstLine="480" w:firstLineChars="200"/>
              <w:jc w:val="both"/>
              <w:rPr>
                <w:rFonts w:ascii="Times New Roman" w:hAnsi="Times New Roman" w:eastAsia="宋体"/>
                <w:bCs/>
                <w:color w:val="auto"/>
                <w:sz w:val="24"/>
                <w:szCs w:val="24"/>
              </w:rPr>
            </w:pPr>
            <w:r>
              <w:rPr>
                <w:rFonts w:ascii="Times New Roman" w:hAnsi="Times New Roman" w:eastAsia="宋体"/>
                <w:bCs/>
                <w:color w:val="auto"/>
                <w:sz w:val="24"/>
                <w:szCs w:val="24"/>
              </w:rPr>
              <w:t>本项目</w:t>
            </w:r>
            <w:r>
              <w:rPr>
                <w:rFonts w:hint="eastAsia" w:ascii="Times New Roman" w:hAnsi="Times New Roman" w:eastAsia="宋体"/>
                <w:bCs/>
                <w:color w:val="auto"/>
                <w:sz w:val="24"/>
                <w:szCs w:val="24"/>
              </w:rPr>
              <w:t>工程</w:t>
            </w:r>
            <w:r>
              <w:rPr>
                <w:rFonts w:ascii="Times New Roman" w:hAnsi="Times New Roman" w:eastAsia="宋体"/>
                <w:bCs/>
                <w:color w:val="auto"/>
                <w:sz w:val="24"/>
                <w:szCs w:val="24"/>
              </w:rPr>
              <w:t>废气主要为</w:t>
            </w:r>
            <w:r>
              <w:rPr>
                <w:rFonts w:hint="eastAsia" w:ascii="Times New Roman" w:hAnsi="Times New Roman" w:eastAsia="宋体"/>
                <w:bCs/>
                <w:color w:val="auto"/>
                <w:sz w:val="24"/>
                <w:szCs w:val="24"/>
              </w:rPr>
              <w:t>原料准备（投料）</w:t>
            </w:r>
            <w:r>
              <w:rPr>
                <w:rFonts w:hint="eastAsia" w:ascii="Times New Roman" w:hAnsi="Times New Roman" w:eastAsia="宋体"/>
                <w:bCs/>
                <w:color w:val="auto"/>
                <w:sz w:val="24"/>
                <w:szCs w:val="24"/>
                <w:lang w:val="en-US" w:eastAsia="zh-CN"/>
              </w:rPr>
              <w:t>工序产生的废气（颗粒物）、</w:t>
            </w:r>
            <w:r>
              <w:rPr>
                <w:rFonts w:hint="eastAsia" w:ascii="Times New Roman" w:hAnsi="Times New Roman" w:eastAsia="宋体"/>
                <w:bCs/>
                <w:color w:val="auto"/>
                <w:sz w:val="24"/>
                <w:szCs w:val="24"/>
              </w:rPr>
              <w:t>浆料配置工序产生的废气（非甲烷总烃）、酯化工序不凝气（乙醛、非甲烷总烃）、缩聚工序真空装置不凝气（乙醛、非甲烷总烃）、洗釜工序有机废气（非甲烷总烃）、挤出注塑工序废气（非甲烷总烃）。原料准备（投料）工序产生的颗粒物经袋式除尘器处理后</w:t>
            </w:r>
            <w:r>
              <w:rPr>
                <w:rFonts w:hint="eastAsia" w:ascii="Times New Roman" w:hAnsi="Times New Roman" w:eastAsia="宋体"/>
                <w:bCs/>
                <w:color w:val="auto"/>
                <w:sz w:val="24"/>
                <w:szCs w:val="24"/>
                <w:lang w:val="en-US" w:eastAsia="zh-CN"/>
              </w:rPr>
              <w:t>经1根15m高排气筒（DA010）排放，</w:t>
            </w:r>
            <w:r>
              <w:rPr>
                <w:rFonts w:hint="eastAsia" w:ascii="Times New Roman" w:hAnsi="Times New Roman" w:eastAsia="宋体"/>
                <w:bCs/>
                <w:color w:val="auto"/>
                <w:sz w:val="24"/>
                <w:szCs w:val="24"/>
              </w:rPr>
              <w:t>浆料配置</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酯化、缩聚、洗釜、挤出注塑工序产生的有机废气</w:t>
            </w:r>
            <w:r>
              <w:rPr>
                <w:rFonts w:hint="eastAsia" w:ascii="Times New Roman" w:hAnsi="Times New Roman" w:eastAsia="宋体"/>
                <w:bCs/>
                <w:color w:val="auto"/>
                <w:sz w:val="24"/>
                <w:szCs w:val="24"/>
                <w:lang w:val="en-US" w:eastAsia="zh-CN"/>
              </w:rPr>
              <w:t>经</w:t>
            </w:r>
            <w:r>
              <w:rPr>
                <w:rFonts w:hint="eastAsia" w:ascii="Times New Roman" w:hAnsi="Times New Roman" w:eastAsia="宋体"/>
                <w:bCs/>
                <w:color w:val="auto"/>
                <w:sz w:val="24"/>
                <w:szCs w:val="24"/>
                <w:lang w:val="en-US" w:eastAsia="zh-CN"/>
              </w:rPr>
              <w:t>现有</w:t>
            </w:r>
            <w:r>
              <w:rPr>
                <w:rFonts w:hint="eastAsia" w:ascii="Times New Roman" w:hAnsi="Times New Roman" w:eastAsia="宋体"/>
                <w:bCs/>
                <w:color w:val="auto"/>
                <w:sz w:val="24"/>
                <w:szCs w:val="24"/>
                <w:lang w:val="en-US" w:eastAsia="zh-CN"/>
              </w:rPr>
              <w:t>焚烧炉处理后经过1根30</w:t>
            </w:r>
            <w:r>
              <w:rPr>
                <w:rFonts w:hint="eastAsia" w:ascii="Times New Roman" w:hAnsi="Times New Roman" w:eastAsia="宋体"/>
                <w:bCs/>
                <w:color w:val="auto"/>
                <w:sz w:val="24"/>
                <w:szCs w:val="24"/>
              </w:rPr>
              <w:t>m高排气筒（DA0</w:t>
            </w:r>
            <w:r>
              <w:rPr>
                <w:rFonts w:hint="eastAsia" w:ascii="Times New Roman" w:hAnsi="Times New Roman" w:eastAsia="宋体"/>
                <w:bCs/>
                <w:color w:val="auto"/>
                <w:sz w:val="24"/>
                <w:szCs w:val="24"/>
                <w:lang w:val="en-US" w:eastAsia="zh-CN"/>
              </w:rPr>
              <w:t>06</w:t>
            </w:r>
            <w:r>
              <w:rPr>
                <w:rFonts w:hint="eastAsia" w:ascii="Times New Roman" w:hAnsi="Times New Roman" w:eastAsia="宋体"/>
                <w:bCs/>
                <w:color w:val="auto"/>
                <w:sz w:val="24"/>
                <w:szCs w:val="24"/>
              </w:rPr>
              <w:t>）排放</w:t>
            </w:r>
            <w:r>
              <w:rPr>
                <w:rFonts w:ascii="Times New Roman" w:hAnsi="Times New Roman" w:eastAsia="宋体"/>
                <w:bCs/>
                <w:color w:val="auto"/>
                <w:sz w:val="24"/>
                <w:szCs w:val="24"/>
              </w:rPr>
              <w:t>。</w:t>
            </w:r>
          </w:p>
          <w:p w14:paraId="5DEE262D">
            <w:pPr>
              <w:spacing w:after="0" w:line="460" w:lineRule="exact"/>
              <w:jc w:val="both"/>
              <w:rPr>
                <w:rFonts w:ascii="Times New Roman" w:hAnsi="Times New Roman" w:eastAsia="宋体"/>
                <w:bCs/>
                <w:color w:val="auto"/>
                <w:sz w:val="24"/>
                <w:szCs w:val="24"/>
              </w:rPr>
            </w:pPr>
            <w:r>
              <w:rPr>
                <w:color w:val="auto"/>
                <w:sz w:val="24"/>
              </w:rPr>
              <mc:AlternateContent>
                <mc:Choice Requires="wpg">
                  <w:drawing>
                    <wp:anchor distT="0" distB="0" distL="114300" distR="114300" simplePos="0" relativeHeight="251661312" behindDoc="0" locked="0" layoutInCell="1" allowOverlap="1">
                      <wp:simplePos x="0" y="0"/>
                      <wp:positionH relativeFrom="column">
                        <wp:posOffset>165100</wp:posOffset>
                      </wp:positionH>
                      <wp:positionV relativeFrom="paragraph">
                        <wp:posOffset>127635</wp:posOffset>
                      </wp:positionV>
                      <wp:extent cx="5027295" cy="1096645"/>
                      <wp:effectExtent l="6350" t="6350" r="14605" b="20955"/>
                      <wp:wrapNone/>
                      <wp:docPr id="11" name="组合 11"/>
                      <wp:cNvGraphicFramePr/>
                      <a:graphic xmlns:a="http://schemas.openxmlformats.org/drawingml/2006/main">
                        <a:graphicData uri="http://schemas.microsoft.com/office/word/2010/wordprocessingGroup">
                          <wpg:wgp>
                            <wpg:cNvGrpSpPr/>
                            <wpg:grpSpPr>
                              <a:xfrm>
                                <a:off x="0" y="0"/>
                                <a:ext cx="5027295" cy="1096645"/>
                                <a:chOff x="6711" y="262869"/>
                                <a:chExt cx="7917" cy="1727"/>
                              </a:xfrm>
                            </wpg:grpSpPr>
                            <wps:wsp>
                              <wps:cNvPr id="2" name="文本框 2"/>
                              <wps:cNvSpPr txBox="1"/>
                              <wps:spPr>
                                <a:xfrm>
                                  <a:off x="6711" y="262876"/>
                                  <a:ext cx="3676" cy="466"/>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4FC742">
                                    <w:pPr>
                                      <w:jc w:val="center"/>
                                      <w:rPr>
                                        <w:rFonts w:hint="eastAsia" w:eastAsia="宋体"/>
                                        <w:sz w:val="21"/>
                                        <w:szCs w:val="21"/>
                                        <w:lang w:val="en-US" w:eastAsia="zh-CN"/>
                                      </w:rPr>
                                    </w:pPr>
                                    <w:r>
                                      <w:rPr>
                                        <w:rFonts w:hint="eastAsia" w:ascii="Times New Roman" w:hAnsi="Times New Roman" w:eastAsia="宋体"/>
                                        <w:bCs/>
                                        <w:color w:val="000000"/>
                                        <w:sz w:val="21"/>
                                        <w:szCs w:val="21"/>
                                      </w:rPr>
                                      <w:t>原料准备（投料）</w:t>
                                    </w:r>
                                    <w:r>
                                      <w:rPr>
                                        <w:rFonts w:hint="eastAsia" w:ascii="Times New Roman" w:hAnsi="Times New Roman" w:eastAsia="宋体"/>
                                        <w:bCs/>
                                        <w:color w:val="000000"/>
                                        <w:sz w:val="21"/>
                                        <w:szCs w:val="21"/>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6718" y="263863"/>
                                  <a:ext cx="3672" cy="733"/>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F223BE">
                                    <w:pPr>
                                      <w:rPr>
                                        <w:rFonts w:hint="eastAsia" w:eastAsia="宋体"/>
                                        <w:sz w:val="21"/>
                                        <w:szCs w:val="21"/>
                                        <w:lang w:val="en-US" w:eastAsia="zh-CN"/>
                                      </w:rPr>
                                    </w:pPr>
                                    <w:r>
                                      <w:rPr>
                                        <w:rFonts w:hint="eastAsia" w:ascii="Times New Roman" w:hAnsi="Times New Roman" w:eastAsia="宋体"/>
                                        <w:bCs/>
                                        <w:color w:val="000000"/>
                                        <w:sz w:val="21"/>
                                        <w:szCs w:val="21"/>
                                        <w:lang w:val="en-US" w:eastAsia="zh-CN"/>
                                      </w:rPr>
                                      <w:t>浆料配置、</w:t>
                                    </w:r>
                                    <w:r>
                                      <w:rPr>
                                        <w:rFonts w:hint="eastAsia" w:ascii="Times New Roman" w:hAnsi="Times New Roman" w:eastAsia="宋体"/>
                                        <w:bCs/>
                                        <w:color w:val="000000"/>
                                        <w:sz w:val="21"/>
                                        <w:szCs w:val="21"/>
                                      </w:rPr>
                                      <w:t>酯化、缩聚、洗釜、挤出注塑</w:t>
                                    </w:r>
                                    <w:r>
                                      <w:rPr>
                                        <w:rFonts w:hint="eastAsia" w:ascii="Times New Roman" w:hAnsi="Times New Roman" w:eastAsia="宋体"/>
                                        <w:bCs/>
                                        <w:color w:val="000000"/>
                                        <w:sz w:val="21"/>
                                        <w:szCs w:val="21"/>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直接箭头连接符 4"/>
                              <wps:cNvCnPr>
                                <a:stCxn id="2" idx="3"/>
                              </wps:cNvCnPr>
                              <wps:spPr>
                                <a:xfrm>
                                  <a:off x="10387" y="263109"/>
                                  <a:ext cx="526" cy="6"/>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 name="文本框 5"/>
                              <wps:cNvSpPr txBox="1"/>
                              <wps:spPr>
                                <a:xfrm>
                                  <a:off x="10916" y="262869"/>
                                  <a:ext cx="3686" cy="681"/>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A6D8D4">
                                    <w:pPr>
                                      <w:jc w:val="center"/>
                                      <w:rPr>
                                        <w:rFonts w:hint="eastAsia"/>
                                        <w:lang w:val="en-US" w:eastAsia="zh-CN"/>
                                      </w:rPr>
                                    </w:pPr>
                                    <w:r>
                                      <w:rPr>
                                        <w:rFonts w:hint="eastAsia" w:ascii="Times New Roman" w:hAnsi="Times New Roman" w:eastAsia="宋体"/>
                                        <w:bCs/>
                                        <w:color w:val="000000"/>
                                        <w:sz w:val="21"/>
                                        <w:szCs w:val="21"/>
                                      </w:rPr>
                                      <w:t>袋式除尘器处理+15m高排气筒（DA0</w:t>
                                    </w:r>
                                    <w:r>
                                      <w:rPr>
                                        <w:rFonts w:hint="eastAsia" w:ascii="Times New Roman" w:hAnsi="Times New Roman" w:eastAsia="宋体"/>
                                        <w:bCs/>
                                        <w:color w:val="000000"/>
                                        <w:sz w:val="21"/>
                                        <w:szCs w:val="21"/>
                                        <w:lang w:val="en-US" w:eastAsia="zh-CN"/>
                                      </w:rPr>
                                      <w:t>10</w:t>
                                    </w:r>
                                    <w:r>
                                      <w:rPr>
                                        <w:rFonts w:hint="eastAsia" w:ascii="Times New Roman" w:hAnsi="Times New Roman" w:eastAsia="宋体"/>
                                        <w:bCs/>
                                        <w:color w:val="000000"/>
                                        <w:sz w:val="21"/>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直接箭头连接符 7"/>
                              <wps:cNvCnPr/>
                              <wps:spPr>
                                <a:xfrm>
                                  <a:off x="10404" y="264102"/>
                                  <a:ext cx="526" cy="6"/>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 name="文本框 6"/>
                              <wps:cNvSpPr txBox="1"/>
                              <wps:spPr>
                                <a:xfrm>
                                  <a:off x="10931" y="263865"/>
                                  <a:ext cx="3697" cy="663"/>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873384">
                                    <w:pPr>
                                      <w:jc w:val="center"/>
                                      <w:rPr>
                                        <w:rFonts w:hint="eastAsia"/>
                                        <w:sz w:val="21"/>
                                        <w:szCs w:val="21"/>
                                        <w:lang w:val="en-US" w:eastAsia="zh-CN"/>
                                      </w:rPr>
                                    </w:pPr>
                                    <w:r>
                                      <w:rPr>
                                        <w:rFonts w:hint="eastAsia" w:ascii="Times New Roman" w:hAnsi="Times New Roman" w:eastAsia="宋体"/>
                                        <w:bCs/>
                                        <w:color w:val="000000"/>
                                        <w:sz w:val="21"/>
                                        <w:szCs w:val="21"/>
                                        <w:lang w:val="en-US" w:eastAsia="zh-CN"/>
                                      </w:rPr>
                                      <w:t>现有焚烧炉</w:t>
                                    </w:r>
                                    <w:r>
                                      <w:rPr>
                                        <w:rFonts w:hint="eastAsia"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30</w:t>
                                    </w:r>
                                    <w:r>
                                      <w:rPr>
                                        <w:rFonts w:hint="eastAsia" w:ascii="Times New Roman" w:hAnsi="Times New Roman" w:eastAsia="宋体"/>
                                        <w:bCs/>
                                        <w:color w:val="000000"/>
                                        <w:sz w:val="21"/>
                                        <w:szCs w:val="21"/>
                                      </w:rPr>
                                      <w:t>m高排气筒（DA00</w:t>
                                    </w:r>
                                    <w:r>
                                      <w:rPr>
                                        <w:rFonts w:hint="eastAsia" w:ascii="Times New Roman" w:hAnsi="Times New Roman" w:eastAsia="宋体"/>
                                        <w:bCs/>
                                        <w:color w:val="000000"/>
                                        <w:sz w:val="21"/>
                                        <w:szCs w:val="21"/>
                                        <w:lang w:val="en-US" w:eastAsia="zh-CN"/>
                                      </w:rPr>
                                      <w:t>6</w:t>
                                    </w:r>
                                    <w:r>
                                      <w:rPr>
                                        <w:rFonts w:hint="eastAsia" w:ascii="Times New Roman" w:hAnsi="Times New Roman" w:eastAsia="宋体"/>
                                        <w:bCs/>
                                        <w:color w:val="000000"/>
                                        <w:sz w:val="21"/>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pt;margin-top:10.05pt;height:86.35pt;width:395.85pt;z-index:251661312;mso-width-relative:page;mso-height-relative:page;" coordorigin="6711,262869" coordsize="7917,1727" o:gfxdata="UEsDBAoAAAAAAIdO4kAAAAAAAAAAAAAAAAAEAAAAZHJzL1BLAwQUAAAACACHTuJAhiB3NdkAAAAJ&#10;AQAADwAAAGRycy9kb3ducmV2LnhtbE2PQUvDQBCF74L/YRnBm93diG0asylS1FMRbAXpbZtMk9Ds&#10;bMhuk/bfO570NDze48338tXFdWLEIbSeDOiZAoFU+qql2sDX7u0hBRGipcp2ntDAFQOsitub3GaV&#10;n+gTx22sBZdQyKyBJsY+kzKUDTobZr5HYu/oB2cjy6GW1WAnLnedTJSaS2db4g+N7XHdYHnanp2B&#10;98lOL4/6ddycjuvrfvf08b3RaMz9nVbPICJe4l8YfvEZHQpmOvgzVUF0BpI5T4l8lQbBfqoXCxAH&#10;Di6TFGSRy/8Lih9QSwMEFAAAAAgAh07iQJucU4JRBAAAERMAAA4AAABkcnMvZTJvRG9jLnhtbO1Y&#10;z28jNRS+I/E/WHOnmUySSTJquirptkKq2EoFcXZmPD/EjD3YTpNyRsAJ7WkvICQk4LRw2hsH/ppt&#10;+TP4bM8kaVJgKSoHSA4T28/z7Pf5ve+98eGTZVWSKyZVIfjE6x74HmE8FknBs4n34Qen74w8ojTl&#10;CS0FZxPvminvydHbbx0u6ogFIhdlwiSBEq6iRT3xcq3rqNNRcc4qqg5EzTiEqZAV1ejKrJNIuoD2&#10;quwEvh92FkImtRQxUwqjJ07oNRrlmygUaVrE7ETE84px7bRKVlINk1Re1Mo7srtNUxbrZ2mqmCbl&#10;xIOl2j6xCNoz8+wcHdIok7TOi7jZAn2TLWzZVNGCY9GVqhOqKZnLYkdVVcRSKJHqg1hUHWeIRQRW&#10;dP0tbM6kmNfWlixaZPUKdBzUFuoPVhu/f3UhSZHAE7oe4bTCid/+8tnr518SDACdRZ1FmHQm68v6&#10;QjYDmesZg5eprMw/TCFLi+v1Cle21CTG4MAPhsF44JEYsq4/DsP+wCEf5zge8144NOtDHITBKBy3&#10;0qeNhuG4O2xeHwZDI+20S3fMDlcbWtTwSrWGSv0zqC5zWjN7Asqg0EAVtEjdvPji5puXN999TgKz&#10;J7M4ZhmgiF6+K2BXg6GKFAbvweuO3cPQ2d3i1gsxYkHrh1a0MppGtVT6jImKmMbEk/B064D06lxp&#10;h087xSyrRFkkp0VZ2o7MZtNSkiuKqDi1vwbSO9NKThawIBj6vlV9R2iUr3TMShp/vKsC2y05jsrg&#10;4uw3Lb2cLRuwZiK5BlZSuLhUdXxaQO85VfqCSgQiwhRUpZ/hkZYCuxFNyyO5kJ/eN27m49Ah9cgC&#10;gT3x1CdzKplHyvc43GHc7fcNE9hOfzAM0JGbktmmhM+rqQBKcE7szjbNfF22zVSK6iMw2rFZFSLK&#10;Y6w98XTbnGpHN2DEmB0f20mI/Zrqc35Zx0a1ORMujudapIU9OwOTw6ZBDy7t3OvRfbu369u9h/s2&#10;comN6d4otFpotOHbCCNDCMOeFe19e+/bj8zb/da3b79+dfPVD7c///T6+1e//fqtab/8kfQ3/HzK&#10;HV2D5Jbc5kd4a5GA0Z2zNlTvpq35rU1Kq3zY9XsjZC4XBEh9Zol1EAyCht//gt2VlrTIcj0VnIPo&#10;hXSc8Qdcz4UhervQJoWT2JBhijIJcVfVCYiRZ2CpMkMdGGu5y/FqM0/49rdL8i4VnVCVu3xis4Qz&#10;syo0SsWyqCbeaPU2jXJGk6c8Ifq6RrXBUWW66ZoW5Xpcy4LyrARvg/YrloC/GTZqWi693ZNaHGca&#10;sTmSf480Udq40mldENgCp/GSv1MQwEe6cIqtSmjNmqPWY0a2tNiz5p41H5k1QV/Nd8G9rGmr8Q06&#10;RPT9KR/2fdCwde9+17dl854P/2t8CI7a5kOb4R7Gh732yxBVZPPduObDcfNdGLoCc8+H/2c+tHcB&#10;uCmx1wPNrY65itns2+JgfZN19D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BgAAW0NvbnRlbnRfVHlwZXNdLnhtbFBLAQIUAAoAAAAAAIdO4kAA&#10;AAAAAAAAAAAAAAAGAAAAAAAAAAAAEAAAAKUFAABfcmVscy9QSwECFAAUAAAACACHTuJAihRmPNEA&#10;AACUAQAACwAAAAAAAAABACAAAADJBQAAX3JlbHMvLnJlbHNQSwECFAAKAAAAAACHTuJAAAAAAAAA&#10;AAAAAAAABAAAAAAAAAAAABAAAAAAAAAAZHJzL1BLAQIUABQAAAAIAIdO4kCGIHc12QAAAAkBAAAP&#10;AAAAAAAAAAEAIAAAACIAAABkcnMvZG93bnJldi54bWxQSwECFAAUAAAACACHTuJAm5xTglEEAAAR&#10;EwAADgAAAAAAAAABACAAAAAoAQAAZHJzL2Uyb0RvYy54bWxQSwUGAAAAAAYABgBZAQAA6wcAAAAA&#10;">
                      <o:lock v:ext="edit" aspectratio="f"/>
                      <v:shape id="_x0000_s1026" o:spid="_x0000_s1026" o:spt="202" type="#_x0000_t202" style="position:absolute;left:6711;top:262876;height:466;width:3676;" fillcolor="#FFFFFF [3201]" filled="t" stroked="t" coordsize="21600,21600" o:gfxdata="UEsDBAoAAAAAAIdO4kAAAAAAAAAAAAAAAAAEAAAAZHJzL1BLAwQUAAAACACHTuJADEGw07wAAADa&#10;AAAADwAAAGRycy9kb3ducmV2LnhtbEWPS6vCMBSE9xf8D+EIbi6a6EKkGl344F43gg8Qd4fm2Bab&#10;k9rEqv/eCILLYWa+YSazhy1FQ7UvHGvo9xQI4tSZgjMNh/2qOwLhA7LB0jFpeJKH2bT1M8HEuDtv&#10;qdmFTEQI+wQ15CFUiZQ+zcmi77mKOHpnV1sMUdaZNDXeI9yWcqDUUFosOC7kWNE8p/Syu1kNm+eR&#10;r383dW7W1eh0uGyWi9XvUutOu6/GIAI9wjf8af8bDQN4X4k3QE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BsNO8AAAA&#10;2gAAAA8AAAAAAAAAAQAgAAAAIgAAAGRycy9kb3ducmV2LnhtbFBLAQIUABQAAAAIAIdO4kAzLwWe&#10;OwAAADkAAAAQAAAAAAAAAAEAIAAAAAsBAABkcnMvc2hhcGV4bWwueG1sUEsFBgAAAAAGAAYAWwEA&#10;ALUDAAAAAA==&#10;">
                        <v:fill on="t" focussize="0,0"/>
                        <v:stroke weight="1pt" color="#000000 [3204]" joinstyle="round"/>
                        <v:imagedata o:title=""/>
                        <o:lock v:ext="edit" aspectratio="f"/>
                        <v:textbox>
                          <w:txbxContent>
                            <w:p w14:paraId="754FC742">
                              <w:pPr>
                                <w:jc w:val="center"/>
                                <w:rPr>
                                  <w:rFonts w:hint="eastAsia" w:eastAsia="宋体"/>
                                  <w:sz w:val="21"/>
                                  <w:szCs w:val="21"/>
                                  <w:lang w:val="en-US" w:eastAsia="zh-CN"/>
                                </w:rPr>
                              </w:pPr>
                              <w:r>
                                <w:rPr>
                                  <w:rFonts w:hint="eastAsia" w:ascii="Times New Roman" w:hAnsi="Times New Roman" w:eastAsia="宋体"/>
                                  <w:bCs/>
                                  <w:color w:val="000000"/>
                                  <w:sz w:val="21"/>
                                  <w:szCs w:val="21"/>
                                </w:rPr>
                                <w:t>原料准备（投料）</w:t>
                              </w:r>
                              <w:r>
                                <w:rPr>
                                  <w:rFonts w:hint="eastAsia" w:ascii="Times New Roman" w:hAnsi="Times New Roman" w:eastAsia="宋体"/>
                                  <w:bCs/>
                                  <w:color w:val="000000"/>
                                  <w:sz w:val="21"/>
                                  <w:szCs w:val="21"/>
                                  <w:lang w:val="en-US" w:eastAsia="zh-CN"/>
                                </w:rPr>
                                <w:t>废气</w:t>
                              </w:r>
                            </w:p>
                          </w:txbxContent>
                        </v:textbox>
                      </v:shape>
                      <v:shape id="_x0000_s1026" o:spid="_x0000_s1026" o:spt="202" type="#_x0000_t202" style="position:absolute;left:6718;top:263863;height:733;width:3672;" fillcolor="#FFFFFF [3201]" filled="t" stroked="t" coordsize="21600,21600" o:gfxdata="UEsDBAoAAAAAAIdO4kAAAAAAAAAAAAAAAAAEAAAAZHJzL1BLAwQUAAAACACHTuJAYw0VSL0AAADa&#10;AAAADwAAAGRycy9kb3ducmV2LnhtbEWPT4vCMBTE7wv7HcITvCyaqCClGj24irsXwT8g3h7Nsy02&#10;L7WJVb+9WVjwOMzMb5jp/GEr0VLjS8caBn0FgjhzpuRcw2G/6iUgfEA2WDkmDU/yMJ99fkwxNe7O&#10;W2p3IRcRwj5FDUUIdSqlzwqy6PuuJo7e2TUWQ5RNLk2D9wi3lRwqNZYWS44LBda0KCi77G5Ww+Z5&#10;5Ov6ps7tb52cDpfN8nv1tdS62xmoCYhAj/AO/7d/jIYR/F2JN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RVIvQAA&#10;ANoAAAAPAAAAAAAAAAEAIAAAACIAAABkcnMvZG93bnJldi54bWxQSwECFAAUAAAACACHTuJAMy8F&#10;njsAAAA5AAAAEAAAAAAAAAABACAAAAAMAQAAZHJzL3NoYXBleG1sLnhtbFBLBQYAAAAABgAGAFsB&#10;AAC2AwAAAAA=&#10;">
                        <v:fill on="t" focussize="0,0"/>
                        <v:stroke weight="1pt" color="#000000 [3204]" joinstyle="round"/>
                        <v:imagedata o:title=""/>
                        <o:lock v:ext="edit" aspectratio="f"/>
                        <v:textbox>
                          <w:txbxContent>
                            <w:p w14:paraId="6EF223BE">
                              <w:pPr>
                                <w:rPr>
                                  <w:rFonts w:hint="eastAsia" w:eastAsia="宋体"/>
                                  <w:sz w:val="21"/>
                                  <w:szCs w:val="21"/>
                                  <w:lang w:val="en-US" w:eastAsia="zh-CN"/>
                                </w:rPr>
                              </w:pPr>
                              <w:r>
                                <w:rPr>
                                  <w:rFonts w:hint="eastAsia" w:ascii="Times New Roman" w:hAnsi="Times New Roman" w:eastAsia="宋体"/>
                                  <w:bCs/>
                                  <w:color w:val="000000"/>
                                  <w:sz w:val="21"/>
                                  <w:szCs w:val="21"/>
                                  <w:lang w:val="en-US" w:eastAsia="zh-CN"/>
                                </w:rPr>
                                <w:t>浆料配置、</w:t>
                              </w:r>
                              <w:r>
                                <w:rPr>
                                  <w:rFonts w:hint="eastAsia" w:ascii="Times New Roman" w:hAnsi="Times New Roman" w:eastAsia="宋体"/>
                                  <w:bCs/>
                                  <w:color w:val="000000"/>
                                  <w:sz w:val="21"/>
                                  <w:szCs w:val="21"/>
                                </w:rPr>
                                <w:t>酯化、缩聚、洗釜、挤出注塑</w:t>
                              </w:r>
                              <w:r>
                                <w:rPr>
                                  <w:rFonts w:hint="eastAsia" w:ascii="Times New Roman" w:hAnsi="Times New Roman" w:eastAsia="宋体"/>
                                  <w:bCs/>
                                  <w:color w:val="000000"/>
                                  <w:sz w:val="21"/>
                                  <w:szCs w:val="21"/>
                                  <w:lang w:val="en-US" w:eastAsia="zh-CN"/>
                                </w:rPr>
                                <w:t>废气</w:t>
                              </w:r>
                            </w:p>
                          </w:txbxContent>
                        </v:textbox>
                      </v:shape>
                      <v:shape id="_x0000_s1026" o:spid="_x0000_s1026" o:spt="32" type="#_x0000_t32" style="position:absolute;left:10387;top:263109;height:6;width:526;" filled="f" stroked="t" coordsize="21600,21600" o:gfxdata="UEsDBAoAAAAAAIdO4kAAAAAAAAAAAAAAAAAEAAAAZHJzL1BLAwQUAAAACACHTuJAucVTi7wAAADa&#10;AAAADwAAAGRycy9kb3ducmV2LnhtbEWPzYoCMRCE74LvEFrwphlXERmNHhRhD3vwD2RvvZM2Mzjp&#10;jElW3X16Iwgei6r6ipot7rYWV/Khcqxg0M9AEBdOV2wUHPbr3gREiMgaa8ek4I8CLObt1gxz7W68&#10;pesuGpEgHHJUUMbY5FKGoiSLoe8a4uSdnLcYk/RGao+3BLe1/MiysbRYcVoosaFlScV592sVHE8/&#10;dj8ms5oM/93GX+TGfX0bpbqdQTYFEeke3+FX+1MrGMHzSr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FU4u8AAAA&#10;2g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202" type="#_x0000_t202" style="position:absolute;left:10916;top:262869;height:681;width:3686;" fillcolor="#FFFFFF [3201]" filled="t" stroked="t" coordsize="21600,21600" o:gfxdata="UEsDBAoAAAAAAIdO4kAAAAAAAAAAAAAAAAAEAAAAZHJzL1BLAwQUAAAACACHTuJAg6gop70AAADa&#10;AAAADwAAAGRycy9kb3ducmV2LnhtbEWPT4vCMBTE7wv7HcITvCyaKCilGj24irsXwT8g3h7Nsy02&#10;L7WJVb+9WVjwOMzMb5jp/GEr0VLjS8caBn0FgjhzpuRcw2G/6iUgfEA2WDkmDU/yMJ99fkwxNe7O&#10;W2p3IRcRwj5FDUUIdSqlzwqy6PuuJo7e2TUWQ5RNLk2D9wi3lRwqNZYWS44LBda0KCi77G5Ww+Z5&#10;5Ov6ps7tb52cDpfN8nv1tdS62xmoCYhAj/AO/7d/jIYR/F2JN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CinvQAA&#10;ANoAAAAPAAAAAAAAAAEAIAAAACIAAABkcnMvZG93bnJldi54bWxQSwECFAAUAAAACACHTuJAMy8F&#10;njsAAAA5AAAAEAAAAAAAAAABACAAAAAMAQAAZHJzL3NoYXBleG1sLnhtbFBLBQYAAAAABgAGAFsB&#10;AAC2AwAAAAA=&#10;">
                        <v:fill on="t" focussize="0,0"/>
                        <v:stroke weight="1pt" color="#000000 [3204]" joinstyle="round"/>
                        <v:imagedata o:title=""/>
                        <o:lock v:ext="edit" aspectratio="f"/>
                        <v:textbox>
                          <w:txbxContent>
                            <w:p w14:paraId="7AA6D8D4">
                              <w:pPr>
                                <w:jc w:val="center"/>
                                <w:rPr>
                                  <w:rFonts w:hint="eastAsia"/>
                                  <w:lang w:val="en-US" w:eastAsia="zh-CN"/>
                                </w:rPr>
                              </w:pPr>
                              <w:r>
                                <w:rPr>
                                  <w:rFonts w:hint="eastAsia" w:ascii="Times New Roman" w:hAnsi="Times New Roman" w:eastAsia="宋体"/>
                                  <w:bCs/>
                                  <w:color w:val="000000"/>
                                  <w:sz w:val="21"/>
                                  <w:szCs w:val="21"/>
                                </w:rPr>
                                <w:t>袋式除尘器处理+15m高排气筒（DA0</w:t>
                              </w:r>
                              <w:r>
                                <w:rPr>
                                  <w:rFonts w:hint="eastAsia" w:ascii="Times New Roman" w:hAnsi="Times New Roman" w:eastAsia="宋体"/>
                                  <w:bCs/>
                                  <w:color w:val="000000"/>
                                  <w:sz w:val="21"/>
                                  <w:szCs w:val="21"/>
                                  <w:lang w:val="en-US" w:eastAsia="zh-CN"/>
                                </w:rPr>
                                <w:t>10</w:t>
                              </w:r>
                              <w:r>
                                <w:rPr>
                                  <w:rFonts w:hint="eastAsia" w:ascii="Times New Roman" w:hAnsi="Times New Roman" w:eastAsia="宋体"/>
                                  <w:bCs/>
                                  <w:color w:val="000000"/>
                                  <w:sz w:val="21"/>
                                  <w:szCs w:val="21"/>
                                </w:rPr>
                                <w:t>）</w:t>
                              </w:r>
                            </w:p>
                          </w:txbxContent>
                        </v:textbox>
                      </v:shape>
                      <v:shape id="_x0000_s1026" o:spid="_x0000_s1026" o:spt="32" type="#_x0000_t32" style="position:absolute;left:10404;top:264102;height:6;width:526;" filled="f" stroked="t" coordsize="21600,21600" o:gfxdata="UEsDBAoAAAAAAIdO4kAAAAAAAAAAAAAAAAAEAAAAZHJzL1BLAwQUAAAACACHTuJASRfN/LwAAADa&#10;AAAADwAAAGRycy9kb3ducmV2LnhtbEWPzYoCMRCE74LvEFrwphlXUBmNHhRhD3vwD2RvvZM2Mzjp&#10;jElW3X16Iwgei6r6ipot7rYWV/Khcqxg0M9AEBdOV2wUHPbr3gREiMgaa8ek4I8CLObt1gxz7W68&#10;pesuGpEgHHJUUMbY5FKGoiSLoe8a4uSdnLcYk/RGao+3BLe1/MiykbRYcVoosaFlScV592sVHE8/&#10;dj8is5oM/93GX+TGfX0bpbqdQTYFEeke3+FX+1MrGMPzSr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Xzfy8AAAA&#10;2g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202" type="#_x0000_t202" style="position:absolute;left:10931;top:263865;height:663;width:3697;" fillcolor="#FFFFFF [3201]" filled="t" stroked="t" coordsize="21600,21600" o:gfxdata="UEsDBAoAAAAAAIdO4kAAAAAAAAAAAAAAAAAEAAAAZHJzL1BLAwQUAAAACACHTuJAc3q20LwAAADa&#10;AAAADwAAAGRycy9kb3ducmV2LnhtbEWPzarCMBSE94LvEI7gRjTRhUg1uvCHe90IVwVxd2iObbE5&#10;qU2s+vbmguBymJlvmNniaUvRUO0LxxqGAwWCOHWm4EzD8bDpT0D4gGywdEwaXuRhMW+3ZpgY9+A/&#10;avYhExHCPkENeQhVIqVPc7LoB64ijt7F1RZDlHUmTY2PCLelHCk1lhYLjgs5VrTMKb3u71bD7nXi&#10;289dXZptNTkfr7v1atNba93tDNUURKBn+IY/7V+jYQz/V+IN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6ttC8AAAA&#10;2gAAAA8AAAAAAAAAAQAgAAAAIgAAAGRycy9kb3ducmV2LnhtbFBLAQIUABQAAAAIAIdO4kAzLwWe&#10;OwAAADkAAAAQAAAAAAAAAAEAIAAAAAsBAABkcnMvc2hhcGV4bWwueG1sUEsFBgAAAAAGAAYAWwEA&#10;ALUDAAAAAA==&#10;">
                        <v:fill on="t" focussize="0,0"/>
                        <v:stroke weight="1pt" color="#000000 [3204]" joinstyle="round"/>
                        <v:imagedata o:title=""/>
                        <o:lock v:ext="edit" aspectratio="f"/>
                        <v:textbox>
                          <w:txbxContent>
                            <w:p w14:paraId="4F873384">
                              <w:pPr>
                                <w:jc w:val="center"/>
                                <w:rPr>
                                  <w:rFonts w:hint="eastAsia"/>
                                  <w:sz w:val="21"/>
                                  <w:szCs w:val="21"/>
                                  <w:lang w:val="en-US" w:eastAsia="zh-CN"/>
                                </w:rPr>
                              </w:pPr>
                              <w:r>
                                <w:rPr>
                                  <w:rFonts w:hint="eastAsia" w:ascii="Times New Roman" w:hAnsi="Times New Roman" w:eastAsia="宋体"/>
                                  <w:bCs/>
                                  <w:color w:val="000000"/>
                                  <w:sz w:val="21"/>
                                  <w:szCs w:val="21"/>
                                  <w:lang w:val="en-US" w:eastAsia="zh-CN"/>
                                </w:rPr>
                                <w:t>现有焚烧炉</w:t>
                              </w:r>
                              <w:r>
                                <w:rPr>
                                  <w:rFonts w:hint="eastAsia" w:ascii="Times New Roman" w:hAnsi="Times New Roman" w:eastAsia="宋体"/>
                                  <w:bCs/>
                                  <w:color w:val="000000"/>
                                  <w:sz w:val="21"/>
                                  <w:szCs w:val="21"/>
                                </w:rPr>
                                <w:t>+</w:t>
                              </w:r>
                              <w:r>
                                <w:rPr>
                                  <w:rFonts w:hint="eastAsia" w:ascii="Times New Roman" w:hAnsi="Times New Roman" w:eastAsia="宋体"/>
                                  <w:bCs/>
                                  <w:color w:val="000000"/>
                                  <w:sz w:val="21"/>
                                  <w:szCs w:val="21"/>
                                  <w:lang w:val="en-US" w:eastAsia="zh-CN"/>
                                </w:rPr>
                                <w:t>30</w:t>
                              </w:r>
                              <w:r>
                                <w:rPr>
                                  <w:rFonts w:hint="eastAsia" w:ascii="Times New Roman" w:hAnsi="Times New Roman" w:eastAsia="宋体"/>
                                  <w:bCs/>
                                  <w:color w:val="000000"/>
                                  <w:sz w:val="21"/>
                                  <w:szCs w:val="21"/>
                                </w:rPr>
                                <w:t>m高排气筒（DA00</w:t>
                              </w:r>
                              <w:r>
                                <w:rPr>
                                  <w:rFonts w:hint="eastAsia" w:ascii="Times New Roman" w:hAnsi="Times New Roman" w:eastAsia="宋体"/>
                                  <w:bCs/>
                                  <w:color w:val="000000"/>
                                  <w:sz w:val="21"/>
                                  <w:szCs w:val="21"/>
                                  <w:lang w:val="en-US" w:eastAsia="zh-CN"/>
                                </w:rPr>
                                <w:t>6</w:t>
                              </w:r>
                              <w:r>
                                <w:rPr>
                                  <w:rFonts w:hint="eastAsia" w:ascii="Times New Roman" w:hAnsi="Times New Roman" w:eastAsia="宋体"/>
                                  <w:bCs/>
                                  <w:color w:val="000000"/>
                                  <w:sz w:val="21"/>
                                  <w:szCs w:val="21"/>
                                </w:rPr>
                                <w:t>）</w:t>
                              </w:r>
                            </w:p>
                          </w:txbxContent>
                        </v:textbox>
                      </v:shape>
                    </v:group>
                  </w:pict>
                </mc:Fallback>
              </mc:AlternateContent>
            </w:r>
          </w:p>
          <w:p w14:paraId="55828A8F">
            <w:pPr>
              <w:spacing w:after="0" w:line="460" w:lineRule="exact"/>
              <w:jc w:val="both"/>
              <w:rPr>
                <w:rFonts w:ascii="Times New Roman" w:hAnsi="Times New Roman" w:eastAsia="宋体"/>
                <w:bCs/>
                <w:color w:val="auto"/>
                <w:sz w:val="24"/>
                <w:szCs w:val="24"/>
              </w:rPr>
            </w:pPr>
          </w:p>
          <w:p w14:paraId="72BE0A30">
            <w:pPr>
              <w:spacing w:after="0" w:line="460" w:lineRule="exact"/>
              <w:jc w:val="both"/>
              <w:rPr>
                <w:rFonts w:ascii="Times New Roman" w:hAnsi="Times New Roman" w:eastAsia="宋体"/>
                <w:bCs/>
                <w:color w:val="auto"/>
                <w:sz w:val="24"/>
                <w:szCs w:val="24"/>
              </w:rPr>
            </w:pPr>
          </w:p>
          <w:p w14:paraId="198A35B6">
            <w:pPr>
              <w:spacing w:before="120" w:beforeLines="50" w:after="0" w:line="360" w:lineRule="auto"/>
              <w:jc w:val="both"/>
              <w:textAlignment w:val="baseline"/>
              <w:rPr>
                <w:color w:val="auto"/>
              </w:rPr>
            </w:pPr>
          </w:p>
          <w:p w14:paraId="50975E14">
            <w:pPr>
              <w:spacing w:after="0" w:line="460" w:lineRule="exact"/>
              <w:jc w:val="center"/>
              <w:textAlignment w:val="baseline"/>
              <w:rPr>
                <w:rFonts w:ascii="Times New Roman" w:hAnsi="Times New Roman" w:eastAsia="黑体"/>
                <w:color w:val="auto"/>
                <w:sz w:val="24"/>
                <w:szCs w:val="24"/>
              </w:rPr>
            </w:pPr>
            <w:r>
              <w:rPr>
                <w:rFonts w:ascii="Times New Roman" w:hAnsi="Times New Roman" w:eastAsia="黑体"/>
                <w:color w:val="auto"/>
                <w:sz w:val="24"/>
                <w:szCs w:val="24"/>
              </w:rPr>
              <w:t>图</w:t>
            </w:r>
            <w:r>
              <w:rPr>
                <w:rFonts w:hint="eastAsia" w:ascii="Times New Roman" w:hAnsi="Times New Roman" w:eastAsia="黑体"/>
                <w:color w:val="auto"/>
                <w:sz w:val="24"/>
                <w:szCs w:val="24"/>
              </w:rPr>
              <w:t>4</w:t>
            </w:r>
            <w:r>
              <w:rPr>
                <w:rFonts w:ascii="Times New Roman" w:hAnsi="Times New Roman" w:eastAsia="黑体"/>
                <w:color w:val="auto"/>
                <w:sz w:val="24"/>
                <w:szCs w:val="24"/>
              </w:rPr>
              <w:t xml:space="preserve">    </w:t>
            </w:r>
            <w:r>
              <w:rPr>
                <w:rFonts w:hint="eastAsia" w:ascii="Times New Roman" w:hAnsi="Times New Roman" w:eastAsia="黑体"/>
                <w:color w:val="auto"/>
                <w:sz w:val="24"/>
                <w:szCs w:val="24"/>
              </w:rPr>
              <w:t>废气</w:t>
            </w:r>
            <w:r>
              <w:rPr>
                <w:rFonts w:ascii="Times New Roman" w:hAnsi="Times New Roman" w:eastAsia="黑体"/>
                <w:color w:val="auto"/>
                <w:sz w:val="24"/>
                <w:szCs w:val="24"/>
              </w:rPr>
              <w:t>处</w:t>
            </w:r>
            <w:r>
              <w:rPr>
                <w:rFonts w:hint="eastAsia" w:ascii="Times New Roman" w:hAnsi="Times New Roman" w:eastAsia="黑体"/>
                <w:color w:val="auto"/>
                <w:sz w:val="24"/>
                <w:szCs w:val="24"/>
              </w:rPr>
              <w:t>理</w:t>
            </w:r>
            <w:r>
              <w:rPr>
                <w:rFonts w:ascii="Times New Roman" w:hAnsi="Times New Roman" w:eastAsia="黑体"/>
                <w:color w:val="auto"/>
                <w:sz w:val="24"/>
                <w:szCs w:val="24"/>
              </w:rPr>
              <w:t>流程示意图</w:t>
            </w:r>
          </w:p>
          <w:p w14:paraId="5A01119C">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2、废水</w:t>
            </w:r>
          </w:p>
          <w:p w14:paraId="760D8089">
            <w:pPr>
              <w:spacing w:after="0" w:line="460" w:lineRule="exact"/>
              <w:ind w:firstLine="480" w:firstLineChars="200"/>
              <w:jc w:val="both"/>
              <w:rPr>
                <w:rFonts w:hint="eastAsia" w:ascii="宋体" w:hAnsi="Times New Roman" w:eastAsia="宋体"/>
                <w:bCs/>
                <w:color w:val="auto"/>
                <w:sz w:val="24"/>
                <w:szCs w:val="24"/>
              </w:rPr>
            </w:pPr>
            <w:bookmarkStart w:id="1" w:name="_Hlk205449744"/>
            <w:r>
              <w:rPr>
                <w:rFonts w:hint="eastAsia" w:ascii="宋体" w:hAnsi="Times New Roman" w:eastAsia="宋体"/>
                <w:bCs/>
                <w:color w:val="auto"/>
                <w:sz w:val="24"/>
                <w:szCs w:val="24"/>
              </w:rPr>
              <w:t>本项目员工均借调现有工程，不新增员工，不新增生活污水。本项目切粒过程除盐水循环使用，不外排；生产废水主要是实验室聚酯废水</w:t>
            </w:r>
            <w:r>
              <w:rPr>
                <w:rFonts w:hint="eastAsia" w:ascii="宋体" w:hAnsi="Times New Roman" w:eastAsia="宋体"/>
                <w:bCs/>
                <w:color w:val="auto"/>
                <w:sz w:val="24"/>
                <w:szCs w:val="24"/>
                <w:lang w:val="en-US" w:eastAsia="zh-CN"/>
              </w:rPr>
              <w:t>和</w:t>
            </w:r>
            <w:r>
              <w:rPr>
                <w:rFonts w:hint="eastAsia" w:ascii="宋体" w:hAnsi="Times New Roman" w:eastAsia="宋体"/>
                <w:bCs/>
                <w:color w:val="auto"/>
                <w:sz w:val="24"/>
                <w:szCs w:val="24"/>
              </w:rPr>
              <w:t>地面清洗废水，依托厂内现有污水处理站处理后回用于全厂循环冷却系统补充水，循环冷却系统冷却水排水经厂区总排口排入市政污水管网排放至长垣市清泉污水处理有限公司(第一污水处理厂)进一步处理。</w:t>
            </w:r>
          </w:p>
          <w:p w14:paraId="3088EF87">
            <w:pPr>
              <w:spacing w:after="0" w:line="460" w:lineRule="exact"/>
              <w:jc w:val="both"/>
              <w:rPr>
                <w:rFonts w:hint="eastAsia" w:ascii="宋体" w:hAnsi="Times New Roman" w:eastAsia="宋体"/>
                <w:bCs/>
                <w:color w:val="auto"/>
                <w:sz w:val="24"/>
                <w:szCs w:val="24"/>
              </w:rPr>
            </w:pPr>
            <w:r>
              <w:rPr>
                <w:color w:val="auto"/>
                <w:sz w:val="24"/>
              </w:rPr>
              <mc:AlternateContent>
                <mc:Choice Requires="wpg">
                  <w:drawing>
                    <wp:anchor distT="0" distB="0" distL="114300" distR="114300" simplePos="0" relativeHeight="251662336" behindDoc="0" locked="0" layoutInCell="1" allowOverlap="1">
                      <wp:simplePos x="0" y="0"/>
                      <wp:positionH relativeFrom="column">
                        <wp:posOffset>260350</wp:posOffset>
                      </wp:positionH>
                      <wp:positionV relativeFrom="paragraph">
                        <wp:posOffset>111125</wp:posOffset>
                      </wp:positionV>
                      <wp:extent cx="5008245" cy="1097915"/>
                      <wp:effectExtent l="6350" t="6350" r="14605" b="19685"/>
                      <wp:wrapNone/>
                      <wp:docPr id="26" name="组合 26"/>
                      <wp:cNvGraphicFramePr/>
                      <a:graphic xmlns:a="http://schemas.openxmlformats.org/drawingml/2006/main">
                        <a:graphicData uri="http://schemas.microsoft.com/office/word/2010/wordprocessingGroup">
                          <wpg:wgp>
                            <wpg:cNvGrpSpPr/>
                            <wpg:grpSpPr>
                              <a:xfrm>
                                <a:off x="0" y="0"/>
                                <a:ext cx="5008245" cy="1097915"/>
                                <a:chOff x="7078" y="267910"/>
                                <a:chExt cx="7887" cy="1729"/>
                              </a:xfrm>
                            </wpg:grpSpPr>
                            <wpg:grpSp>
                              <wpg:cNvPr id="22" name="组合 22"/>
                              <wpg:cNvGrpSpPr/>
                              <wpg:grpSpPr>
                                <a:xfrm>
                                  <a:off x="7078" y="267910"/>
                                  <a:ext cx="7887" cy="1719"/>
                                  <a:chOff x="7078" y="267910"/>
                                  <a:chExt cx="7887" cy="1719"/>
                                </a:xfrm>
                              </wpg:grpSpPr>
                              <wpg:grpSp>
                                <wpg:cNvPr id="12" name="组合 12"/>
                                <wpg:cNvGrpSpPr/>
                                <wpg:grpSpPr>
                                  <a:xfrm>
                                    <a:off x="7078" y="267910"/>
                                    <a:ext cx="7887" cy="1719"/>
                                    <a:chOff x="7026" y="262870"/>
                                    <a:chExt cx="7887" cy="1719"/>
                                  </a:xfrm>
                                </wpg:grpSpPr>
                                <wps:wsp>
                                  <wps:cNvPr id="13" name="文本框 2"/>
                                  <wps:cNvSpPr txBox="1"/>
                                  <wps:spPr>
                                    <a:xfrm>
                                      <a:off x="7026" y="262876"/>
                                      <a:ext cx="2712" cy="70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3068F8">
                                        <w:pPr>
                                          <w:jc w:val="center"/>
                                          <w:rPr>
                                            <w:rFonts w:hint="eastAsia"/>
                                            <w:lang w:val="en-US" w:eastAsia="zh-CN"/>
                                          </w:rPr>
                                        </w:pPr>
                                        <w:r>
                                          <w:rPr>
                                            <w:rFonts w:hint="eastAsia" w:ascii="宋体" w:hAnsi="Times New Roman" w:eastAsia="宋体"/>
                                            <w:bCs/>
                                            <w:color w:val="000000"/>
                                            <w:sz w:val="21"/>
                                            <w:szCs w:val="21"/>
                                          </w:rPr>
                                          <w:t>实验室聚酯废水、地面清洗废水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4"/>
                                  <wps:cNvCnPr/>
                                  <wps:spPr>
                                    <a:xfrm>
                                      <a:off x="9761" y="263247"/>
                                      <a:ext cx="526" cy="6"/>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 name="文本框 5"/>
                                  <wps:cNvSpPr txBox="1"/>
                                  <wps:spPr>
                                    <a:xfrm>
                                      <a:off x="12830" y="262870"/>
                                      <a:ext cx="2046" cy="700"/>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866C62">
                                        <w:pPr>
                                          <w:jc w:val="center"/>
                                          <w:rPr>
                                            <w:rFonts w:hint="eastAsia"/>
                                            <w:sz w:val="21"/>
                                            <w:szCs w:val="21"/>
                                            <w:lang w:val="en-US" w:eastAsia="zh-CN"/>
                                          </w:rPr>
                                        </w:pPr>
                                        <w:r>
                                          <w:rPr>
                                            <w:rFonts w:hint="eastAsia" w:ascii="宋体" w:hAnsi="Times New Roman" w:eastAsia="宋体"/>
                                            <w:bCs/>
                                            <w:color w:val="000000"/>
                                            <w:sz w:val="21"/>
                                            <w:szCs w:val="21"/>
                                          </w:rPr>
                                          <w:t>回用于全厂循环冷却系统补充水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直接箭头连接符 7"/>
                                  <wps:cNvCnPr/>
                                  <wps:spPr>
                                    <a:xfrm>
                                      <a:off x="8741" y="264285"/>
                                      <a:ext cx="526" cy="6"/>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8" name="文本框 6"/>
                                  <wps:cNvSpPr txBox="1"/>
                                  <wps:spPr>
                                    <a:xfrm>
                                      <a:off x="11439" y="263926"/>
                                      <a:ext cx="3474" cy="663"/>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488BFF">
                                        <w:pPr>
                                          <w:rPr>
                                            <w:rFonts w:hint="eastAsia"/>
                                            <w:sz w:val="21"/>
                                            <w:szCs w:val="21"/>
                                            <w:lang w:val="en-US" w:eastAsia="zh-CN"/>
                                          </w:rPr>
                                        </w:pPr>
                                        <w:r>
                                          <w:rPr>
                                            <w:rFonts w:hint="eastAsia" w:ascii="宋体" w:hAnsi="Times New Roman" w:eastAsia="宋体"/>
                                            <w:bCs/>
                                            <w:color w:val="000000"/>
                                            <w:sz w:val="21"/>
                                            <w:szCs w:val="21"/>
                                          </w:rPr>
                                          <w:t>长垣市清泉污水处理有限公司(第一污水处理厂)进一步处理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0" name="文本框 2"/>
                                <wps:cNvSpPr txBox="1"/>
                                <wps:spPr>
                                  <a:xfrm>
                                    <a:off x="10330" y="267931"/>
                                    <a:ext cx="1999" cy="679"/>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0E518A">
                                      <w:pPr>
                                        <w:jc w:val="center"/>
                                        <w:rPr>
                                          <w:rFonts w:hint="eastAsia"/>
                                          <w:sz w:val="21"/>
                                          <w:szCs w:val="21"/>
                                          <w:lang w:val="en-US" w:eastAsia="zh-CN"/>
                                        </w:rPr>
                                      </w:pPr>
                                      <w:r>
                                        <w:rPr>
                                          <w:rFonts w:hint="eastAsia" w:ascii="宋体" w:hAnsi="Times New Roman" w:eastAsia="宋体"/>
                                          <w:bCs/>
                                          <w:color w:val="000000"/>
                                          <w:sz w:val="21"/>
                                          <w:szCs w:val="21"/>
                                        </w:rPr>
                                        <w:t>厂内现有污水处理站处理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4"/>
                                <wps:cNvCnPr/>
                                <wps:spPr>
                                  <a:xfrm>
                                    <a:off x="12341" y="268302"/>
                                    <a:ext cx="526" cy="6"/>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s:wsp>
                              <wps:cNvPr id="23" name="文本框 5"/>
                              <wps:cNvSpPr txBox="1"/>
                              <wps:spPr>
                                <a:xfrm>
                                  <a:off x="7099" y="268970"/>
                                  <a:ext cx="1672" cy="664"/>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F68365">
                                    <w:pPr>
                                      <w:jc w:val="center"/>
                                      <w:rPr>
                                        <w:rFonts w:hint="eastAsia"/>
                                        <w:sz w:val="21"/>
                                        <w:szCs w:val="21"/>
                                        <w:lang w:val="en-US" w:eastAsia="zh-CN"/>
                                      </w:rPr>
                                    </w:pPr>
                                    <w:r>
                                      <w:rPr>
                                        <w:rFonts w:hint="eastAsia" w:ascii="宋体" w:hAnsi="Times New Roman" w:eastAsia="宋体"/>
                                        <w:bCs/>
                                        <w:color w:val="000000"/>
                                        <w:sz w:val="21"/>
                                        <w:szCs w:val="21"/>
                                      </w:rPr>
                                      <w:t>循环冷却系统补充水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5"/>
                              <wps:cNvSpPr txBox="1"/>
                              <wps:spPr>
                                <a:xfrm>
                                  <a:off x="9301" y="268975"/>
                                  <a:ext cx="1672" cy="664"/>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2C3406">
                                    <w:pPr>
                                      <w:jc w:val="center"/>
                                      <w:rPr>
                                        <w:rFonts w:hint="eastAsia"/>
                                        <w:sz w:val="21"/>
                                        <w:szCs w:val="21"/>
                                        <w:lang w:val="en-US" w:eastAsia="zh-CN"/>
                                      </w:rPr>
                                    </w:pPr>
                                    <w:r>
                                      <w:rPr>
                                        <w:rFonts w:hint="eastAsia" w:ascii="宋体" w:hAnsi="Times New Roman" w:eastAsia="宋体"/>
                                        <w:bCs/>
                                        <w:color w:val="000000"/>
                                        <w:sz w:val="21"/>
                                        <w:szCs w:val="21"/>
                                      </w:rPr>
                                      <w:t>市政污水管网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箭头连接符 7"/>
                              <wps:cNvCnPr/>
                              <wps:spPr>
                                <a:xfrm>
                                  <a:off x="10958" y="269290"/>
                                  <a:ext cx="526" cy="6"/>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20.5pt;margin-top:8.75pt;height:86.45pt;width:394.35pt;z-index:251662336;mso-width-relative:page;mso-height-relative:page;" coordorigin="7078,267910" coordsize="7887,1729" o:gfxdata="UEsDBAoAAAAAAIdO4kAAAAAAAAAAAAAAAAAEAAAAZHJzL1BLAwQUAAAACACHTuJAgTiWx9oAAAAJ&#10;AQAADwAAAGRycy9kb3ducmV2LnhtbE2PwW7CMBBE75X6D9ZW6q3YplAgjYMq1PaEkAqVEDeTLElE&#10;vI5ik8Dfd3tqjzszmn2TLq+uET12ofZkQI8UCKTcFzWVBr53H09zECFaKmzjCQ3cMMAyu79LbVL4&#10;gb6w38ZScAmFxBqoYmwTKUNeobNh5Fsk9k6+czby2ZWy6OzA5a6RY6VepLM18YfKtriqMD9vL87A&#10;52CHt2f93q/Pp9XtsJtu9muNxjw+aPUKIuI1/oXhF5/RIWOmo79QEURjYKJ5SmR9NgXB/ny8mIE4&#10;srBQE5BZKv8vyH4AUEsDBBQAAAAIAIdO4kBjt9TVJwUAAIofAAAOAAAAZHJzL2Uyb0RvYy54bWzt&#10;Wctv5DQYvyPxP1i500kymckk6nRV2m2FtGIrFcTZ4zgPkdjB9nSmnFfACXHiAkJCAk4Lp71x4K/Z&#10;Ln8Gnx0nM51OX7NqeU0PU7/y2d/n3/f07pN5VaIzKmTB2djxdlwHUUZ4UrBs7Hz80dF7IwdJhVmC&#10;S87o2Dmn0nmy9+47u7M6pj7PeZlQgYAIk/GsHju5UnXc60mS0wrLHV5TBpMpFxVW0BVZLxF4BtSr&#10;sue77rA34yKpBSdUShg9bCYdS1HchSBP04LQQ06mFWWqoSpoiRWwJPOils6eOW2aUqKep6mkCpVj&#10;BzhV5hc2gfZE//b2dnGcCVznBbFHwHc5wgpPFS4YbNqROsQKo6korpCqCiK45KnaIbzqNYwYiQAX&#10;nrsim2PBp7XhJYtnWd0JHS5qReobkyUfnp0IVCRjxx86iOEKbvzN7y9ef/MVggGQzqzOYlh0LOrT&#10;+kTYgazpaYbnqaj0f2AFzY1czzu50rlCBAYHrjvyg4GDCMx5bhRG3qCRPMnhevR3oRsC7mDaH8Ks&#10;vReSP7UUwtEotJ+HfqS/7bVb9/QJuwN1nQcWlr8qLH8DYa1luhXaMsueYRnHm4ir+fbvFZe3Ki4Y&#10;uD+23kZcGt0GXf4ovBFdt4gLbJ5cKKJ8O0U8zXFNjX5LrWNWEb1+i62Lb7+8+P7lxY9fICsus0zr&#10;IVLz9zmojdeIUcYSBteoY+guM24UGsctwvxQ34vWydA1+tiBBMe1kOqY8grpxtgRYEiNfcNnz6Rq&#10;1K9doreVvCySo6IsTUdkk4NSoDMMRvfI/FmNvbSsZGgGHPih6xrSlyY18Y7GpMTk06sk4LglA0sw&#10;q1v+dUvNJ3ODLRlPeHIOshK8MfuyJkcF0H2GpTrBAuw8eAHwhOo5/KQlh9Nw23JQzsXn68b1erh1&#10;mHXQDPzG2JGfTbGgDio/YICHyAsC7WhMJxiEPnTE8sxkeYZNqwMOUvLA59bENPV6VbbNVPDqE3CY&#10;+3pXmMKMwN5jR7XNA9V4M3C4hO7vm0XgWmqsnrHTmmjS+k4Y358qnhbm7rSYGtlY6QGmtaV/DHCD&#10;F7Be5rtXF1///Oa3X1//9OrPP37Q7Ze/oKAFNOjDAbMOp73e1uR33iYKhyA5o9d9Pwj1twt4DzT0&#10;NboN7K/HtlQCF1muDjhjAHMuGoldg3TGNczNRssARkRDIYUYBPas6gRgwTK4ozKDIIsocRXhcllL&#10;XPN3FeKNIh5imTfaZHSkYbMqFMRhZVGNnVH3NY5zipOnLEHqvAZXziCEa5YrXJSLcSUKzLISUAug&#10;r2gC6KVwUN1qlHuNYjWI0dMWKY8FmS4wWdhDY670MQAm97GHnj/qgxateILOILqBhYy2SY0g2vim&#10;tXZbg7hiKLcG8Y7R/DXeHuLamwyiMWoW6bcbxFEYtAYx8Ec2yG7hvTWI/xGDCJlSA5mFQbS52v0N&#10;ohf0o9aFRuAxjWdrEdMPwsD60GF/axD/7xHiItV+JNevg+dVpG+aCnluv3P9YdQ3mdMiWPSiCNTA&#10;RIvh5frCNhfa5kL1gyT6Prjqm1z//XIhz+93vh+CXKMmC3xvff+D+/7Ht45rCkWbJkahq+2fyYtG&#10;UVsha8MAbxjaQtFwaEB5fTK9LRQ1paSmsLQtFN3hlWN9XuRD4Lnq+jcFd9R326wIwL2SFW3BDUGW&#10;TuLXVTv/4VVQXVizJdF/WR3Uv6UOer+0H97UBu3zWeRH9oGjNd9b3/84vh+eaM27pH1O1m/Ay31T&#10;OF08oe/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oHAABbQ29udGVudF9UeXBlc10ueG1sUEsBAhQACgAAAAAAh07iQAAAAAAAAAAAAAAAAAYA&#10;AAAAAAAAAAAQAAAAfAYAAF9yZWxzL1BLAQIUABQAAAAIAIdO4kCKFGY80QAAAJQBAAALAAAAAAAA&#10;AAEAIAAAAKAGAABfcmVscy8ucmVsc1BLAQIUAAoAAAAAAIdO4kAAAAAAAAAAAAAAAAAEAAAAAAAA&#10;AAAAEAAAAAAAAABkcnMvUEsBAhQAFAAAAAgAh07iQIE4lsfaAAAACQEAAA8AAAAAAAAAAQAgAAAA&#10;IgAAAGRycy9kb3ducmV2LnhtbFBLAQIUABQAAAAIAIdO4kBjt9TVJwUAAIofAAAOAAAAAAAAAAEA&#10;IAAAACkBAABkcnMvZTJvRG9jLnhtbFBLBQYAAAAABgAGAFkBAADCCAAAAAA=&#10;">
                      <o:lock v:ext="edit" aspectratio="f"/>
                      <v:group id="_x0000_s1026" o:spid="_x0000_s1026" o:spt="203" style="position:absolute;left:7078;top:267910;height:1719;width:7887;" coordorigin="7078,267910" coordsize="7887,1719"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7078;top:267910;height:1719;width:7887;" coordorigin="7026,262870" coordsize="7887,1719"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文本框 2" o:spid="_x0000_s1026" o:spt="202" type="#_x0000_t202" style="position:absolute;left:7026;top:262876;height:705;width:2712;" fillcolor="#FFFFFF [3201]" filled="t" stroked="t" coordsize="21600,21600" o:gfxdata="UEsDBAoAAAAAAIdO4kAAAAAAAAAAAAAAAAAEAAAAZHJzL1BLAwQUAAAACACHTuJA59oKQbwAAADb&#10;AAAADwAAAGRycy9kb3ducmV2LnhtbEVPS4vCMBC+L+x/CCN4WTRRQUo1enAVdy+CDxBvQzO2xWZS&#10;m1j135uFBW/z8T1nOn/YSrTU+NKxhkFfgSDOnCk513DYr3oJCB+QDVaOScOTPMxnnx9TTI2785ba&#10;XchFDGGfooYihDqV0mcFWfR9VxNH7uwaiyHCJpemwXsMt5UcKjWWFkuODQXWtCgou+xuVsPmeeTr&#10;+qbO7W+dnA6XzfJ79bXUutsZqAmIQI/wFv+7f0ycP4K/X+IB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aCkG8AAAA&#10;2wAAAA8AAAAAAAAAAQAgAAAAIgAAAGRycy9kb3ducmV2LnhtbFBLAQIUABQAAAAIAIdO4kAzLwWe&#10;OwAAADkAAAAQAAAAAAAAAAEAIAAAAAsBAABkcnMvc2hhcGV4bWwueG1sUEsFBgAAAAAGAAYAWwEA&#10;ALUDAAAAAA==&#10;">
                            <v:fill on="t" focussize="0,0"/>
                            <v:stroke weight="1pt" color="#000000 [3204]" joinstyle="round"/>
                            <v:imagedata o:title=""/>
                            <o:lock v:ext="edit" aspectratio="f"/>
                            <v:textbox>
                              <w:txbxContent>
                                <w:p w14:paraId="1D3068F8">
                                  <w:pPr>
                                    <w:jc w:val="center"/>
                                    <w:rPr>
                                      <w:rFonts w:hint="eastAsia"/>
                                      <w:lang w:val="en-US" w:eastAsia="zh-CN"/>
                                    </w:rPr>
                                  </w:pPr>
                                  <w:r>
                                    <w:rPr>
                                      <w:rFonts w:hint="eastAsia" w:ascii="宋体" w:hAnsi="Times New Roman" w:eastAsia="宋体"/>
                                      <w:bCs/>
                                      <w:color w:val="000000"/>
                                      <w:sz w:val="21"/>
                                      <w:szCs w:val="21"/>
                                    </w:rPr>
                                    <w:t>实验室聚酯废水、地面清洗废水</w:t>
                                  </w:r>
                                </w:p>
                              </w:txbxContent>
                            </v:textbox>
                          </v:shape>
                          <v:shape id="直接箭头连接符 4" o:spid="_x0000_s1026" o:spt="32" type="#_x0000_t32" style="position:absolute;left:9761;top:263247;height:6;width:526;" filled="f" stroked="t" coordsize="21600,21600" o:gfxdata="UEsDBAoAAAAAAIdO4kAAAAAAAAAAAAAAAAAEAAAAZHJzL1BLAwQUAAAACACHTuJAXQSBtbwAAADb&#10;AAAADwAAAGRycy9kb3ducmV2LnhtbEVPO2vDMBDeA/kP4gLdGtktCcGJkiGh0KFDXhC6Xa2LbGKd&#10;XEm13f76qlDIdh/f81abwTaiIx9qxwryaQaCuHS6ZqPgfHp5XIAIEVlj45gUfFOAzXo8WmGhXc8H&#10;6o7RiBTCoUAFVYxtIWUoK7IYpq4lTtzVeYsxQW+k9tincNvIpyybS4s1p4YKW9pWVN6OX1bB5fph&#10;T3Myu8Xzj9v7T7l3b+9GqYdJni1BRBriXfzvftVp/gz+fk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EgbW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文本框 5" o:spid="_x0000_s1026" o:spt="202" type="#_x0000_t202" style="position:absolute;left:12830;top:262870;height:700;width:2046;" fillcolor="#FFFFFF [3201]" filled="t" stroked="t" coordsize="21600,21600" o:gfxdata="UEsDBAoAAAAAAIdO4kAAAAAAAAAAAAAAAAAEAAAAZHJzL1BLAwQUAAAACACHTuJA962p2bsAAADb&#10;AAAADwAAAGRycy9kb3ducmV2LnhtbEVPy6rCMBDdC/5DGMGNaKILkWp04YN73QhXBXE3NGNbbCa1&#10;iVX/3lwQ3M3hPGe2eNpSNFT7wrGG4UCBIE6dKTjTcDxs+hMQPiAbLB2Thhd5WMzbrRkmxj34j5p9&#10;yEQMYZ+ghjyEKpHSpzlZ9ANXEUfu4mqLIcI6k6bGRwy3pRwpNZYWC44NOVa0zCm97u9Ww+514tvP&#10;XV2abTU5H6+79WrTW2vd7QzVFESgZ/iKP+5fE+eP4f+XeI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62p2bsAAADb&#10;AAAADwAAAAAAAAABACAAAAAiAAAAZHJzL2Rvd25yZXYueG1sUEsBAhQAFAAAAAgAh07iQDMvBZ47&#10;AAAAOQAAABAAAAAAAAAAAQAgAAAACgEAAGRycy9zaGFwZXhtbC54bWxQSwUGAAAAAAYABgBbAQAA&#10;tAMAAAAA&#10;">
                            <v:fill on="t" focussize="0,0"/>
                            <v:stroke weight="1pt" color="#000000 [3204]" joinstyle="round"/>
                            <v:imagedata o:title=""/>
                            <o:lock v:ext="edit" aspectratio="f"/>
                            <v:textbox>
                              <w:txbxContent>
                                <w:p w14:paraId="2F866C62">
                                  <w:pPr>
                                    <w:jc w:val="center"/>
                                    <w:rPr>
                                      <w:rFonts w:hint="eastAsia"/>
                                      <w:sz w:val="21"/>
                                      <w:szCs w:val="21"/>
                                      <w:lang w:val="en-US" w:eastAsia="zh-CN"/>
                                    </w:rPr>
                                  </w:pPr>
                                  <w:r>
                                    <w:rPr>
                                      <w:rFonts w:hint="eastAsia" w:ascii="宋体" w:hAnsi="Times New Roman" w:eastAsia="宋体"/>
                                      <w:bCs/>
                                      <w:color w:val="000000"/>
                                      <w:sz w:val="21"/>
                                      <w:szCs w:val="21"/>
                                    </w:rPr>
                                    <w:t>回用于全厂循环冷却系统补充水</w:t>
                                  </w:r>
                                </w:p>
                              </w:txbxContent>
                            </v:textbox>
                          </v:shape>
                          <v:shape id="直接箭头连接符 7" o:spid="_x0000_s1026" o:spt="32" type="#_x0000_t32" style="position:absolute;left:8741;top:264285;height:6;width:526;" filled="f" stroked="t" coordsize="21600,21600" o:gfxdata="UEsDBAoAAAAAAIdO4kAAAAAAAAAAAAAAAAAEAAAAZHJzL1BLAwQUAAAACACHTuJAwpq6WboAAADb&#10;AAAADwAAAGRycy9kb3ducmV2LnhtbEVPS2sCMRC+C/6HMII3zVpBZTV6UIQeevAF0tt0M2YXN5M1&#10;SdX21xtB8DYf33Nmi7utxZV8qBwrGPQzEMSF0xUbBYf9ujcBESKyxtoxKfijAIt5uzXDXLsbb+m6&#10;i0akEA45KihjbHIpQ1GSxdB3DXHiTs5bjAl6I7XHWwq3tfzIspG0WHFqKLGhZUnFefdrFRxPP3Y/&#10;IrOaDP/dxl/kxn19G6W6nUE2BRHpHt/il/tTp/ljeP6SDp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mrpZ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shape id="文本框 6" o:spid="_x0000_s1026" o:spt="202" type="#_x0000_t202" style="position:absolute;left:11439;top:263926;height:663;width:3474;" fillcolor="#FFFFFF [3201]" filled="t" stroked="t" coordsize="21600,21600" o:gfxdata="UEsDBAoAAAAAAIdO4kAAAAAAAAAAAAAAAAAEAAAAZHJzL1BLAwQUAAAACACHTuJA6X6YML8AAADb&#10;AAAADwAAAGRycy9kb3ducmV2LnhtbEWPT2sCQQzF7wW/w5BCL6XO2IPI6uihVVovgn9AvIWduLu4&#10;k1l3xlW/vTkI3hLey3u/TGY3X6uO2lgFtjDoG1DEeXAVFxZ228XXCFRMyA7rwGThThFm097bBDMX&#10;rrymbpMKJSEcM7RQptRkWse8JI+xHxpi0Y6h9ZhkbQvtWrxKuK/1tzFD7bFiaSixoZ+S8tPm4i2s&#10;7ns+/13MsVs2o8PutJr/Lj7n1n68D8wYVKJbepmf1/9O8AVWfpEB9P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mDC/&#10;AAAA2wAAAA8AAAAAAAAAAQAgAAAAIgAAAGRycy9kb3ducmV2LnhtbFBLAQIUABQAAAAIAIdO4kAz&#10;LwWeOwAAADkAAAAQAAAAAAAAAAEAIAAAAA4BAABkcnMvc2hhcGV4bWwueG1sUEsFBgAAAAAGAAYA&#10;WwEAALgDAAAAAA==&#10;">
                            <v:fill on="t" focussize="0,0"/>
                            <v:stroke weight="1pt" color="#000000 [3204]" joinstyle="round"/>
                            <v:imagedata o:title=""/>
                            <o:lock v:ext="edit" aspectratio="f"/>
                            <v:textbox>
                              <w:txbxContent>
                                <w:p w14:paraId="5F488BFF">
                                  <w:pPr>
                                    <w:rPr>
                                      <w:rFonts w:hint="eastAsia"/>
                                      <w:sz w:val="21"/>
                                      <w:szCs w:val="21"/>
                                      <w:lang w:val="en-US" w:eastAsia="zh-CN"/>
                                    </w:rPr>
                                  </w:pPr>
                                  <w:r>
                                    <w:rPr>
                                      <w:rFonts w:hint="eastAsia" w:ascii="宋体" w:hAnsi="Times New Roman" w:eastAsia="宋体"/>
                                      <w:bCs/>
                                      <w:color w:val="000000"/>
                                      <w:sz w:val="21"/>
                                      <w:szCs w:val="21"/>
                                    </w:rPr>
                                    <w:t>长垣市清泉污水处理有限公司(第一污水处理厂)进一步处理</w:t>
                                  </w:r>
                                </w:p>
                              </w:txbxContent>
                            </v:textbox>
                          </v:shape>
                        </v:group>
                        <v:shape id="文本框 2" o:spid="_x0000_s1026" o:spt="202" type="#_x0000_t202" style="position:absolute;left:10330;top:267931;height:679;width:1999;" fillcolor="#FFFFFF [3201]" filled="t" stroked="t" coordsize="21600,21600" o:gfxdata="UEsDBAoAAAAAAIdO4kAAAAAAAAAAAAAAAAAEAAAAZHJzL1BLAwQUAAAACACHTuJA2WRei7sAAADb&#10;AAAADwAAAGRycy9kb3ducmV2LnhtbEVPy4rCMBTdC/MP4Q7MRjTRhUg1duGDGTeCWhhmd2mubWlz&#10;02li1b83C8Hl4byX6d02oqfOV441TMYKBHHuTMWFhuy8G81B+IBssHFMGh7kIV19DJaYGHfjI/Wn&#10;UIgYwj5BDWUIbSKlz0uy6MeuJY7cxXUWQ4RdIU2HtxhuGzlVaiYtVhwbSmxpXVJen65Ww+Hxy//f&#10;V3Xp9+38L6sP281uuNX663OiFiAC3cNb/HL/GA3TuD5+iT9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Rei7sAAADb&#10;AAAADwAAAAAAAAABACAAAAAiAAAAZHJzL2Rvd25yZXYueG1sUEsBAhQAFAAAAAgAh07iQDMvBZ47&#10;AAAAOQAAABAAAAAAAAAAAQAgAAAACgEAAGRycy9zaGFwZXhtbC54bWxQSwUGAAAAAAYABgBbAQAA&#10;tAMAAAAA&#10;">
                          <v:fill on="t" focussize="0,0"/>
                          <v:stroke weight="1pt" color="#000000 [3204]" joinstyle="round"/>
                          <v:imagedata o:title=""/>
                          <o:lock v:ext="edit" aspectratio="f"/>
                          <v:textbox>
                            <w:txbxContent>
                              <w:p w14:paraId="600E518A">
                                <w:pPr>
                                  <w:jc w:val="center"/>
                                  <w:rPr>
                                    <w:rFonts w:hint="eastAsia"/>
                                    <w:sz w:val="21"/>
                                    <w:szCs w:val="21"/>
                                    <w:lang w:val="en-US" w:eastAsia="zh-CN"/>
                                  </w:rPr>
                                </w:pPr>
                                <w:r>
                                  <w:rPr>
                                    <w:rFonts w:hint="eastAsia" w:ascii="宋体" w:hAnsi="Times New Roman" w:eastAsia="宋体"/>
                                    <w:bCs/>
                                    <w:color w:val="000000"/>
                                    <w:sz w:val="21"/>
                                    <w:szCs w:val="21"/>
                                  </w:rPr>
                                  <w:t>厂内现有污水处理站处理</w:t>
                                </w:r>
                              </w:p>
                            </w:txbxContent>
                          </v:textbox>
                        </v:shape>
                        <v:shape id="直接箭头连接符 4" o:spid="_x0000_s1026" o:spt="32" type="#_x0000_t32" style="position:absolute;left:12341;top:268302;height:6;width:526;" filled="f" stroked="t" coordsize="21600,21600" o:gfxdata="UEsDBAoAAAAAAIdO4kAAAAAAAAAAAAAAAAAEAAAAZHJzL1BLAwQUAAAACACHTuJA7FNNC74AAADb&#10;AAAADwAAAGRycy9kb3ducmV2LnhtbEWPQWvCQBSE74X+h+UVvNVNFIKkrh5aBA8eYhRKb6/Z5yY0&#10;+zbdXTX213cLBY/DzHzDLNej7cWFfOgcK8inGQjixumOjYLjYfO8ABEissbeMSm4UYD16vFhiaV2&#10;V97TpY5GJAiHEhW0MQ6llKFpyWKYuoE4eSfnLcYkvZHa4zXBbS9nWVZIix2nhRYHem2p+arPVsH7&#10;6dMeCjJvi/mPq/y3rNzuwyg1ecqzFxCRxngP/7e3WsEsh78v6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NNC7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v:shape id="文本框 5" o:spid="_x0000_s1026" o:spt="202" type="#_x0000_t202" style="position:absolute;left:7099;top:268970;height:664;width:1672;" fillcolor="#FFFFFF [3201]" filled="t" stroked="t" coordsize="21600,21600" o:gfxdata="UEsDBAoAAAAAAIdO4kAAAAAAAAAAAAAAAAAEAAAAZHJzL1BLAwQUAAAACACHTuJAKbbA/L8AAADb&#10;AAAADwAAAGRycy9kb3ducmV2LnhtbEWPQWvCQBSE7wX/w/KEXkqzq4UiqauHqrS9CNWA9PbIPpNg&#10;9m3Mrkn8911B8DjMzDfMfDnYWnTU+sqxhkmiQBDnzlRcaMj2m9cZCB+QDdaOScOVPCwXo6c5psb1&#10;/EvdLhQiQtinqKEMoUml9HlJFn3iGuLoHV1rMUTZFtK02Ee4reVUqXdpseK4UGJDnyXlp93Fathe&#10;D3z+uqhj99PM/rLTdr3avKy1fh5P1AeIQEN4hO/tb6Nh+ga3L/EH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2wPy/&#10;AAAA2wAAAA8AAAAAAAAAAQAgAAAAIgAAAGRycy9kb3ducmV2LnhtbFBLAQIUABQAAAAIAIdO4kAz&#10;LwWeOwAAADkAAAAQAAAAAAAAAAEAIAAAAA4BAABkcnMvc2hhcGV4bWwueG1sUEsFBgAAAAAGAAYA&#10;WwEAALgDAAAAAA==&#10;">
                        <v:fill on="t" focussize="0,0"/>
                        <v:stroke weight="1pt" color="#000000 [3204]" joinstyle="round"/>
                        <v:imagedata o:title=""/>
                        <o:lock v:ext="edit" aspectratio="f"/>
                        <v:textbox>
                          <w:txbxContent>
                            <w:p w14:paraId="76F68365">
                              <w:pPr>
                                <w:jc w:val="center"/>
                                <w:rPr>
                                  <w:rFonts w:hint="eastAsia"/>
                                  <w:sz w:val="21"/>
                                  <w:szCs w:val="21"/>
                                  <w:lang w:val="en-US" w:eastAsia="zh-CN"/>
                                </w:rPr>
                              </w:pPr>
                              <w:r>
                                <w:rPr>
                                  <w:rFonts w:hint="eastAsia" w:ascii="宋体" w:hAnsi="Times New Roman" w:eastAsia="宋体"/>
                                  <w:bCs/>
                                  <w:color w:val="000000"/>
                                  <w:sz w:val="21"/>
                                  <w:szCs w:val="21"/>
                                </w:rPr>
                                <w:t>循环冷却系统补充水</w:t>
                              </w:r>
                            </w:p>
                          </w:txbxContent>
                        </v:textbox>
                      </v:shape>
                      <v:shape id="文本框 5" o:spid="_x0000_s1026" o:spt="202" type="#_x0000_t202" style="position:absolute;left:9301;top:268975;height:664;width:1672;v-text-anchor:middle;" fillcolor="#FFFFFF [3201]" filled="t" stroked="t" coordsize="21600,21600" o:gfxdata="UEsDBAoAAAAAAIdO4kAAAAAAAAAAAAAAAAAEAAAAZHJzL1BLAwQUAAAACACHTuJAUXMIpr4AAADb&#10;AAAADwAAAGRycy9kb3ducmV2LnhtbEWPT2sCMRTE74V+h/AKvdWsS9GyGkVLLeJBcF16fmyem8XN&#10;S9yk/vn2plDwOMzMb5jp/Go7caY+tI4VDAcZCOLa6ZYbBdV+9fYBIkRkjZ1jUnCjAPPZ89MUC+0u&#10;vKNzGRuRIBwKVGBi9IWUoTZkMQycJ07ewfUWY5J9I3WPlwS3ncyzbCQttpwWDHr6NFQfy1+rYDUu&#10;v9a8+PnO935jqm118rflRqnXl2E2ARHpGh/h//ZaK8jf4e9L+gF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MIpr4A&#10;AADbAAAADwAAAAAAAAABACAAAAAiAAAAZHJzL2Rvd25yZXYueG1sUEsBAhQAFAAAAAgAh07iQDMv&#10;BZ47AAAAOQAAABAAAAAAAAAAAQAgAAAADQEAAGRycy9zaGFwZXhtbC54bWxQSwUGAAAAAAYABgBb&#10;AQAAtwMAAAAA&#10;">
                        <v:fill on="t" focussize="0,0"/>
                        <v:stroke weight="1pt" color="#000000 [3204]" joinstyle="round"/>
                        <v:imagedata o:title=""/>
                        <o:lock v:ext="edit" aspectratio="f"/>
                        <v:textbox>
                          <w:txbxContent>
                            <w:p w14:paraId="592C3406">
                              <w:pPr>
                                <w:jc w:val="center"/>
                                <w:rPr>
                                  <w:rFonts w:hint="eastAsia"/>
                                  <w:sz w:val="21"/>
                                  <w:szCs w:val="21"/>
                                  <w:lang w:val="en-US" w:eastAsia="zh-CN"/>
                                </w:rPr>
                              </w:pPr>
                              <w:r>
                                <w:rPr>
                                  <w:rFonts w:hint="eastAsia" w:ascii="宋体" w:hAnsi="Times New Roman" w:eastAsia="宋体"/>
                                  <w:bCs/>
                                  <w:color w:val="000000"/>
                                  <w:sz w:val="21"/>
                                  <w:szCs w:val="21"/>
                                </w:rPr>
                                <w:t>市政污水管网</w:t>
                              </w:r>
                            </w:p>
                          </w:txbxContent>
                        </v:textbox>
                      </v:shape>
                      <v:shape id="直接箭头连接符 7" o:spid="_x0000_s1026" o:spt="32" type="#_x0000_t32" style="position:absolute;left:10958;top:269290;height:6;width:526;" filled="f" stroked="t" coordsize="21600,21600" o:gfxdata="UEsDBAoAAAAAAIdO4kAAAAAAAAAAAAAAAAAEAAAAZHJzL1BLAwQUAAAACACHTuJAk2hLCL8AAADb&#10;AAAADwAAAGRycy9kb3ducmV2LnhtbEWPzWrDMBCE74W8g9hAb41sl4bgRskhodBDD64TCLltrY1s&#10;Yq0cSc3f01eFQo/DzHzDzJdX24sz+dA5VpBPMhDEjdMdGwXbzdvTDESIyBp7x6TgRgGWi9HDHEvt&#10;LvxJ5zoakSAcSlTQxjiUUoamJYth4gbi5B2ctxiT9EZqj5cEt70ssmwqLXacFlocaNVSc6y/rYLd&#10;4ctupmTWs+e7q/xJVu5jb5R6HOfZK4hI1/gf/mu/awXFC/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oSwi/&#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group>
                  </w:pict>
                </mc:Fallback>
              </mc:AlternateContent>
            </w:r>
          </w:p>
          <w:p w14:paraId="6198DBFF">
            <w:pPr>
              <w:spacing w:after="0" w:line="460" w:lineRule="exact"/>
              <w:jc w:val="both"/>
              <w:rPr>
                <w:rFonts w:hint="eastAsia" w:ascii="宋体" w:hAnsi="Times New Roman" w:eastAsia="宋体"/>
                <w:bCs/>
                <w:color w:val="auto"/>
                <w:sz w:val="24"/>
                <w:szCs w:val="24"/>
              </w:rPr>
            </w:pPr>
          </w:p>
          <w:p w14:paraId="68B20FA5">
            <w:pPr>
              <w:spacing w:after="0" w:line="460" w:lineRule="exact"/>
              <w:jc w:val="both"/>
              <w:rPr>
                <w:rFonts w:hint="eastAsia" w:ascii="宋体" w:hAnsi="Times New Roman" w:eastAsia="宋体"/>
                <w:bCs/>
                <w:color w:val="auto"/>
                <w:sz w:val="24"/>
                <w:szCs w:val="24"/>
              </w:rPr>
            </w:pPr>
          </w:p>
          <w:bookmarkEnd w:id="1"/>
          <w:p w14:paraId="09212C72">
            <w:pPr>
              <w:spacing w:before="120" w:beforeLines="50" w:after="0" w:line="360" w:lineRule="auto"/>
              <w:jc w:val="both"/>
              <w:textAlignment w:val="baseline"/>
              <w:rPr>
                <w:color w:val="auto"/>
              </w:rPr>
            </w:pPr>
          </w:p>
          <w:p w14:paraId="1561B137">
            <w:pPr>
              <w:spacing w:after="0" w:line="460" w:lineRule="exact"/>
              <w:jc w:val="center"/>
              <w:textAlignment w:val="baseline"/>
              <w:rPr>
                <w:rFonts w:ascii="Times New Roman" w:hAnsi="Times New Roman" w:eastAsia="黑体"/>
                <w:color w:val="auto"/>
                <w:sz w:val="24"/>
                <w:szCs w:val="24"/>
              </w:rPr>
            </w:pPr>
            <w:r>
              <w:rPr>
                <w:rFonts w:ascii="Times New Roman" w:hAnsi="Times New Roman" w:eastAsia="黑体"/>
                <w:color w:val="auto"/>
                <w:sz w:val="24"/>
                <w:szCs w:val="24"/>
              </w:rPr>
              <w:t>图</w:t>
            </w:r>
            <w:r>
              <w:rPr>
                <w:rFonts w:hint="eastAsia" w:ascii="Times New Roman" w:hAnsi="Times New Roman" w:eastAsia="黑体"/>
                <w:color w:val="auto"/>
                <w:sz w:val="24"/>
                <w:szCs w:val="24"/>
              </w:rPr>
              <w:t>5</w:t>
            </w:r>
            <w:r>
              <w:rPr>
                <w:rFonts w:ascii="Times New Roman" w:hAnsi="Times New Roman" w:eastAsia="黑体"/>
                <w:color w:val="auto"/>
                <w:sz w:val="24"/>
                <w:szCs w:val="24"/>
              </w:rPr>
              <w:t xml:space="preserve">    </w:t>
            </w:r>
            <w:r>
              <w:rPr>
                <w:rFonts w:hint="eastAsia" w:ascii="Times New Roman" w:hAnsi="Times New Roman" w:eastAsia="黑体"/>
                <w:color w:val="auto"/>
                <w:sz w:val="24"/>
                <w:szCs w:val="24"/>
              </w:rPr>
              <w:t>废水</w:t>
            </w:r>
            <w:r>
              <w:rPr>
                <w:rFonts w:ascii="Times New Roman" w:hAnsi="Times New Roman" w:eastAsia="黑体"/>
                <w:color w:val="auto"/>
                <w:sz w:val="24"/>
                <w:szCs w:val="24"/>
              </w:rPr>
              <w:t>处</w:t>
            </w:r>
            <w:r>
              <w:rPr>
                <w:rFonts w:hint="eastAsia" w:ascii="Times New Roman" w:hAnsi="Times New Roman" w:eastAsia="黑体"/>
                <w:color w:val="auto"/>
                <w:sz w:val="24"/>
                <w:szCs w:val="24"/>
              </w:rPr>
              <w:t>理</w:t>
            </w:r>
            <w:r>
              <w:rPr>
                <w:rFonts w:ascii="Times New Roman" w:hAnsi="Times New Roman" w:eastAsia="黑体"/>
                <w:color w:val="auto"/>
                <w:sz w:val="24"/>
                <w:szCs w:val="24"/>
              </w:rPr>
              <w:t>流程示意图</w:t>
            </w:r>
          </w:p>
          <w:p w14:paraId="5FD83CF5">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3</w:t>
            </w:r>
            <w:r>
              <w:rPr>
                <w:rFonts w:ascii="Times New Roman" w:hAnsi="Times New Roman" w:eastAsia="宋体"/>
                <w:b/>
                <w:bCs/>
                <w:color w:val="auto"/>
                <w:sz w:val="24"/>
                <w:szCs w:val="24"/>
              </w:rPr>
              <w:t>、噪声</w:t>
            </w:r>
          </w:p>
          <w:p w14:paraId="05A762C4">
            <w:pPr>
              <w:spacing w:after="0" w:line="460" w:lineRule="exact"/>
              <w:ind w:firstLine="420"/>
              <w:jc w:val="both"/>
              <w:rPr>
                <w:rFonts w:ascii="Times New Roman" w:hAnsi="Times New Roman" w:eastAsia="宋体"/>
                <w:color w:val="auto"/>
                <w:sz w:val="24"/>
                <w:szCs w:val="24"/>
              </w:rPr>
            </w:pPr>
            <w:r>
              <w:rPr>
                <w:rFonts w:hint="eastAsia" w:ascii="Times New Roman" w:hAnsi="Times New Roman" w:eastAsia="宋体"/>
                <w:color w:val="auto"/>
                <w:sz w:val="24"/>
                <w:szCs w:val="24"/>
              </w:rPr>
              <w:t>本</w:t>
            </w:r>
            <w:r>
              <w:rPr>
                <w:rFonts w:ascii="Times New Roman" w:hAnsi="Times New Roman" w:eastAsia="宋体"/>
                <w:color w:val="auto"/>
                <w:sz w:val="24"/>
                <w:szCs w:val="24"/>
              </w:rPr>
              <w:t>项目</w:t>
            </w:r>
            <w:r>
              <w:rPr>
                <w:rFonts w:hint="eastAsia" w:ascii="Times New Roman" w:hAnsi="Times New Roman" w:eastAsia="宋体"/>
                <w:color w:val="auto"/>
                <w:sz w:val="24"/>
                <w:szCs w:val="24"/>
              </w:rPr>
              <w:t>工程噪声源主要为打浆、缩聚、切粒等工序设备，</w:t>
            </w:r>
            <w:r>
              <w:rPr>
                <w:rFonts w:ascii="Times New Roman" w:hAnsi="Times New Roman" w:eastAsia="宋体"/>
                <w:color w:val="auto"/>
                <w:sz w:val="24"/>
                <w:szCs w:val="24"/>
              </w:rPr>
              <w:t>噪声经过基础减</w:t>
            </w:r>
            <w:r>
              <w:rPr>
                <w:rFonts w:hint="eastAsia" w:ascii="Times New Roman" w:hAnsi="Times New Roman" w:eastAsia="宋体"/>
                <w:color w:val="auto"/>
                <w:sz w:val="24"/>
                <w:szCs w:val="24"/>
              </w:rPr>
              <w:t>振</w:t>
            </w:r>
            <w:r>
              <w:rPr>
                <w:rFonts w:ascii="Times New Roman" w:hAnsi="Times New Roman" w:eastAsia="宋体"/>
                <w:color w:val="auto"/>
                <w:sz w:val="24"/>
                <w:szCs w:val="24"/>
              </w:rPr>
              <w:t>、厂房隔声，厂界噪声能够满足《工业企业厂界环境噪声排放标准》（GB12348-2008）</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类</w:t>
            </w:r>
            <w:r>
              <w:rPr>
                <w:rFonts w:ascii="Times New Roman" w:hAnsi="Times New Roman" w:eastAsia="宋体"/>
                <w:color w:val="auto"/>
                <w:sz w:val="24"/>
                <w:szCs w:val="24"/>
              </w:rPr>
              <w:t>昼间</w:t>
            </w:r>
            <w:r>
              <w:rPr>
                <w:rFonts w:hint="eastAsia" w:ascii="Times New Roman" w:hAnsi="Times New Roman" w:eastAsia="宋体"/>
                <w:color w:val="auto"/>
                <w:sz w:val="24"/>
                <w:szCs w:val="24"/>
              </w:rPr>
              <w:t>6</w:t>
            </w:r>
            <w:r>
              <w:rPr>
                <w:rFonts w:hint="eastAsia" w:ascii="Times New Roman" w:hAnsi="Times New Roman" w:eastAsia="宋体"/>
                <w:color w:val="auto"/>
                <w:sz w:val="24"/>
                <w:szCs w:val="24"/>
                <w:lang w:val="en-US" w:eastAsia="zh-CN"/>
              </w:rPr>
              <w:t>0</w:t>
            </w:r>
            <w:r>
              <w:rPr>
                <w:rFonts w:ascii="Times New Roman" w:hAnsi="Times New Roman" w:eastAsia="宋体"/>
                <w:color w:val="auto"/>
                <w:sz w:val="24"/>
                <w:szCs w:val="24"/>
              </w:rPr>
              <w:t>dB(A)、夜间</w:t>
            </w:r>
            <w:r>
              <w:rPr>
                <w:rFonts w:hint="eastAsia" w:ascii="Times New Roman" w:hAnsi="Times New Roman" w:eastAsia="宋体"/>
                <w:color w:val="auto"/>
                <w:sz w:val="24"/>
                <w:szCs w:val="24"/>
              </w:rPr>
              <w:t>5</w:t>
            </w:r>
            <w:r>
              <w:rPr>
                <w:rFonts w:hint="eastAsia" w:ascii="Times New Roman" w:hAnsi="Times New Roman" w:eastAsia="宋体"/>
                <w:color w:val="auto"/>
                <w:sz w:val="24"/>
                <w:szCs w:val="24"/>
                <w:lang w:val="en-US" w:eastAsia="zh-CN"/>
              </w:rPr>
              <w:t>0</w:t>
            </w:r>
            <w:r>
              <w:rPr>
                <w:rFonts w:ascii="Times New Roman" w:hAnsi="Times New Roman" w:eastAsia="宋体"/>
                <w:color w:val="auto"/>
                <w:sz w:val="24"/>
                <w:szCs w:val="24"/>
              </w:rPr>
              <w:t>dB(A)要求。</w:t>
            </w:r>
          </w:p>
          <w:p w14:paraId="5ED05E22">
            <w:pPr>
              <w:spacing w:before="120" w:beforeLines="50" w:after="0" w:line="360" w:lineRule="auto"/>
              <w:jc w:val="center"/>
              <w:textAlignment w:val="baseline"/>
              <w:rPr>
                <w:rFonts w:ascii="Times New Roman" w:hAnsi="Times New Roman" w:eastAsia="宋体"/>
                <w:color w:val="auto"/>
                <w:sz w:val="21"/>
                <w:szCs w:val="21"/>
              </w:rPr>
            </w:pPr>
            <w:r>
              <w:rPr>
                <w:rFonts w:ascii="Times New Roman" w:hAnsi="Times New Roman" w:eastAsia="宋体"/>
                <w:color w:val="auto"/>
                <w:sz w:val="21"/>
                <w:szCs w:val="21"/>
              </w:rPr>
              <w:drawing>
                <wp:inline distT="0" distB="0" distL="0" distR="0">
                  <wp:extent cx="4134485" cy="381635"/>
                  <wp:effectExtent l="0" t="0" r="0" b="0"/>
                  <wp:docPr id="3274109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10971"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134485" cy="381635"/>
                          </a:xfrm>
                          <a:prstGeom prst="rect">
                            <a:avLst/>
                          </a:prstGeom>
                          <a:noFill/>
                          <a:ln>
                            <a:noFill/>
                          </a:ln>
                        </pic:spPr>
                      </pic:pic>
                    </a:graphicData>
                  </a:graphic>
                </wp:inline>
              </w:drawing>
            </w:r>
          </w:p>
          <w:p w14:paraId="5AAA97D4">
            <w:pPr>
              <w:spacing w:after="0" w:line="460" w:lineRule="exact"/>
              <w:jc w:val="center"/>
              <w:textAlignment w:val="baseline"/>
              <w:rPr>
                <w:rFonts w:ascii="Times New Roman" w:hAnsi="Times New Roman" w:eastAsia="黑体"/>
                <w:color w:val="auto"/>
                <w:sz w:val="24"/>
                <w:szCs w:val="24"/>
              </w:rPr>
            </w:pPr>
            <w:r>
              <w:rPr>
                <w:rFonts w:ascii="Times New Roman" w:hAnsi="Times New Roman" w:eastAsia="黑体"/>
                <w:color w:val="auto"/>
                <w:sz w:val="24"/>
                <w:szCs w:val="24"/>
              </w:rPr>
              <w:t>图</w:t>
            </w:r>
            <w:r>
              <w:rPr>
                <w:rFonts w:hint="eastAsia" w:ascii="Times New Roman" w:hAnsi="Times New Roman" w:eastAsia="黑体"/>
                <w:color w:val="auto"/>
                <w:sz w:val="24"/>
                <w:szCs w:val="24"/>
              </w:rPr>
              <w:t>6</w:t>
            </w:r>
            <w:r>
              <w:rPr>
                <w:rFonts w:ascii="Times New Roman" w:hAnsi="Times New Roman" w:eastAsia="黑体"/>
                <w:color w:val="auto"/>
                <w:sz w:val="24"/>
                <w:szCs w:val="24"/>
              </w:rPr>
              <w:t xml:space="preserve">    噪声治理流程示意图</w:t>
            </w:r>
          </w:p>
          <w:p w14:paraId="565FFBA7">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4、固废</w:t>
            </w:r>
          </w:p>
          <w:p w14:paraId="08CD7959">
            <w:pPr>
              <w:spacing w:after="0" w:line="460" w:lineRule="exact"/>
              <w:ind w:firstLine="480" w:firstLineChars="200"/>
              <w:jc w:val="both"/>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本项目一般固废主要为袋式除尘器收集的粉尘、废包装、聚酯工序产生的低聚物、切粒废料、废样品</w:t>
            </w:r>
            <w:r>
              <w:rPr>
                <w:rFonts w:hint="eastAsia" w:ascii="Times New Roman" w:hAnsi="Times New Roman" w:eastAsia="宋体"/>
                <w:color w:val="auto"/>
                <w:sz w:val="24"/>
                <w:szCs w:val="24"/>
                <w:lang w:eastAsia="zh-CN"/>
              </w:rPr>
              <w:t>，一般固废暂存间暂存后，定期外售综合利用。</w:t>
            </w:r>
            <w:r>
              <w:rPr>
                <w:rFonts w:hint="eastAsia" w:ascii="Times New Roman" w:hAnsi="Times New Roman" w:eastAsia="宋体"/>
                <w:color w:val="auto"/>
                <w:sz w:val="24"/>
                <w:szCs w:val="24"/>
              </w:rPr>
              <w:t>危险废物主要为洗釜工序产生的废乙二醇、废导热油</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其中</w:t>
            </w:r>
            <w:r>
              <w:rPr>
                <w:rFonts w:hint="eastAsia" w:ascii="Times New Roman" w:hAnsi="Times New Roman" w:eastAsia="宋体"/>
                <w:color w:val="auto"/>
                <w:sz w:val="24"/>
                <w:szCs w:val="24"/>
              </w:rPr>
              <w:t>废乙二醇</w:t>
            </w:r>
            <w:r>
              <w:rPr>
                <w:rFonts w:hint="eastAsia" w:ascii="Times New Roman" w:hAnsi="Times New Roman" w:eastAsia="宋体"/>
                <w:color w:val="auto"/>
                <w:sz w:val="24"/>
                <w:szCs w:val="24"/>
                <w:lang w:val="en-US" w:eastAsia="zh-CN"/>
              </w:rPr>
              <w:t>和</w:t>
            </w:r>
            <w:r>
              <w:rPr>
                <w:rFonts w:hint="eastAsia" w:ascii="Times New Roman" w:hAnsi="Times New Roman" w:eastAsia="宋体"/>
                <w:color w:val="auto"/>
                <w:sz w:val="24"/>
                <w:szCs w:val="24"/>
              </w:rPr>
              <w:t>废导热油密闭容器收集后存放于危废暂存间，定期委托有相应危废处理资质的单位进行安全处置</w:t>
            </w:r>
            <w:r>
              <w:rPr>
                <w:rFonts w:hint="eastAsia" w:ascii="Times New Roman" w:hAnsi="Times New Roman" w:eastAsia="宋体"/>
                <w:color w:val="auto"/>
                <w:sz w:val="24"/>
                <w:szCs w:val="24"/>
                <w:lang w:val="en-US" w:eastAsia="zh-CN"/>
              </w:rPr>
              <w:t>。</w:t>
            </w:r>
          </w:p>
          <w:p w14:paraId="3B460744">
            <w:pPr>
              <w:spacing w:after="0" w:line="460" w:lineRule="exact"/>
              <w:ind w:firstLine="480" w:firstLineChars="20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目前企业建设1座</w:t>
            </w:r>
            <w:r>
              <w:rPr>
                <w:rFonts w:hint="eastAsia" w:ascii="Times New Roman" w:hAnsi="Times New Roman" w:eastAsia="宋体"/>
                <w:color w:val="auto"/>
                <w:sz w:val="24"/>
                <w:szCs w:val="24"/>
                <w:lang w:val="en-US" w:eastAsia="zh-CN"/>
              </w:rPr>
              <w:t>50</w:t>
            </w:r>
            <w:r>
              <w:rPr>
                <w:rFonts w:hint="eastAsia" w:ascii="Times New Roman" w:hAnsi="Times New Roman" w:eastAsia="宋体"/>
                <w:color w:val="auto"/>
                <w:sz w:val="24"/>
                <w:szCs w:val="24"/>
              </w:rPr>
              <w:t>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的一般固废暂存间和1座</w:t>
            </w:r>
            <w:r>
              <w:rPr>
                <w:rFonts w:hint="eastAsia" w:ascii="Times New Roman" w:hAnsi="Times New Roman" w:eastAsia="宋体"/>
                <w:color w:val="auto"/>
                <w:sz w:val="24"/>
                <w:szCs w:val="24"/>
                <w:lang w:val="en-US" w:eastAsia="zh-CN"/>
              </w:rPr>
              <w:t>40</w:t>
            </w:r>
            <w:r>
              <w:rPr>
                <w:rFonts w:hint="eastAsia" w:ascii="Times New Roman" w:hAnsi="Times New Roman" w:eastAsia="宋体"/>
                <w:color w:val="auto"/>
                <w:sz w:val="24"/>
                <w:szCs w:val="24"/>
              </w:rPr>
              <w:t>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的</w:t>
            </w:r>
            <w:r>
              <w:rPr>
                <w:rFonts w:hint="eastAsia" w:ascii="Times New Roman" w:hAnsi="Times New Roman" w:eastAsia="宋体"/>
                <w:color w:val="auto"/>
                <w:sz w:val="24"/>
                <w:szCs w:val="24"/>
                <w:lang w:val="en-US" w:eastAsia="zh-CN"/>
              </w:rPr>
              <w:t>危废暂存间</w:t>
            </w:r>
            <w:r>
              <w:rPr>
                <w:rFonts w:hint="eastAsia" w:ascii="Times New Roman" w:hAnsi="Times New Roman" w:eastAsia="宋体"/>
                <w:color w:val="auto"/>
                <w:sz w:val="24"/>
                <w:szCs w:val="24"/>
              </w:rPr>
              <w:t>，对项目固废实现分类存放。一般固废暂存间建设满足《一般工业固体废物贮存和填埋污染控制标准》（GB18599-2020）要求，危废贮存库建设满足《危险废物贮存污染控制标准》（GB18597-2023）</w:t>
            </w:r>
            <w:r>
              <w:rPr>
                <w:rFonts w:hint="eastAsia" w:ascii="Times New Roman" w:hAnsi="Times New Roman" w:eastAsia="宋体"/>
                <w:color w:val="auto"/>
                <w:sz w:val="24"/>
                <w:szCs w:val="24"/>
                <w:lang w:val="en-US" w:eastAsia="zh-CN"/>
              </w:rPr>
              <w:t>要求</w:t>
            </w:r>
            <w:r>
              <w:rPr>
                <w:rFonts w:hint="eastAsia" w:ascii="Times New Roman" w:hAnsi="Times New Roman" w:eastAsia="宋体"/>
                <w:color w:val="auto"/>
                <w:sz w:val="24"/>
                <w:szCs w:val="24"/>
              </w:rPr>
              <w:t>。</w:t>
            </w:r>
          </w:p>
          <w:p w14:paraId="2D5C30AC">
            <w:pPr>
              <w:spacing w:after="0" w:line="460" w:lineRule="exact"/>
              <w:jc w:val="both"/>
              <w:rPr>
                <w:rFonts w:hint="eastAsia" w:ascii="Times New Roman" w:hAnsi="Times New Roman" w:eastAsia="宋体"/>
                <w:color w:val="auto"/>
                <w:sz w:val="24"/>
                <w:szCs w:val="24"/>
              </w:rPr>
            </w:pPr>
            <w:r>
              <w:rPr>
                <w:color w:val="auto"/>
                <w:sz w:val="24"/>
              </w:rPr>
              <mc:AlternateContent>
                <mc:Choice Requires="wpg">
                  <w:drawing>
                    <wp:anchor distT="0" distB="0" distL="114300" distR="114300" simplePos="0" relativeHeight="251663360" behindDoc="0" locked="0" layoutInCell="1" allowOverlap="1">
                      <wp:simplePos x="0" y="0"/>
                      <wp:positionH relativeFrom="column">
                        <wp:posOffset>312420</wp:posOffset>
                      </wp:positionH>
                      <wp:positionV relativeFrom="paragraph">
                        <wp:posOffset>99695</wp:posOffset>
                      </wp:positionV>
                      <wp:extent cx="4622165" cy="1146175"/>
                      <wp:effectExtent l="6350" t="6350" r="19685" b="9525"/>
                      <wp:wrapNone/>
                      <wp:docPr id="27" name="组合 27"/>
                      <wp:cNvGraphicFramePr/>
                      <a:graphic xmlns:a="http://schemas.openxmlformats.org/drawingml/2006/main">
                        <a:graphicData uri="http://schemas.microsoft.com/office/word/2010/wordprocessingGroup">
                          <wpg:wgp>
                            <wpg:cNvGrpSpPr/>
                            <wpg:grpSpPr>
                              <a:xfrm rot="0">
                                <a:off x="1320165" y="4767580"/>
                                <a:ext cx="4622165" cy="1146175"/>
                                <a:chOff x="7094" y="267892"/>
                                <a:chExt cx="4793" cy="1791"/>
                              </a:xfrm>
                            </wpg:grpSpPr>
                            <wpg:grpSp>
                              <wpg:cNvPr id="28" name="组合 22"/>
                              <wpg:cNvGrpSpPr/>
                              <wpg:grpSpPr>
                                <a:xfrm>
                                  <a:off x="7094" y="267892"/>
                                  <a:ext cx="4770" cy="1458"/>
                                  <a:chOff x="7094" y="267892"/>
                                  <a:chExt cx="4770" cy="1458"/>
                                </a:xfrm>
                              </wpg:grpSpPr>
                              <wpg:grpSp>
                                <wpg:cNvPr id="29" name="组合 12"/>
                                <wpg:cNvGrpSpPr/>
                                <wpg:grpSpPr>
                                  <a:xfrm>
                                    <a:off x="7094" y="267916"/>
                                    <a:ext cx="3112" cy="1434"/>
                                    <a:chOff x="7042" y="262876"/>
                                    <a:chExt cx="3112" cy="1434"/>
                                  </a:xfrm>
                                </wpg:grpSpPr>
                                <wps:wsp>
                                  <wps:cNvPr id="30" name="文本框 2"/>
                                  <wps:cNvSpPr txBox="1"/>
                                  <wps:spPr>
                                    <a:xfrm>
                                      <a:off x="7042" y="262876"/>
                                      <a:ext cx="2712" cy="705"/>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8D386A">
                                        <w:pPr>
                                          <w:jc w:val="center"/>
                                          <w:rPr>
                                            <w:rFonts w:hint="eastAsia"/>
                                            <w:sz w:val="21"/>
                                            <w:szCs w:val="21"/>
                                            <w:lang w:val="en-US" w:eastAsia="zh-CN"/>
                                          </w:rPr>
                                        </w:pPr>
                                        <w:r>
                                          <w:rPr>
                                            <w:rFonts w:hint="eastAsia" w:ascii="Times New Roman" w:hAnsi="Times New Roman" w:eastAsia="宋体"/>
                                            <w:color w:val="000000"/>
                                            <w:sz w:val="21"/>
                                            <w:szCs w:val="21"/>
                                          </w:rPr>
                                          <w:t>袋式除尘器收集的粉尘、废包装、聚酯工序产生的低聚物、切粒废料、废样品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4"/>
                                  <wps:cNvCnPr/>
                                  <wps:spPr>
                                    <a:xfrm flipV="1">
                                      <a:off x="9777" y="263239"/>
                                      <a:ext cx="377" cy="8"/>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3" name="直接箭头连接符 7"/>
                                  <wps:cNvCnPr/>
                                  <wps:spPr>
                                    <a:xfrm flipV="1">
                                      <a:off x="7918" y="264308"/>
                                      <a:ext cx="376" cy="2"/>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s:wsp>
                                <wps:cNvPr id="35" name="文本框 2"/>
                                <wps:cNvSpPr txBox="1"/>
                                <wps:spPr>
                                  <a:xfrm>
                                    <a:off x="10202" y="267892"/>
                                    <a:ext cx="1662" cy="747"/>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4E7387">
                                      <w:pPr>
                                        <w:jc w:val="center"/>
                                        <w:rPr>
                                          <w:rFonts w:hint="eastAsia"/>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收集后暂存于一般固废暂存间，定期出售</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7" name="文本框 5"/>
                              <wps:cNvSpPr txBox="1"/>
                              <wps:spPr>
                                <a:xfrm>
                                  <a:off x="7099" y="268970"/>
                                  <a:ext cx="864" cy="713"/>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21B323">
                                    <w:pPr>
                                      <w:rPr>
                                        <w:rFonts w:hint="eastAsia"/>
                                        <w:sz w:val="21"/>
                                        <w:szCs w:val="21"/>
                                        <w:lang w:val="en-US" w:eastAsia="zh-CN"/>
                                      </w:rPr>
                                    </w:pPr>
                                    <w:r>
                                      <w:rPr>
                                        <w:rFonts w:hint="eastAsia" w:ascii="Times New Roman" w:hAnsi="Times New Roman" w:eastAsia="宋体"/>
                                        <w:color w:val="000000"/>
                                        <w:sz w:val="21"/>
                                        <w:szCs w:val="21"/>
                                      </w:rPr>
                                      <w:t>废乙二醇、废导热油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5"/>
                              <wps:cNvSpPr txBox="1"/>
                              <wps:spPr>
                                <a:xfrm>
                                  <a:off x="8365" y="268974"/>
                                  <a:ext cx="3522" cy="694"/>
                                </a:xfrm>
                                <a:prstGeom prst="rect">
                                  <a:avLst/>
                                </a:prstGeom>
                                <a:solidFill>
                                  <a:schemeClr val="lt1"/>
                                </a:solidFill>
                                <a:ln w="1270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CDEA01">
                                    <w:pPr>
                                      <w:jc w:val="center"/>
                                      <w:rPr>
                                        <w:rFonts w:hint="eastAsia"/>
                                        <w:lang w:val="en-US" w:eastAsia="zh-CN"/>
                                      </w:rPr>
                                    </w:pPr>
                                    <w:r>
                                      <w:rPr>
                                        <w:rFonts w:hint="default" w:ascii="Times New Roman" w:hAnsi="Times New Roman" w:eastAsia="宋体" w:cs="Times New Roman"/>
                                        <w:sz w:val="21"/>
                                        <w:szCs w:val="21"/>
                                      </w:rPr>
                                      <w:t>用密闭容器收集后存放于危废暂存间，定期委托有相应危废处理资质的单位进行安全处置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6pt;margin-top:7.85pt;height:90.25pt;width:363.95pt;z-index:251663360;mso-width-relative:page;mso-height-relative:page;" coordorigin="7094,267892" coordsize="4793,1791" o:gfxdata="UEsDBAoAAAAAAIdO4kAAAAAAAAAAAAAAAAAEAAAAZHJzL1BLAwQUAAAACACHTuJAnFUBuNkAAAAJ&#10;AQAADwAAAGRycy9kb3ducmV2LnhtbE2PwU7DMBBE70j8g7VI3KjjQBsa4lSoAk4VEi0S4raNt0nU&#10;2I5iN2n/nuUEx50Zzb4pVmfbiZGG0HqnQc0SEOQqb1pXa/jcvd49gggRncHOO9JwoQCr8vqqwNz4&#10;yX3QuI214BIXctTQxNjnUoaqIYth5nty7B38YDHyOdTSDDhxue1kmiQLabF1/KHBntYNVcftyWp4&#10;m3B6vlcv4+Z4WF++d/P3r40irW9vVPIEItI5/oXhF5/RoWSmvT85E0Sn4WGZcpL1eQaC/SzLFIg9&#10;C8tFCrIs5P8F5Q9QSwMEFAAAAAgAh07iQEFe8rHSBAAAjRUAAA4AAABkcnMvZTJvRG9jLnhtbO1Y&#10;SW8jRRS+I/EfSn0n7s3dbivOKCSTCCliIoXlXO6uXkR3VVFVjh3OCDghTlxASEjAaeA0Nw78msnw&#10;M3i1tJ3YMcqQSUAoPli19at6X31vq90ni65F50TIhtGJF+z4HiI0Z0VDq4n34QdH74w8JBWmBW4Z&#10;JRPvgkjvyd7bb+3O+ZiErGZtQQQCIVSO53zi1Urx8WAg85p0WO4wTihMlkx0WEFXVINC4DlI79pB&#10;6PvJYM5EwQXLiZQwemgnPSdR3EYgK8smJ4csn3WEKitVkBYrUEnWDZfenjltWZJcPStLSRRqJx5o&#10;qsw/bALtqf4f7O3icSUwr5vcHQHf5ghrOnW4obDpUtQhVhjNRLMhqmtywSQr1U7OuoFVxCACWgT+&#10;GjbHgs240aUazyu+BB0uag31fyw2f//8VKCmmHhh6iGKO7jxV79//vKbrxAMADpzXo1h0bHgZ/xU&#10;uIHK9rTCi1J0SDADrO6DSmgBvIpAn2TooYuJF6dJOhw5rMlCoRwWxEkYmgU5rAiCOAnSob2NvIYr&#10;0zJSP4uNgDBJR1nYzz7tJaRZ5CHzeZoFenZgjwMNferlIZedewYQDOc6gObItwHwCnA3Kr0ELU2B&#10;uEbleDjqAbktXOvf/stwZWtwBXeFKwsSC0kPVxSATAdXFG/AFcMkkC9MwlHqvszrnl2b326FC/yg&#10;XBmnvJtxntWYE2PzUtudM84Irt1y6/LbLy+/f3754xfIwWWWadtEavEu06anFZ1zOZYw2JvoNYbd&#10;oHgPWZj2kKW+scel1njMhVTHhHVINyaeAOdqfB4+P5HKml+/RG8nWdsUR03bmo6opgetQOcYHPGR&#10;+eljgvRry1qK5qBBmPq+EX1tUgtfypi2OP9kUwQIbKlxAL3+Ggm1mC4cKFNWXABWzmMhyfOjBuSe&#10;YKlOsQDfD0hDdFTP4K9sGZyGuZaHaiY+u2lcr4dbh1kPzSGWTDz56QwL4qH2PQp8yII4BrHKdOJh&#10;GkJHXJ2ZXp2hs+6AAUoBxGGem6Zer9q+WQrWfQxBdF/vClOY5rD3xFN980DZCAdBOCf7+2YRhBuO&#10;1Qk947kWre+Esv2ZYmVj7k7DZLFx6AGnLY3un9ygqXOc3724/PrnV7/9+vKnF3/+8YNuP/8FGcvV&#10;5wN7OKAuCPXX6yJQ2Tb8o14xF4OyNIWYZiw8CqPM2n9P9EjPaU9q3Oh2lkslcFPV6oBRCoRnwmK3&#10;hfOUacID1TQNV1RGuSZFCRkK7NnxAghCK7ittoIULFdik+vyqr345rdJdmuSh1jW1q6MtVg1u0ZB&#10;ltY2HSi4/BqPa4KLp7RA6oJDoKeQ4NnlCjftalyJBtOqBf4C/TtSAI8JHFS3rM3eYGKWO3pa39QD&#10;kgdygL8jj0tiXps8kFJAPDfkiSPfxdoVeRJLHuODH8lzD+RZpXAP5YUgWX1TITbwQ79PLlapa8+e&#10;IElcWpLGhp7bCfQYY20UtjH5/xljH57py0pvlUyaXM/F2NdLJjPI442bHGVQYJjQ1xN9lED9pmNs&#10;GkQucuhyUUfHPlF8zCXXcszHXPKWjyNbCqVlEX53bo8i94ARJsBtVz/23I6GoXPiCbxS2LTokdym&#10;ZPrPF0o643ZV05srlYwbh1c6U9S6F0X9DHi1b7Lj1Svq3l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EBwAAW0NvbnRlbnRfVHlwZXNdLnhtbFBL&#10;AQIUAAoAAAAAAIdO4kAAAAAAAAAAAAAAAAAGAAAAAAAAAAAAEAAAACYGAABfcmVscy9QSwECFAAU&#10;AAAACACHTuJAihRmPNEAAACUAQAACwAAAAAAAAABACAAAABKBgAAX3JlbHMvLnJlbHNQSwECFAAK&#10;AAAAAACHTuJAAAAAAAAAAAAAAAAABAAAAAAAAAAAABAAAAAAAAAAZHJzL1BLAQIUABQAAAAIAIdO&#10;4kCcVQG42QAAAAkBAAAPAAAAAAAAAAEAIAAAACIAAABkcnMvZG93bnJldi54bWxQSwECFAAUAAAA&#10;CACHTuJAQV7ysdIEAACNFQAADgAAAAAAAAABACAAAAAoAQAAZHJzL2Uyb0RvYy54bWxQSwUGAAAA&#10;AAYABgBZAQAAbAgAAAAA&#10;">
                      <o:lock v:ext="edit" aspectratio="f"/>
                      <v:group id="组合 22" o:spid="_x0000_s1026" o:spt="203" style="position:absolute;left:7094;top:267892;height:1458;width:4770;" coordorigin="7094,267892" coordsize="4770,1458"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group id="组合 12" o:spid="_x0000_s1026" o:spt="203" style="position:absolute;left:7094;top:267916;height:1434;width:3112;" coordorigin="7042,262876" coordsize="3112,1434"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7042;top:262876;height:705;width:2712;" fillcolor="#FFFFFF [3201]" filled="t" stroked="t" coordsize="21600,21600" o:gfxdata="UEsDBAoAAAAAAIdO4kAAAAAAAAAAAAAAAAAEAAAAZHJzL1BLAwQUAAAACACHTuJAXL3IVrwAAADb&#10;AAAADwAAAGRycy9kb3ducmV2LnhtbEVPy2oCMRTdF/yHcIVuiia2UGQ0uvBB241QFcTdZXKdGZzc&#10;TCeZ1983C8Hl4byX696WoqXaF441zKYKBHHqTMGZhvNpP5mD8AHZYOmYNAzkYb0avSwxMa7jX2qP&#10;IRMxhH2CGvIQqkRKn+Zk0U9dRRy5m6sthgjrTJoauxhuS/mu1Ke0WHBsyLGiTU7p/dhYDYfhwn9f&#10;jbq1P9X8er4fdtv9207r1/FMLUAE6sNT/HB/Gw0fcX38En+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9yFa8AAAA&#10;2wAAAA8AAAAAAAAAAQAgAAAAIgAAAGRycy9kb3ducmV2LnhtbFBLAQIUABQAAAAIAIdO4kAzLwWe&#10;OwAAADkAAAAQAAAAAAAAAAEAIAAAAAsBAABkcnMvc2hhcGV4bWwueG1sUEsFBgAAAAAGAAYAWwEA&#10;ALUDAAAAAA==&#10;">
                            <v:fill on="t" focussize="0,0"/>
                            <v:stroke weight="1pt" color="#000000 [3204]" joinstyle="round"/>
                            <v:imagedata o:title=""/>
                            <o:lock v:ext="edit" aspectratio="f"/>
                            <v:textbox>
                              <w:txbxContent>
                                <w:p w14:paraId="528D386A">
                                  <w:pPr>
                                    <w:jc w:val="center"/>
                                    <w:rPr>
                                      <w:rFonts w:hint="eastAsia"/>
                                      <w:sz w:val="21"/>
                                      <w:szCs w:val="21"/>
                                      <w:lang w:val="en-US" w:eastAsia="zh-CN"/>
                                    </w:rPr>
                                  </w:pPr>
                                  <w:r>
                                    <w:rPr>
                                      <w:rFonts w:hint="eastAsia" w:ascii="Times New Roman" w:hAnsi="Times New Roman" w:eastAsia="宋体"/>
                                      <w:color w:val="000000"/>
                                      <w:sz w:val="21"/>
                                      <w:szCs w:val="21"/>
                                    </w:rPr>
                                    <w:t>袋式除尘器收集的粉尘、废包装、聚酯工序产生的低聚物、切粒废料、废样品</w:t>
                                  </w:r>
                                </w:p>
                              </w:txbxContent>
                            </v:textbox>
                          </v:shape>
                          <v:shape id="直接箭头连接符 4" o:spid="_x0000_s1026" o:spt="32" type="#_x0000_t32" style="position:absolute;left:9777;top:263239;flip:y;height:8;width:377;" filled="f" stroked="t" coordsize="21600,21600" o:gfxdata="UEsDBAoAAAAAAIdO4kAAAAAAAAAAAAAAAAAEAAAAZHJzL1BLAwQUAAAACACHTuJAVZos47wAAADb&#10;AAAADwAAAGRycy9kb3ducmV2LnhtbEWPQWvCQBSE7wX/w/KE3upmFaRNXT0EBS8WtO39NfuaBHff&#10;huyaxP76riB4HGa+GWa1GZ0VPXWh8axBzTIQxKU3DVcavj53L68gQkQ2aD2ThisF2KwnTyvMjR/4&#10;SP0pViKVcMhRQx1jm0sZypochplviZP36zuHMcmukqbDIZU7K+dZtpQOG04LNbZU1FSeTxenYVHY&#10;D+5/wvVNFYexPf6p7fBttX6equwdRKQxPsJ3em8Sp+D2Jf0A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aLOO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7" o:spid="_x0000_s1026" o:spt="32" type="#_x0000_t32" style="position:absolute;left:7918;top:264308;flip:y;height:2;width:376;" filled="f" stroked="t" coordsize="21600,21600" o:gfxdata="UEsDBAoAAAAAAIdO4kAAAAAAAAAAAAAAAAAEAAAAZHJzL1BLAwQUAAAACACHTuJAygQXD7sAAADb&#10;AAAADwAAAGRycy9kb3ducmV2LnhtbEWPQWvCQBSE7wX/w/IEb3UThVKjq4eg4MWCVu/P7GsSuvs2&#10;ZNck+uu7BcHjMPPNMKvNYI3oqPW1YwXpNAFBXDhdc6ng/L17/wThA7JG45gU3MnDZj16W2GmXc9H&#10;6k6hFLGEfYYKqhCaTEpfVGTRT11DHL0f11oMUbal1C32sdwaOUuSD2mx5rhQYUN5RcXv6WYVzHPz&#10;xd3V3xdpfhia4yPd9hej1GScJksQgYbwCj/pvY7cHP6/x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QXD7sAAADb&#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group>
                        <v:shape id="文本框 2" o:spid="_x0000_s1026" o:spt="202" type="#_x0000_t202" style="position:absolute;left:10202;top:267892;height:747;width:1662;" fillcolor="#FFFFFF [3201]" filled="t" stroked="t" coordsize="21600,21600" o:gfxdata="UEsDBAoAAAAAAIdO4kAAAAAAAAAAAAAAAAAEAAAAZHJzL1BLAwQUAAAACACHTuJATMprzr8AAADb&#10;AAAADwAAAGRycy9kb3ducmV2LnhtbEWPS4sCMRCE7wv+h9CCF9HElRUZjR58oHsRfIB4aybtzOCk&#10;MzuJo/77zYKwx6KqvqKm86ctRUO1LxxrGPQVCOLUmYIzDafjujcG4QOywdIxaXiRh/ms9THFxLgH&#10;76k5hExECPsENeQhVImUPs3Jou+7ijh6V1dbDFHWmTQ1PiLclvJTqZG0WHBcyLGiRU7p7XC3Gnav&#10;M/9s7urafFfjy+m2Wy3X3ZXWnfZATUAEeob/8Lu9NRqGX/D3Jf4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Ka86/&#10;AAAA2wAAAA8AAAAAAAAAAQAgAAAAIgAAAGRycy9kb3ducmV2LnhtbFBLAQIUABQAAAAIAIdO4kAz&#10;LwWeOwAAADkAAAAQAAAAAAAAAAEAIAAAAA4BAABkcnMvc2hhcGV4bWwueG1sUEsFBgAAAAAGAAYA&#10;WwEAALgDAAAAAA==&#10;">
                          <v:fill on="t" focussize="0,0"/>
                          <v:stroke weight="1pt" color="#000000 [3204]" joinstyle="round"/>
                          <v:imagedata o:title=""/>
                          <o:lock v:ext="edit" aspectratio="f"/>
                          <v:textbox>
                            <w:txbxContent>
                              <w:p w14:paraId="754E7387">
                                <w:pPr>
                                  <w:jc w:val="center"/>
                                  <w:rPr>
                                    <w:rFonts w:hint="eastAsia"/>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收集后暂存于一般固废暂存间，定期出售</w:t>
                                </w:r>
                              </w:p>
                            </w:txbxContent>
                          </v:textbox>
                        </v:shape>
                      </v:group>
                      <v:shape id="文本框 5" o:spid="_x0000_s1026" o:spt="202" type="#_x0000_t202" style="position:absolute;left:7099;top:268970;height:713;width:864;" fillcolor="#FFFFFF [3201]" filled="t" stroked="t" coordsize="21600,21600" o:gfxdata="UEsDBAoAAAAAAIdO4kAAAAAAAAAAAAAAAAAEAAAAZHJzL1BLAwQUAAAACACHTuJA01RQIr8AAADb&#10;AAAADwAAAGRycy9kb3ducmV2LnhtbEWPS4sCMRCE7wv+h9CCF9HEFVYZjR58oHsRfIB4aybtzOCk&#10;MzuJo/77zYKwx6KqvqKm86ctRUO1LxxrGPQVCOLUmYIzDafjujcG4QOywdIxaXiRh/ms9THFxLgH&#10;76k5hExECPsENeQhVImUPs3Jou+7ijh6V1dbDFHWmTQ1PiLclvJTqS9pseC4kGNFi5zS2+FuNexe&#10;Z/7Z3NW1+a7Gl9Ntt1quuyutO+2BmoAI9Az/4Xd7azQMR/D3Jf4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UUCK/&#10;AAAA2wAAAA8AAAAAAAAAAQAgAAAAIgAAAGRycy9kb3ducmV2LnhtbFBLAQIUABQAAAAIAIdO4kAz&#10;LwWeOwAAADkAAAAQAAAAAAAAAAEAIAAAAA4BAABkcnMvc2hhcGV4bWwueG1sUEsFBgAAAAAGAAYA&#10;WwEAALgDAAAAAA==&#10;">
                        <v:fill on="t" focussize="0,0"/>
                        <v:stroke weight="1pt" color="#000000 [3204]" joinstyle="round"/>
                        <v:imagedata o:title=""/>
                        <o:lock v:ext="edit" aspectratio="f"/>
                        <v:textbox>
                          <w:txbxContent>
                            <w:p w14:paraId="5721B323">
                              <w:pPr>
                                <w:rPr>
                                  <w:rFonts w:hint="eastAsia"/>
                                  <w:sz w:val="21"/>
                                  <w:szCs w:val="21"/>
                                  <w:lang w:val="en-US" w:eastAsia="zh-CN"/>
                                </w:rPr>
                              </w:pPr>
                              <w:r>
                                <w:rPr>
                                  <w:rFonts w:hint="eastAsia" w:ascii="Times New Roman" w:hAnsi="Times New Roman" w:eastAsia="宋体"/>
                                  <w:color w:val="000000"/>
                                  <w:sz w:val="21"/>
                                  <w:szCs w:val="21"/>
                                </w:rPr>
                                <w:t>废乙二醇、废导热油</w:t>
                              </w:r>
                            </w:p>
                          </w:txbxContent>
                        </v:textbox>
                      </v:shape>
                      <v:shape id="文本框 5" o:spid="_x0000_s1026" o:spt="202" type="#_x0000_t202" style="position:absolute;left:8365;top:268974;height:694;width:3522;v-text-anchor:middle;" fillcolor="#FFFFFF [3201]" filled="t" stroked="t" coordsize="21600,21600" o:gfxdata="UEsDBAoAAAAAAIdO4kAAAAAAAAAAAAAAAAAEAAAAZHJzL1BLAwQUAAAACACHTuJAVeeUfroAAADb&#10;AAAADwAAAGRycy9kb3ducmV2LnhtbEVPy2oCMRTdF/yHcIXuakYFK6NRtNQiLgqOg+vL5DoZnNzE&#10;SXz9vVkUujyc93z5sK24URcaxwqGgwwEceV0w7WC8rD5mIIIEVlj65gUPCnActF7m2Ou3Z33dCti&#10;LVIIhxwVmBh9LmWoDFkMA+eJE3dyncWYYFdL3eE9hdtWjrJsIi02nBoMevoyVJ2Lq1Ww+Sy+t7w6&#10;/owOfmfK3/Lin+udUu/9YTYDEekR/8V/7q1WME5j05f0A+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55R+ugAAANsA&#10;AAAPAAAAAAAAAAEAIAAAACIAAABkcnMvZG93bnJldi54bWxQSwECFAAUAAAACACHTuJAMy8FnjsA&#10;AAA5AAAAEAAAAAAAAAABACAAAAAJAQAAZHJzL3NoYXBleG1sLnhtbFBLBQYAAAAABgAGAFsBAACz&#10;AwAAAAA=&#10;">
                        <v:fill on="t" focussize="0,0"/>
                        <v:stroke weight="1pt" color="#000000 [3204]" joinstyle="round"/>
                        <v:imagedata o:title=""/>
                        <o:lock v:ext="edit" aspectratio="f"/>
                        <v:textbox>
                          <w:txbxContent>
                            <w:p w14:paraId="78CDEA01">
                              <w:pPr>
                                <w:jc w:val="center"/>
                                <w:rPr>
                                  <w:rFonts w:hint="eastAsia"/>
                                  <w:lang w:val="en-US" w:eastAsia="zh-CN"/>
                                </w:rPr>
                              </w:pPr>
                              <w:r>
                                <w:rPr>
                                  <w:rFonts w:hint="default" w:ascii="Times New Roman" w:hAnsi="Times New Roman" w:eastAsia="宋体" w:cs="Times New Roman"/>
                                  <w:sz w:val="21"/>
                                  <w:szCs w:val="21"/>
                                </w:rPr>
                                <w:t>用密闭容器收集后存放于危废暂存间，定期委托有相应危废处理资质的单位进行安全处置</w:t>
                              </w:r>
                            </w:p>
                          </w:txbxContent>
                        </v:textbox>
                      </v:shape>
                    </v:group>
                  </w:pict>
                </mc:Fallback>
              </mc:AlternateContent>
            </w:r>
          </w:p>
          <w:p w14:paraId="08BE7DAF">
            <w:pPr>
              <w:spacing w:after="0" w:line="460" w:lineRule="exact"/>
              <w:jc w:val="both"/>
              <w:rPr>
                <w:rFonts w:hint="eastAsia" w:ascii="Times New Roman" w:hAnsi="Times New Roman" w:eastAsia="宋体"/>
                <w:color w:val="auto"/>
                <w:sz w:val="24"/>
                <w:szCs w:val="24"/>
              </w:rPr>
            </w:pPr>
          </w:p>
          <w:p w14:paraId="7F22F4D9">
            <w:pPr>
              <w:spacing w:after="0" w:line="460" w:lineRule="exact"/>
              <w:jc w:val="both"/>
              <w:rPr>
                <w:rFonts w:hint="eastAsia" w:ascii="Times New Roman" w:hAnsi="Times New Roman" w:eastAsia="宋体"/>
                <w:color w:val="auto"/>
                <w:sz w:val="24"/>
                <w:szCs w:val="24"/>
              </w:rPr>
            </w:pPr>
          </w:p>
          <w:p w14:paraId="530633F8">
            <w:pPr>
              <w:spacing w:before="120" w:beforeLines="50" w:after="0" w:line="360" w:lineRule="auto"/>
              <w:jc w:val="both"/>
              <w:textAlignment w:val="baseline"/>
              <w:rPr>
                <w:color w:val="auto"/>
              </w:rPr>
            </w:pPr>
          </w:p>
          <w:p w14:paraId="35F19764">
            <w:pPr>
              <w:spacing w:after="0" w:line="460" w:lineRule="exact"/>
              <w:jc w:val="center"/>
              <w:textAlignment w:val="baseline"/>
              <w:rPr>
                <w:rFonts w:hint="eastAsia" w:ascii="Times New Roman" w:hAnsi="宋体" w:eastAsia="宋体"/>
                <w:color w:val="auto"/>
                <w:sz w:val="24"/>
                <w:szCs w:val="24"/>
              </w:rPr>
            </w:pPr>
            <w:r>
              <w:rPr>
                <w:rFonts w:ascii="Times New Roman" w:hAnsi="Times New Roman" w:eastAsia="黑体"/>
                <w:color w:val="auto"/>
                <w:sz w:val="24"/>
                <w:szCs w:val="24"/>
              </w:rPr>
              <w:t>图</w:t>
            </w:r>
            <w:r>
              <w:rPr>
                <w:rFonts w:hint="eastAsia" w:ascii="Times New Roman" w:hAnsi="Times New Roman" w:eastAsia="黑体"/>
                <w:color w:val="auto"/>
                <w:sz w:val="24"/>
                <w:szCs w:val="24"/>
              </w:rPr>
              <w:t>7</w:t>
            </w:r>
            <w:r>
              <w:rPr>
                <w:rFonts w:ascii="Times New Roman" w:hAnsi="Times New Roman" w:eastAsia="黑体"/>
                <w:color w:val="auto"/>
                <w:sz w:val="24"/>
                <w:szCs w:val="24"/>
              </w:rPr>
              <w:t xml:space="preserve">    </w:t>
            </w:r>
            <w:r>
              <w:rPr>
                <w:rFonts w:hint="eastAsia" w:ascii="Times New Roman" w:hAnsi="Times New Roman" w:eastAsia="黑体"/>
                <w:color w:val="auto"/>
                <w:sz w:val="24"/>
                <w:szCs w:val="24"/>
              </w:rPr>
              <w:t>固废</w:t>
            </w:r>
            <w:r>
              <w:rPr>
                <w:rFonts w:ascii="Times New Roman" w:hAnsi="Times New Roman" w:eastAsia="黑体"/>
                <w:color w:val="auto"/>
                <w:sz w:val="24"/>
                <w:szCs w:val="24"/>
              </w:rPr>
              <w:t>处</w:t>
            </w:r>
            <w:r>
              <w:rPr>
                <w:rFonts w:hint="eastAsia" w:ascii="Times New Roman" w:hAnsi="Times New Roman" w:eastAsia="黑体"/>
                <w:color w:val="auto"/>
                <w:sz w:val="24"/>
                <w:szCs w:val="24"/>
              </w:rPr>
              <w:t>理</w:t>
            </w:r>
            <w:r>
              <w:rPr>
                <w:rFonts w:ascii="Times New Roman" w:hAnsi="Times New Roman" w:eastAsia="黑体"/>
                <w:color w:val="auto"/>
                <w:sz w:val="24"/>
                <w:szCs w:val="24"/>
              </w:rPr>
              <w:t>流程示意图</w:t>
            </w:r>
          </w:p>
          <w:p w14:paraId="5D8F8BD6">
            <w:pPr>
              <w:spacing w:after="0" w:line="460" w:lineRule="exact"/>
              <w:ind w:firstLine="482" w:firstLineChars="200"/>
              <w:textAlignment w:val="baseline"/>
              <w:rPr>
                <w:rFonts w:hint="eastAsia" w:ascii="Times New Roman" w:hAnsi="宋体" w:eastAsia="宋体"/>
                <w:b/>
                <w:bCs/>
                <w:color w:val="auto"/>
                <w:sz w:val="24"/>
                <w:szCs w:val="24"/>
              </w:rPr>
            </w:pPr>
            <w:r>
              <w:rPr>
                <w:rFonts w:hint="eastAsia" w:ascii="Times New Roman" w:hAnsi="宋体" w:eastAsia="宋体"/>
                <w:b/>
                <w:bCs/>
                <w:color w:val="auto"/>
                <w:sz w:val="24"/>
                <w:szCs w:val="24"/>
              </w:rPr>
              <w:t>5、环保设施</w:t>
            </w:r>
            <w:r>
              <w:rPr>
                <w:rFonts w:ascii="Times New Roman" w:hAnsi="宋体" w:eastAsia="宋体"/>
                <w:b/>
                <w:bCs/>
                <w:color w:val="auto"/>
                <w:sz w:val="24"/>
                <w:szCs w:val="24"/>
              </w:rPr>
              <w:t>“</w:t>
            </w:r>
            <w:r>
              <w:rPr>
                <w:rFonts w:hint="eastAsia" w:ascii="Times New Roman" w:hAnsi="宋体" w:eastAsia="宋体"/>
                <w:b/>
                <w:bCs/>
                <w:color w:val="auto"/>
                <w:sz w:val="24"/>
                <w:szCs w:val="24"/>
              </w:rPr>
              <w:t>三同时</w:t>
            </w:r>
            <w:r>
              <w:rPr>
                <w:rFonts w:ascii="Times New Roman" w:hAnsi="宋体" w:eastAsia="宋体"/>
                <w:b/>
                <w:bCs/>
                <w:color w:val="auto"/>
                <w:sz w:val="24"/>
                <w:szCs w:val="24"/>
              </w:rPr>
              <w:t>”</w:t>
            </w:r>
            <w:r>
              <w:rPr>
                <w:rFonts w:hint="eastAsia" w:ascii="Times New Roman" w:hAnsi="宋体" w:eastAsia="宋体"/>
                <w:b/>
                <w:bCs/>
                <w:color w:val="auto"/>
                <w:sz w:val="24"/>
                <w:szCs w:val="24"/>
              </w:rPr>
              <w:t>落实情况</w:t>
            </w:r>
          </w:p>
          <w:p w14:paraId="744F2ECF">
            <w:pPr>
              <w:spacing w:after="0" w:line="460" w:lineRule="exact"/>
              <w:ind w:firstLine="480" w:firstLineChars="200"/>
              <w:jc w:val="both"/>
              <w:textAlignment w:val="baseline"/>
              <w:rPr>
                <w:rFonts w:hint="eastAsia" w:ascii="Times New Roman" w:hAnsi="宋体" w:eastAsia="宋体"/>
                <w:color w:val="auto"/>
                <w:sz w:val="24"/>
                <w:szCs w:val="24"/>
              </w:rPr>
            </w:pPr>
            <w:r>
              <w:rPr>
                <w:rFonts w:ascii="Times New Roman" w:hAnsi="宋体" w:eastAsia="宋体"/>
                <w:color w:val="auto"/>
                <w:sz w:val="24"/>
                <w:szCs w:val="24"/>
              </w:rPr>
              <w:t>本项目严格按照环评及批复要求建设了相应的环保治理设施，详见下表。</w:t>
            </w:r>
          </w:p>
          <w:p w14:paraId="5D310063">
            <w:pPr>
              <w:spacing w:after="0" w:line="440" w:lineRule="exact"/>
              <w:ind w:firstLine="482" w:firstLineChars="200"/>
              <w:jc w:val="both"/>
              <w:textAlignment w:val="baseline"/>
              <w:rPr>
                <w:rFonts w:ascii="Times New Roman" w:hAnsi="Times New Roman" w:eastAsia="宋体"/>
                <w:b/>
                <w:bCs/>
                <w:color w:val="auto"/>
                <w:sz w:val="24"/>
                <w:szCs w:val="21"/>
              </w:rPr>
            </w:pPr>
            <w:r>
              <w:rPr>
                <w:rFonts w:ascii="Times New Roman" w:hAnsi="Times New Roman" w:eastAsia="宋体"/>
                <w:b/>
                <w:bCs/>
                <w:color w:val="auto"/>
                <w:sz w:val="24"/>
                <w:szCs w:val="21"/>
              </w:rPr>
              <w:t>表</w:t>
            </w:r>
            <w:r>
              <w:rPr>
                <w:rFonts w:hint="eastAsia" w:ascii="Times New Roman" w:hAnsi="Times New Roman" w:eastAsia="宋体"/>
                <w:b/>
                <w:bCs/>
                <w:color w:val="auto"/>
                <w:sz w:val="24"/>
                <w:szCs w:val="21"/>
              </w:rPr>
              <w:t>10</w:t>
            </w:r>
            <w:r>
              <w:rPr>
                <w:rFonts w:ascii="Times New Roman" w:hAnsi="Times New Roman" w:eastAsia="宋体"/>
                <w:b/>
                <w:bCs/>
                <w:color w:val="auto"/>
                <w:sz w:val="24"/>
                <w:szCs w:val="21"/>
              </w:rPr>
              <w:t xml:space="preserve">                   项目环保治理设施一览表</w:t>
            </w:r>
          </w:p>
          <w:tbl>
            <w:tblPr>
              <w:tblStyle w:val="15"/>
              <w:tblW w:w="873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13"/>
              <w:gridCol w:w="872"/>
              <w:gridCol w:w="854"/>
              <w:gridCol w:w="784"/>
              <w:gridCol w:w="784"/>
              <w:gridCol w:w="786"/>
              <w:gridCol w:w="729"/>
              <w:gridCol w:w="867"/>
              <w:gridCol w:w="1734"/>
              <w:gridCol w:w="710"/>
            </w:tblGrid>
            <w:tr w14:paraId="74D984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restart"/>
                  <w:vAlign w:val="center"/>
                </w:tcPr>
                <w:p w14:paraId="3BE8B68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污染因素</w:t>
                  </w:r>
                </w:p>
              </w:tc>
              <w:tc>
                <w:tcPr>
                  <w:tcW w:w="872" w:type="dxa"/>
                  <w:vMerge w:val="restart"/>
                  <w:vAlign w:val="center"/>
                </w:tcPr>
                <w:p w14:paraId="69AFF7DE">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产污环节</w:t>
                  </w:r>
                </w:p>
              </w:tc>
              <w:tc>
                <w:tcPr>
                  <w:tcW w:w="854" w:type="dxa"/>
                  <w:vMerge w:val="restart"/>
                  <w:vAlign w:val="center"/>
                </w:tcPr>
                <w:p w14:paraId="1EC4E5C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3083" w:type="dxa"/>
                  <w:gridSpan w:val="4"/>
                  <w:vAlign w:val="center"/>
                </w:tcPr>
                <w:p w14:paraId="02AFCCE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环评批复</w:t>
                  </w:r>
                </w:p>
              </w:tc>
              <w:tc>
                <w:tcPr>
                  <w:tcW w:w="3311" w:type="dxa"/>
                  <w:gridSpan w:val="3"/>
                  <w:vAlign w:val="center"/>
                </w:tcPr>
                <w:p w14:paraId="2D536F1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实际建设</w:t>
                  </w:r>
                </w:p>
              </w:tc>
            </w:tr>
            <w:tr w14:paraId="3F4BB1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57B5384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p>
              </w:tc>
              <w:tc>
                <w:tcPr>
                  <w:tcW w:w="872" w:type="dxa"/>
                  <w:vMerge w:val="continue"/>
                  <w:vAlign w:val="center"/>
                </w:tcPr>
                <w:p w14:paraId="5E3C6ED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p>
              </w:tc>
              <w:tc>
                <w:tcPr>
                  <w:tcW w:w="854" w:type="dxa"/>
                  <w:vMerge w:val="continue"/>
                  <w:vAlign w:val="center"/>
                </w:tcPr>
                <w:p w14:paraId="4F74AAF5">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p>
              </w:tc>
              <w:tc>
                <w:tcPr>
                  <w:tcW w:w="2354" w:type="dxa"/>
                  <w:gridSpan w:val="3"/>
                  <w:vAlign w:val="center"/>
                </w:tcPr>
                <w:p w14:paraId="49CF611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防治措施内容、数量</w:t>
                  </w:r>
                </w:p>
              </w:tc>
              <w:tc>
                <w:tcPr>
                  <w:tcW w:w="729" w:type="dxa"/>
                  <w:vAlign w:val="center"/>
                </w:tcPr>
                <w:p w14:paraId="33CC219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投资(万元)</w:t>
                  </w:r>
                </w:p>
              </w:tc>
              <w:tc>
                <w:tcPr>
                  <w:tcW w:w="2601" w:type="dxa"/>
                  <w:gridSpan w:val="2"/>
                  <w:vAlign w:val="center"/>
                </w:tcPr>
                <w:p w14:paraId="3930A7B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防治措施内容、数量</w:t>
                  </w:r>
                </w:p>
              </w:tc>
              <w:tc>
                <w:tcPr>
                  <w:tcW w:w="710" w:type="dxa"/>
                  <w:vAlign w:val="center"/>
                </w:tcPr>
                <w:p w14:paraId="1A9E2059">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投资(万元)</w:t>
                  </w:r>
                </w:p>
              </w:tc>
            </w:tr>
            <w:tr w14:paraId="726B80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restart"/>
                  <w:vAlign w:val="center"/>
                </w:tcPr>
                <w:p w14:paraId="55D7EF3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872" w:type="dxa"/>
                  <w:vAlign w:val="center"/>
                </w:tcPr>
                <w:p w14:paraId="58003CAF">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原料准备工序</w:t>
                  </w:r>
                </w:p>
              </w:tc>
              <w:tc>
                <w:tcPr>
                  <w:tcW w:w="854" w:type="dxa"/>
                  <w:vAlign w:val="center"/>
                </w:tcPr>
                <w:p w14:paraId="1C24F884">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pacing w:val="-4"/>
                      <w:sz w:val="21"/>
                      <w:szCs w:val="21"/>
                    </w:rPr>
                    <w:t>颗粒物、</w:t>
                  </w:r>
                  <w:r>
                    <w:rPr>
                      <w:rFonts w:hint="default" w:ascii="Times New Roman" w:hAnsi="Times New Roman" w:eastAsia="宋体" w:cs="Times New Roman"/>
                      <w:color w:val="auto"/>
                      <w:sz w:val="21"/>
                      <w:szCs w:val="21"/>
                    </w:rPr>
                    <w:t>非甲烷总烃</w:t>
                  </w:r>
                </w:p>
              </w:tc>
              <w:tc>
                <w:tcPr>
                  <w:tcW w:w="784" w:type="dxa"/>
                  <w:vAlign w:val="center"/>
                </w:tcPr>
                <w:p w14:paraId="37F3CA79">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36"/>
                      <w:sz w:val="21"/>
                      <w:szCs w:val="21"/>
                      <w:lang w:val="pt-BR"/>
                    </w:rPr>
                  </w:pPr>
                  <w:r>
                    <w:rPr>
                      <w:rFonts w:hint="default" w:ascii="Times New Roman" w:hAnsi="Times New Roman" w:eastAsia="宋体" w:cs="Times New Roman"/>
                      <w:color w:val="auto"/>
                      <w:sz w:val="21"/>
                      <w:szCs w:val="21"/>
                    </w:rPr>
                    <w:t>集气罩收集</w:t>
                  </w:r>
                </w:p>
              </w:tc>
              <w:tc>
                <w:tcPr>
                  <w:tcW w:w="784" w:type="dxa"/>
                  <w:vMerge w:val="restart"/>
                  <w:vAlign w:val="center"/>
                </w:tcPr>
                <w:p w14:paraId="3318D199">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36"/>
                      <w:sz w:val="21"/>
                      <w:szCs w:val="21"/>
                      <w:lang w:val="pt-BR"/>
                    </w:rPr>
                  </w:pPr>
                  <w:r>
                    <w:rPr>
                      <w:rFonts w:hint="default" w:ascii="Times New Roman" w:hAnsi="Times New Roman" w:eastAsia="宋体" w:cs="Times New Roman"/>
                      <w:color w:val="auto"/>
                      <w:sz w:val="21"/>
                      <w:szCs w:val="21"/>
                    </w:rPr>
                    <w:t>袋式除尘器（TA008）</w:t>
                  </w:r>
                </w:p>
              </w:tc>
              <w:tc>
                <w:tcPr>
                  <w:tcW w:w="786" w:type="dxa"/>
                  <w:vMerge w:val="restart"/>
                  <w:vAlign w:val="center"/>
                </w:tcPr>
                <w:p w14:paraId="597F56B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kern w:val="36"/>
                      <w:sz w:val="21"/>
                      <w:szCs w:val="21"/>
                      <w:lang w:val="pt-BR"/>
                    </w:rPr>
                  </w:pPr>
                  <w:r>
                    <w:rPr>
                      <w:rFonts w:hint="eastAsia" w:ascii="Times New Roman" w:hAnsi="Times New Roman" w:eastAsia="宋体" w:cs="Times New Roman"/>
                      <w:color w:val="auto"/>
                      <w:kern w:val="36"/>
                      <w:sz w:val="21"/>
                      <w:szCs w:val="21"/>
                      <w:lang w:val="pt-BR" w:eastAsia="zh-CN"/>
                    </w:rPr>
                    <w:t>“</w:t>
                  </w:r>
                  <w:r>
                    <w:rPr>
                      <w:rFonts w:hint="default" w:ascii="Times New Roman" w:hAnsi="Times New Roman" w:eastAsia="宋体" w:cs="Times New Roman"/>
                      <w:color w:val="auto"/>
                      <w:kern w:val="36"/>
                      <w:sz w:val="21"/>
                      <w:szCs w:val="21"/>
                      <w:lang w:val="pt-BR"/>
                    </w:rPr>
                    <w:t>吸收塔+活性炭箱</w:t>
                  </w:r>
                  <w:r>
                    <w:rPr>
                      <w:rFonts w:hint="eastAsia" w:ascii="Times New Roman" w:hAnsi="Times New Roman" w:eastAsia="宋体" w:cs="Times New Roman"/>
                      <w:color w:val="auto"/>
                      <w:kern w:val="36"/>
                      <w:sz w:val="21"/>
                      <w:szCs w:val="21"/>
                      <w:lang w:val="pt-BR" w:eastAsia="zh-CN"/>
                    </w:rPr>
                    <w:t>”</w:t>
                  </w:r>
                  <w:r>
                    <w:rPr>
                      <w:rFonts w:hint="default" w:ascii="Times New Roman" w:hAnsi="Times New Roman" w:eastAsia="宋体" w:cs="Times New Roman"/>
                      <w:color w:val="auto"/>
                      <w:kern w:val="36"/>
                      <w:sz w:val="21"/>
                      <w:szCs w:val="21"/>
                      <w:lang w:val="pt-BR"/>
                    </w:rPr>
                    <w:t>（TA009）+15m高排气筒（DA005）</w:t>
                  </w:r>
                </w:p>
              </w:tc>
              <w:tc>
                <w:tcPr>
                  <w:tcW w:w="729" w:type="dxa"/>
                  <w:vMerge w:val="restart"/>
                  <w:vAlign w:val="center"/>
                </w:tcPr>
                <w:p w14:paraId="35894D15">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25</w:t>
                  </w:r>
                </w:p>
              </w:tc>
              <w:tc>
                <w:tcPr>
                  <w:tcW w:w="867" w:type="dxa"/>
                  <w:vAlign w:val="center"/>
                </w:tcPr>
                <w:p w14:paraId="016E2FCD">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36"/>
                      <w:sz w:val="21"/>
                      <w:szCs w:val="21"/>
                      <w:lang w:val="en-US" w:eastAsia="zh-CN"/>
                    </w:rPr>
                  </w:pPr>
                  <w:r>
                    <w:rPr>
                      <w:rFonts w:hint="default" w:ascii="Times New Roman" w:hAnsi="Times New Roman" w:eastAsia="宋体" w:cs="Times New Roman"/>
                      <w:color w:val="auto"/>
                      <w:sz w:val="21"/>
                      <w:szCs w:val="21"/>
                    </w:rPr>
                    <w:t>集气罩收集</w:t>
                  </w:r>
                </w:p>
              </w:tc>
              <w:tc>
                <w:tcPr>
                  <w:tcW w:w="1734" w:type="dxa"/>
                  <w:shd w:val="clear" w:color="auto" w:fill="auto"/>
                  <w:vAlign w:val="center"/>
                </w:tcPr>
                <w:p w14:paraId="246D83A1">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袋式除尘器</w:t>
                  </w:r>
                  <w:r>
                    <w:rPr>
                      <w:rFonts w:hint="eastAsia" w:cs="Times New Roman"/>
                      <w:color w:val="auto"/>
                      <w:szCs w:val="21"/>
                      <w:lang w:val="en-US" w:eastAsia="zh-CN"/>
                    </w:rPr>
                    <w:t>+</w:t>
                  </w:r>
                  <w:r>
                    <w:rPr>
                      <w:rFonts w:hint="eastAsia" w:ascii="Times New Roman" w:hAnsi="Times New Roman" w:cs="Times New Roman"/>
                      <w:color w:val="auto"/>
                      <w:lang w:val="en-US" w:eastAsia="zh-CN"/>
                    </w:rPr>
                    <w:t>15m高排气筒（DA010）</w:t>
                  </w:r>
                </w:p>
              </w:tc>
              <w:tc>
                <w:tcPr>
                  <w:tcW w:w="710" w:type="dxa"/>
                  <w:vMerge w:val="restart"/>
                  <w:vAlign w:val="center"/>
                </w:tcPr>
                <w:p w14:paraId="470C87A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w:t>
                  </w:r>
                </w:p>
              </w:tc>
            </w:tr>
            <w:tr w14:paraId="53427F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52B4E48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00AF61F1">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rPr>
                    <w:t>浆料配置</w:t>
                  </w:r>
                </w:p>
              </w:tc>
              <w:tc>
                <w:tcPr>
                  <w:tcW w:w="854" w:type="dxa"/>
                  <w:vAlign w:val="center"/>
                </w:tcPr>
                <w:p w14:paraId="634D00B0">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pacing w:val="-4"/>
                      <w:sz w:val="21"/>
                      <w:szCs w:val="21"/>
                    </w:rPr>
                    <w:t>颗粒物、</w:t>
                  </w:r>
                  <w:r>
                    <w:rPr>
                      <w:rFonts w:hint="default" w:ascii="Times New Roman" w:hAnsi="Times New Roman" w:eastAsia="宋体" w:cs="Times New Roman"/>
                      <w:color w:val="auto"/>
                      <w:sz w:val="21"/>
                      <w:szCs w:val="21"/>
                    </w:rPr>
                    <w:t>非甲烷总烃</w:t>
                  </w:r>
                </w:p>
              </w:tc>
              <w:tc>
                <w:tcPr>
                  <w:tcW w:w="784" w:type="dxa"/>
                  <w:vAlign w:val="center"/>
                </w:tcPr>
                <w:p w14:paraId="1C204B3D">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36"/>
                      <w:sz w:val="21"/>
                      <w:szCs w:val="21"/>
                    </w:rPr>
                  </w:pPr>
                  <w:r>
                    <w:rPr>
                      <w:rFonts w:hint="default" w:ascii="Times New Roman" w:hAnsi="Times New Roman" w:eastAsia="宋体" w:cs="Times New Roman"/>
                      <w:color w:val="auto"/>
                      <w:sz w:val="21"/>
                      <w:szCs w:val="21"/>
                    </w:rPr>
                    <w:t>密闭管道收集</w:t>
                  </w:r>
                </w:p>
              </w:tc>
              <w:tc>
                <w:tcPr>
                  <w:tcW w:w="784" w:type="dxa"/>
                  <w:vMerge w:val="continue"/>
                  <w:vAlign w:val="center"/>
                </w:tcPr>
                <w:p w14:paraId="1DBBB32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kern w:val="36"/>
                      <w:sz w:val="21"/>
                      <w:szCs w:val="21"/>
                    </w:rPr>
                  </w:pPr>
                </w:p>
              </w:tc>
              <w:tc>
                <w:tcPr>
                  <w:tcW w:w="786" w:type="dxa"/>
                  <w:vMerge w:val="continue"/>
                  <w:vAlign w:val="center"/>
                </w:tcPr>
                <w:p w14:paraId="55134F7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kern w:val="36"/>
                      <w:sz w:val="21"/>
                      <w:szCs w:val="21"/>
                    </w:rPr>
                  </w:pPr>
                </w:p>
              </w:tc>
              <w:tc>
                <w:tcPr>
                  <w:tcW w:w="729" w:type="dxa"/>
                  <w:vMerge w:val="continue"/>
                  <w:vAlign w:val="center"/>
                </w:tcPr>
                <w:p w14:paraId="1DF3264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Cs/>
                      <w:color w:val="auto"/>
                      <w:sz w:val="21"/>
                      <w:szCs w:val="21"/>
                    </w:rPr>
                  </w:pPr>
                </w:p>
              </w:tc>
              <w:tc>
                <w:tcPr>
                  <w:tcW w:w="867" w:type="dxa"/>
                  <w:vAlign w:val="center"/>
                </w:tcPr>
                <w:p w14:paraId="141101DC">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36"/>
                      <w:sz w:val="21"/>
                      <w:szCs w:val="21"/>
                    </w:rPr>
                  </w:pPr>
                  <w:r>
                    <w:rPr>
                      <w:rFonts w:hint="default" w:ascii="Times New Roman" w:hAnsi="Times New Roman" w:eastAsia="宋体" w:cs="Times New Roman"/>
                      <w:color w:val="auto"/>
                      <w:sz w:val="21"/>
                      <w:szCs w:val="21"/>
                    </w:rPr>
                    <w:t>密闭管道收集</w:t>
                  </w:r>
                </w:p>
              </w:tc>
              <w:tc>
                <w:tcPr>
                  <w:tcW w:w="1734" w:type="dxa"/>
                  <w:vMerge w:val="restart"/>
                  <w:shd w:val="clear" w:color="auto" w:fill="auto"/>
                  <w:vAlign w:val="center"/>
                </w:tcPr>
                <w:p w14:paraId="116A3520">
                  <w:pPr>
                    <w:pStyle w:val="57"/>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焚烧炉</w:t>
                  </w:r>
                  <w:r>
                    <w:rPr>
                      <w:rFonts w:hint="default" w:ascii="Times New Roman" w:hAnsi="Times New Roman" w:cs="Times New Roman"/>
                      <w:color w:val="auto"/>
                    </w:rPr>
                    <w:t>+</w:t>
                  </w:r>
                  <w:r>
                    <w:rPr>
                      <w:rFonts w:hint="eastAsia" w:ascii="Times New Roman" w:hAnsi="Times New Roman" w:cs="Times New Roman"/>
                      <w:color w:val="auto"/>
                      <w:lang w:val="en-US" w:eastAsia="zh-CN"/>
                    </w:rPr>
                    <w:t>30</w:t>
                  </w:r>
                  <w:r>
                    <w:rPr>
                      <w:rFonts w:hint="default" w:ascii="Times New Roman" w:hAnsi="Times New Roman" w:cs="Times New Roman"/>
                      <w:color w:val="auto"/>
                    </w:rPr>
                    <w:t>m高排气筒（DA00</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p>
              </w:tc>
              <w:tc>
                <w:tcPr>
                  <w:tcW w:w="710" w:type="dxa"/>
                  <w:vMerge w:val="continue"/>
                  <w:vAlign w:val="center"/>
                </w:tcPr>
                <w:p w14:paraId="6B811D0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Cs/>
                      <w:color w:val="auto"/>
                      <w:sz w:val="21"/>
                      <w:szCs w:val="21"/>
                    </w:rPr>
                  </w:pPr>
                </w:p>
              </w:tc>
            </w:tr>
            <w:tr w14:paraId="573139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1596AA0B">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5006340C">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酯化工序不凝气</w:t>
                  </w:r>
                </w:p>
              </w:tc>
              <w:tc>
                <w:tcPr>
                  <w:tcW w:w="854" w:type="dxa"/>
                  <w:vAlign w:val="center"/>
                </w:tcPr>
                <w:p w14:paraId="19079836">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乙醛、非甲烷总烃</w:t>
                  </w:r>
                </w:p>
              </w:tc>
              <w:tc>
                <w:tcPr>
                  <w:tcW w:w="784" w:type="dxa"/>
                  <w:vAlign w:val="center"/>
                </w:tcPr>
                <w:p w14:paraId="53672004">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784" w:type="dxa"/>
                  <w:vAlign w:val="center"/>
                </w:tcPr>
                <w:p w14:paraId="5DBC777C">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86" w:type="dxa"/>
                  <w:vMerge w:val="continue"/>
                  <w:vAlign w:val="center"/>
                </w:tcPr>
                <w:p w14:paraId="5C16E12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36440F79">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67" w:type="dxa"/>
                  <w:vAlign w:val="center"/>
                </w:tcPr>
                <w:p w14:paraId="6C125C83">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1734" w:type="dxa"/>
                  <w:vMerge w:val="continue"/>
                  <w:vAlign w:val="center"/>
                </w:tcPr>
                <w:p w14:paraId="5B5F8E7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1773F95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682761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33CCCD6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2B9227C5">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缩聚工序真空系统不凝气</w:t>
                  </w:r>
                </w:p>
              </w:tc>
              <w:tc>
                <w:tcPr>
                  <w:tcW w:w="854" w:type="dxa"/>
                  <w:vAlign w:val="center"/>
                </w:tcPr>
                <w:p w14:paraId="149F302C">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乙醛、非甲烷总烃</w:t>
                  </w:r>
                </w:p>
              </w:tc>
              <w:tc>
                <w:tcPr>
                  <w:tcW w:w="784" w:type="dxa"/>
                  <w:vAlign w:val="center"/>
                </w:tcPr>
                <w:p w14:paraId="14960812">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784" w:type="dxa"/>
                  <w:vAlign w:val="center"/>
                </w:tcPr>
                <w:p w14:paraId="6A864FE3">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86" w:type="dxa"/>
                  <w:vMerge w:val="continue"/>
                  <w:vAlign w:val="center"/>
                </w:tcPr>
                <w:p w14:paraId="64E1239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7CEA695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67" w:type="dxa"/>
                  <w:vAlign w:val="center"/>
                </w:tcPr>
                <w:p w14:paraId="2F303835">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1734" w:type="dxa"/>
                  <w:vMerge w:val="continue"/>
                  <w:vAlign w:val="center"/>
                </w:tcPr>
                <w:p w14:paraId="7694020E">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0EEE5FF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3A6987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6917175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5E4C2EB1">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洗釜工序废气</w:t>
                  </w:r>
                </w:p>
              </w:tc>
              <w:tc>
                <w:tcPr>
                  <w:tcW w:w="854" w:type="dxa"/>
                  <w:vAlign w:val="center"/>
                </w:tcPr>
                <w:p w14:paraId="291C4D58">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784" w:type="dxa"/>
                  <w:vAlign w:val="center"/>
                </w:tcPr>
                <w:p w14:paraId="247417EE">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784" w:type="dxa"/>
                  <w:vAlign w:val="center"/>
                </w:tcPr>
                <w:p w14:paraId="5E4950E8">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86" w:type="dxa"/>
                  <w:vMerge w:val="continue"/>
                  <w:vAlign w:val="center"/>
                </w:tcPr>
                <w:p w14:paraId="1C447D8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46F2321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67" w:type="dxa"/>
                  <w:vAlign w:val="center"/>
                </w:tcPr>
                <w:p w14:paraId="30624543">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密闭管道收集</w:t>
                  </w:r>
                </w:p>
              </w:tc>
              <w:tc>
                <w:tcPr>
                  <w:tcW w:w="1734" w:type="dxa"/>
                  <w:vMerge w:val="continue"/>
                  <w:vAlign w:val="center"/>
                </w:tcPr>
                <w:p w14:paraId="4C31A76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0085917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4E1B88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02C9E75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2F836B50">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挤出、注塑</w:t>
                  </w:r>
                </w:p>
              </w:tc>
              <w:tc>
                <w:tcPr>
                  <w:tcW w:w="854" w:type="dxa"/>
                  <w:vAlign w:val="center"/>
                </w:tcPr>
                <w:p w14:paraId="0A5C6F41">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784" w:type="dxa"/>
                  <w:vAlign w:val="center"/>
                </w:tcPr>
                <w:p w14:paraId="3F92830A">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p>
              </w:tc>
              <w:tc>
                <w:tcPr>
                  <w:tcW w:w="784" w:type="dxa"/>
                  <w:vAlign w:val="center"/>
                </w:tcPr>
                <w:p w14:paraId="7CC61144">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86" w:type="dxa"/>
                  <w:vMerge w:val="continue"/>
                  <w:vAlign w:val="center"/>
                </w:tcPr>
                <w:p w14:paraId="275BE2F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01CE5E3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67" w:type="dxa"/>
                  <w:vAlign w:val="center"/>
                </w:tcPr>
                <w:p w14:paraId="6B8E628A">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集气罩收集</w:t>
                  </w:r>
                </w:p>
              </w:tc>
              <w:tc>
                <w:tcPr>
                  <w:tcW w:w="1734" w:type="dxa"/>
                  <w:vMerge w:val="continue"/>
                  <w:vAlign w:val="center"/>
                </w:tcPr>
                <w:p w14:paraId="77552E29">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5148F7DF">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7CA09B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restart"/>
                  <w:vAlign w:val="center"/>
                </w:tcPr>
                <w:p w14:paraId="259D78D9">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872" w:type="dxa"/>
                  <w:vAlign w:val="center"/>
                </w:tcPr>
                <w:p w14:paraId="1B67E8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除盐冷却水</w:t>
                  </w:r>
                </w:p>
              </w:tc>
              <w:tc>
                <w:tcPr>
                  <w:tcW w:w="854" w:type="dxa"/>
                  <w:vAlign w:val="center"/>
                </w:tcPr>
                <w:p w14:paraId="27ACFA4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COD、SS</w:t>
                  </w:r>
                </w:p>
              </w:tc>
              <w:tc>
                <w:tcPr>
                  <w:tcW w:w="2354" w:type="dxa"/>
                  <w:gridSpan w:val="3"/>
                  <w:vAlign w:val="center"/>
                </w:tcPr>
                <w:p w14:paraId="375A1F6C">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循环使用，不外排。</w:t>
                  </w:r>
                </w:p>
              </w:tc>
              <w:tc>
                <w:tcPr>
                  <w:tcW w:w="729" w:type="dxa"/>
                  <w:vMerge w:val="restart"/>
                  <w:vAlign w:val="center"/>
                </w:tcPr>
                <w:p w14:paraId="00CEC9C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601" w:type="dxa"/>
                  <w:gridSpan w:val="2"/>
                  <w:vAlign w:val="center"/>
                </w:tcPr>
                <w:p w14:paraId="0F0E5024">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循环使用，不外排。</w:t>
                  </w:r>
                </w:p>
              </w:tc>
              <w:tc>
                <w:tcPr>
                  <w:tcW w:w="710" w:type="dxa"/>
                  <w:vMerge w:val="restart"/>
                  <w:vAlign w:val="center"/>
                </w:tcPr>
                <w:p w14:paraId="4924C0A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14:paraId="1DEC16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14EF85E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5FAB72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地面清洗废水</w:t>
                  </w:r>
                </w:p>
              </w:tc>
              <w:tc>
                <w:tcPr>
                  <w:tcW w:w="854" w:type="dxa"/>
                  <w:vMerge w:val="restart"/>
                  <w:vAlign w:val="center"/>
                </w:tcPr>
                <w:p w14:paraId="2FDD154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-N、TP、TN、乙醛、总有机碳、可吸附有机卤化物</w:t>
                  </w:r>
                </w:p>
              </w:tc>
              <w:tc>
                <w:tcPr>
                  <w:tcW w:w="2354" w:type="dxa"/>
                  <w:gridSpan w:val="3"/>
                  <w:vMerge w:val="restart"/>
                  <w:vAlign w:val="center"/>
                </w:tcPr>
                <w:p w14:paraId="7FBC1B24">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经现有污水处理站处理后全部回用于全厂循环冷却系统补充水，循环冷却系统冷却水排水经厂区总排口排入市政污水管网排入长垣市清泉污水处理有限公司</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第一污水处理厂</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进一步处理。</w:t>
                  </w:r>
                </w:p>
              </w:tc>
              <w:tc>
                <w:tcPr>
                  <w:tcW w:w="729" w:type="dxa"/>
                  <w:vMerge w:val="continue"/>
                  <w:vAlign w:val="center"/>
                </w:tcPr>
                <w:p w14:paraId="499A3FE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Merge w:val="restart"/>
                  <w:vAlign w:val="center"/>
                </w:tcPr>
                <w:p w14:paraId="4F5FB884">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地面清洗废水、聚酯废水</w:t>
                  </w:r>
                  <w:r>
                    <w:rPr>
                      <w:rFonts w:hint="default" w:ascii="Times New Roman" w:hAnsi="Times New Roman" w:eastAsia="宋体" w:cs="Times New Roman"/>
                      <w:color w:val="auto"/>
                      <w:sz w:val="21"/>
                      <w:szCs w:val="21"/>
                    </w:rPr>
                    <w:t>经现有污水处理站处理后全部回用于全厂循环冷却系统补充水，循环冷却系统冷却水排水经厂区总排口排入市政污水管网排入长垣市清泉污水处理有限公司</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第一污水处理厂</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进一步处理</w:t>
                  </w:r>
                  <w:r>
                    <w:rPr>
                      <w:rFonts w:hint="eastAsia" w:cs="Times New Roman"/>
                      <w:color w:val="auto"/>
                      <w:sz w:val="21"/>
                      <w:szCs w:val="21"/>
                      <w:lang w:eastAsia="zh-CN"/>
                    </w:rPr>
                    <w:t>，</w:t>
                  </w:r>
                  <w:r>
                    <w:rPr>
                      <w:rFonts w:hint="eastAsia"/>
                      <w:color w:val="auto"/>
                      <w:lang w:val="en-US" w:eastAsia="zh-CN"/>
                    </w:rPr>
                    <w:t>不使用吸收塔，不再产生吸收塔废水</w:t>
                  </w:r>
                  <w:r>
                    <w:rPr>
                      <w:rFonts w:hint="default" w:ascii="Times New Roman" w:hAnsi="Times New Roman" w:eastAsia="宋体" w:cs="Times New Roman"/>
                      <w:color w:val="auto"/>
                      <w:sz w:val="21"/>
                      <w:szCs w:val="21"/>
                    </w:rPr>
                    <w:t>。</w:t>
                  </w:r>
                </w:p>
              </w:tc>
              <w:tc>
                <w:tcPr>
                  <w:tcW w:w="710" w:type="dxa"/>
                  <w:vMerge w:val="continue"/>
                  <w:vAlign w:val="center"/>
                </w:tcPr>
                <w:p w14:paraId="7153FE8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146AED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22C3E63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0364BE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吸收塔废水</w:t>
                  </w:r>
                </w:p>
              </w:tc>
              <w:tc>
                <w:tcPr>
                  <w:tcW w:w="854" w:type="dxa"/>
                  <w:vMerge w:val="continue"/>
                  <w:vAlign w:val="center"/>
                </w:tcPr>
                <w:p w14:paraId="1099E4D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354" w:type="dxa"/>
                  <w:gridSpan w:val="3"/>
                  <w:vMerge w:val="continue"/>
                  <w:vAlign w:val="center"/>
                </w:tcPr>
                <w:p w14:paraId="5F07AEB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0052EB5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Merge w:val="continue"/>
                  <w:vAlign w:val="center"/>
                </w:tcPr>
                <w:p w14:paraId="0F26044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026A023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419ED1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7855194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2BF348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聚酯废水</w:t>
                  </w:r>
                </w:p>
              </w:tc>
              <w:tc>
                <w:tcPr>
                  <w:tcW w:w="854" w:type="dxa"/>
                  <w:vMerge w:val="continue"/>
                  <w:vAlign w:val="center"/>
                </w:tcPr>
                <w:p w14:paraId="0688B8B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354" w:type="dxa"/>
                  <w:gridSpan w:val="3"/>
                  <w:vMerge w:val="continue"/>
                  <w:vAlign w:val="center"/>
                </w:tcPr>
                <w:p w14:paraId="676517B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71FB3C6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Merge w:val="continue"/>
                  <w:vAlign w:val="center"/>
                </w:tcPr>
                <w:p w14:paraId="34B82FC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2C0C6AE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2CFF49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Align w:val="center"/>
                </w:tcPr>
                <w:p w14:paraId="0553AC4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872" w:type="dxa"/>
                  <w:vAlign w:val="center"/>
                </w:tcPr>
                <w:p w14:paraId="2DFAE77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pt-BR"/>
                    </w:rPr>
                    <w:t>打浆釜、真空泵、冷却塔等高噪声设备</w:t>
                  </w:r>
                </w:p>
              </w:tc>
              <w:tc>
                <w:tcPr>
                  <w:tcW w:w="854" w:type="dxa"/>
                  <w:vAlign w:val="center"/>
                </w:tcPr>
                <w:p w14:paraId="5D5F71A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354" w:type="dxa"/>
                  <w:gridSpan w:val="3"/>
                  <w:vAlign w:val="center"/>
                </w:tcPr>
                <w:p w14:paraId="7547669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c>
                <w:tcPr>
                  <w:tcW w:w="729" w:type="dxa"/>
                  <w:vAlign w:val="center"/>
                </w:tcPr>
                <w:p w14:paraId="32F6FD3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2601" w:type="dxa"/>
                  <w:gridSpan w:val="2"/>
                  <w:vAlign w:val="center"/>
                </w:tcPr>
                <w:p w14:paraId="7777F259">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w:t>
                  </w:r>
                </w:p>
              </w:tc>
              <w:tc>
                <w:tcPr>
                  <w:tcW w:w="710" w:type="dxa"/>
                  <w:vAlign w:val="center"/>
                </w:tcPr>
                <w:p w14:paraId="2C89A65E">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r>
            <w:tr w14:paraId="414221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restart"/>
                  <w:vAlign w:val="center"/>
                </w:tcPr>
                <w:p w14:paraId="614982B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872" w:type="dxa"/>
                  <w:vAlign w:val="center"/>
                </w:tcPr>
                <w:p w14:paraId="36487A00">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袋式除尘器</w:t>
                  </w:r>
                </w:p>
              </w:tc>
              <w:tc>
                <w:tcPr>
                  <w:tcW w:w="854" w:type="dxa"/>
                  <w:vAlign w:val="center"/>
                </w:tcPr>
                <w:p w14:paraId="7B2D02E3">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袋式除尘器收集粉尘</w:t>
                  </w:r>
                </w:p>
              </w:tc>
              <w:tc>
                <w:tcPr>
                  <w:tcW w:w="2354" w:type="dxa"/>
                  <w:gridSpan w:val="3"/>
                  <w:vMerge w:val="restart"/>
                  <w:vAlign w:val="center"/>
                </w:tcPr>
                <w:p w14:paraId="6B100D8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收集后暂存于一般固废暂存间，定期出售</w:t>
                  </w:r>
                </w:p>
              </w:tc>
              <w:tc>
                <w:tcPr>
                  <w:tcW w:w="729" w:type="dxa"/>
                  <w:vMerge w:val="restart"/>
                  <w:vAlign w:val="center"/>
                </w:tcPr>
                <w:p w14:paraId="0E3B63B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601" w:type="dxa"/>
                  <w:gridSpan w:val="2"/>
                  <w:vMerge w:val="restart"/>
                  <w:vAlign w:val="center"/>
                </w:tcPr>
                <w:p w14:paraId="37A94F8F">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收集后暂存于一般固废暂存间，定期出售</w:t>
                  </w:r>
                </w:p>
              </w:tc>
              <w:tc>
                <w:tcPr>
                  <w:tcW w:w="710" w:type="dxa"/>
                  <w:vMerge w:val="restart"/>
                  <w:vAlign w:val="center"/>
                </w:tcPr>
                <w:p w14:paraId="307DEE4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14:paraId="1A255F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02A2D93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5F3F2DBF">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原料包装</w:t>
                  </w:r>
                </w:p>
              </w:tc>
              <w:tc>
                <w:tcPr>
                  <w:tcW w:w="854" w:type="dxa"/>
                  <w:vAlign w:val="center"/>
                </w:tcPr>
                <w:p w14:paraId="05069CE2">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w:t>
                  </w:r>
                </w:p>
              </w:tc>
              <w:tc>
                <w:tcPr>
                  <w:tcW w:w="2354" w:type="dxa"/>
                  <w:gridSpan w:val="3"/>
                  <w:vMerge w:val="continue"/>
                  <w:vAlign w:val="center"/>
                </w:tcPr>
                <w:p w14:paraId="0318B4E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703E6A9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Merge w:val="continue"/>
                  <w:vAlign w:val="center"/>
                </w:tcPr>
                <w:p w14:paraId="33B6A38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1F14E5A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6988B6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3DD2D7A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71A01E45">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缩聚</w:t>
                  </w:r>
                </w:p>
              </w:tc>
              <w:tc>
                <w:tcPr>
                  <w:tcW w:w="854" w:type="dxa"/>
                  <w:vAlign w:val="center"/>
                </w:tcPr>
                <w:p w14:paraId="336E2A2B">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低聚物</w:t>
                  </w:r>
                </w:p>
              </w:tc>
              <w:tc>
                <w:tcPr>
                  <w:tcW w:w="2354" w:type="dxa"/>
                  <w:gridSpan w:val="3"/>
                  <w:vMerge w:val="continue"/>
                  <w:vAlign w:val="center"/>
                </w:tcPr>
                <w:p w14:paraId="515D4BD7">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77E74149">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Merge w:val="continue"/>
                  <w:vAlign w:val="center"/>
                </w:tcPr>
                <w:p w14:paraId="17C2CD3F">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0A93224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79979A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776B7F7F">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1B0FF43D">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切粒</w:t>
                  </w:r>
                </w:p>
              </w:tc>
              <w:tc>
                <w:tcPr>
                  <w:tcW w:w="854" w:type="dxa"/>
                  <w:vAlign w:val="center"/>
                </w:tcPr>
                <w:p w14:paraId="1C15C9AE">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切粒废料</w:t>
                  </w:r>
                </w:p>
              </w:tc>
              <w:tc>
                <w:tcPr>
                  <w:tcW w:w="2354" w:type="dxa"/>
                  <w:gridSpan w:val="3"/>
                  <w:vMerge w:val="continue"/>
                  <w:vAlign w:val="center"/>
                </w:tcPr>
                <w:p w14:paraId="0CC58B1E">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69B8D235">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Merge w:val="continue"/>
                  <w:vAlign w:val="center"/>
                </w:tcPr>
                <w:p w14:paraId="14A1D60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14D2D2DE">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21D8DA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4ABD5358">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45FA23D1">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检验</w:t>
                  </w:r>
                </w:p>
              </w:tc>
              <w:tc>
                <w:tcPr>
                  <w:tcW w:w="854" w:type="dxa"/>
                  <w:vAlign w:val="center"/>
                </w:tcPr>
                <w:p w14:paraId="61AC65D7">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废样品</w:t>
                  </w:r>
                </w:p>
              </w:tc>
              <w:tc>
                <w:tcPr>
                  <w:tcW w:w="2354" w:type="dxa"/>
                  <w:gridSpan w:val="3"/>
                  <w:vMerge w:val="continue"/>
                  <w:vAlign w:val="center"/>
                </w:tcPr>
                <w:p w14:paraId="7CDF513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2BE0C5D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Merge w:val="continue"/>
                  <w:vAlign w:val="center"/>
                </w:tcPr>
                <w:p w14:paraId="0328620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01CE48EB">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2DC083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48E62DA3">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4D6D1279">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854" w:type="dxa"/>
                  <w:vAlign w:val="center"/>
                </w:tcPr>
                <w:p w14:paraId="32709013">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废活性炭</w:t>
                  </w:r>
                </w:p>
              </w:tc>
              <w:tc>
                <w:tcPr>
                  <w:tcW w:w="2354" w:type="dxa"/>
                  <w:gridSpan w:val="3"/>
                  <w:vAlign w:val="center"/>
                </w:tcPr>
                <w:p w14:paraId="4730FE2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危废暂存间暂存后，由有相应资质的危废处理单位处置。</w:t>
                  </w:r>
                </w:p>
              </w:tc>
              <w:tc>
                <w:tcPr>
                  <w:tcW w:w="729" w:type="dxa"/>
                  <w:vMerge w:val="continue"/>
                  <w:vAlign w:val="center"/>
                </w:tcPr>
                <w:p w14:paraId="0618E5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Align w:val="center"/>
                </w:tcPr>
                <w:p w14:paraId="356936F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不使用活性炭箱，不再产生废活性炭</w:t>
                  </w:r>
                </w:p>
              </w:tc>
              <w:tc>
                <w:tcPr>
                  <w:tcW w:w="710" w:type="dxa"/>
                  <w:vMerge w:val="continue"/>
                  <w:vAlign w:val="center"/>
                </w:tcPr>
                <w:p w14:paraId="07028BE2">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0E940C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0170C0AD">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550CF198">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洗釜</w:t>
                  </w:r>
                </w:p>
              </w:tc>
              <w:tc>
                <w:tcPr>
                  <w:tcW w:w="854" w:type="dxa"/>
                  <w:vAlign w:val="center"/>
                </w:tcPr>
                <w:p w14:paraId="1FEC0407">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废乙二醇</w:t>
                  </w:r>
                </w:p>
              </w:tc>
              <w:tc>
                <w:tcPr>
                  <w:tcW w:w="2354" w:type="dxa"/>
                  <w:gridSpan w:val="3"/>
                  <w:vMerge w:val="restart"/>
                  <w:vAlign w:val="center"/>
                </w:tcPr>
                <w:p w14:paraId="4CBA1F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用密闭容器收集后存放于危废暂存间，定期委托有相应危废处理资质的单位进行安全处置。</w:t>
                  </w:r>
                </w:p>
              </w:tc>
              <w:tc>
                <w:tcPr>
                  <w:tcW w:w="729" w:type="dxa"/>
                  <w:vMerge w:val="continue"/>
                  <w:vAlign w:val="center"/>
                </w:tcPr>
                <w:p w14:paraId="3E63AD8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Merge w:val="restart"/>
                  <w:vAlign w:val="center"/>
                </w:tcPr>
                <w:p w14:paraId="7BCE35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用密闭容器收集后存放于危废暂存间，定期委托有相应危废处理资质的单位进行安全处置。</w:t>
                  </w:r>
                </w:p>
              </w:tc>
              <w:tc>
                <w:tcPr>
                  <w:tcW w:w="710" w:type="dxa"/>
                  <w:vMerge w:val="continue"/>
                  <w:vAlign w:val="center"/>
                </w:tcPr>
                <w:p w14:paraId="449B188A">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2354C5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Merge w:val="continue"/>
                  <w:vAlign w:val="center"/>
                </w:tcPr>
                <w:p w14:paraId="658F2139">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872" w:type="dxa"/>
                  <w:vAlign w:val="center"/>
                </w:tcPr>
                <w:p w14:paraId="08F3C1EC">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聚酯工艺</w:t>
                  </w:r>
                </w:p>
              </w:tc>
              <w:tc>
                <w:tcPr>
                  <w:tcW w:w="854" w:type="dxa"/>
                  <w:vAlign w:val="center"/>
                </w:tcPr>
                <w:p w14:paraId="2D5974D7">
                  <w:pPr>
                    <w:pStyle w:val="25"/>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废导热油</w:t>
                  </w:r>
                </w:p>
              </w:tc>
              <w:tc>
                <w:tcPr>
                  <w:tcW w:w="2354" w:type="dxa"/>
                  <w:gridSpan w:val="3"/>
                  <w:vMerge w:val="continue"/>
                  <w:vAlign w:val="center"/>
                </w:tcPr>
                <w:p w14:paraId="635D0A6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29" w:type="dxa"/>
                  <w:vMerge w:val="continue"/>
                  <w:vAlign w:val="center"/>
                </w:tcPr>
                <w:p w14:paraId="31CBABF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2601" w:type="dxa"/>
                  <w:gridSpan w:val="2"/>
                  <w:vMerge w:val="continue"/>
                  <w:vAlign w:val="center"/>
                </w:tcPr>
                <w:p w14:paraId="5A0EAC6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c>
                <w:tcPr>
                  <w:tcW w:w="710" w:type="dxa"/>
                  <w:vMerge w:val="continue"/>
                  <w:vAlign w:val="center"/>
                </w:tcPr>
                <w:p w14:paraId="106FC92C">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p>
              </w:tc>
            </w:tr>
            <w:tr w14:paraId="2F84CA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3" w:type="dxa"/>
                  <w:vAlign w:val="center"/>
                </w:tcPr>
                <w:p w14:paraId="59FD61C0">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4080" w:type="dxa"/>
                  <w:gridSpan w:val="5"/>
                  <w:vAlign w:val="center"/>
                </w:tcPr>
                <w:p w14:paraId="689BEF2B">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29" w:type="dxa"/>
                  <w:vAlign w:val="center"/>
                </w:tcPr>
                <w:p w14:paraId="41333E74">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2601" w:type="dxa"/>
                  <w:gridSpan w:val="2"/>
                  <w:vAlign w:val="center"/>
                </w:tcPr>
                <w:p w14:paraId="65EFCF51">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10" w:type="dxa"/>
                  <w:vAlign w:val="center"/>
                </w:tcPr>
                <w:p w14:paraId="3BF134D6">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45</w:t>
                  </w:r>
                </w:p>
              </w:tc>
            </w:tr>
          </w:tbl>
          <w:p w14:paraId="2788F2B4">
            <w:pPr>
              <w:spacing w:after="0" w:line="460" w:lineRule="exact"/>
              <w:textAlignment w:val="baseline"/>
              <w:rPr>
                <w:rFonts w:hint="eastAsia" w:ascii="Times New Roman" w:hAnsi="宋体" w:eastAsia="宋体"/>
                <w:b/>
                <w:bCs/>
                <w:color w:val="auto"/>
                <w:sz w:val="24"/>
                <w:szCs w:val="24"/>
              </w:rPr>
            </w:pPr>
          </w:p>
          <w:p w14:paraId="501F7436">
            <w:pPr>
              <w:spacing w:after="0" w:line="460" w:lineRule="exact"/>
              <w:textAlignment w:val="baseline"/>
              <w:rPr>
                <w:rFonts w:hint="eastAsia" w:ascii="Times New Roman" w:hAnsi="宋体" w:eastAsia="宋体"/>
                <w:b/>
                <w:bCs/>
                <w:color w:val="auto"/>
                <w:sz w:val="24"/>
                <w:szCs w:val="24"/>
              </w:rPr>
            </w:pPr>
          </w:p>
          <w:p w14:paraId="24D945DC">
            <w:pPr>
              <w:spacing w:after="0" w:line="460" w:lineRule="exact"/>
              <w:textAlignment w:val="baseline"/>
              <w:rPr>
                <w:rFonts w:hint="eastAsia" w:ascii="Times New Roman" w:hAnsi="宋体" w:eastAsia="宋体"/>
                <w:b/>
                <w:bCs/>
                <w:color w:val="auto"/>
                <w:sz w:val="24"/>
                <w:szCs w:val="24"/>
              </w:rPr>
            </w:pPr>
          </w:p>
          <w:p w14:paraId="1B053AB7">
            <w:pPr>
              <w:spacing w:after="0" w:line="460" w:lineRule="exact"/>
              <w:textAlignment w:val="baseline"/>
              <w:rPr>
                <w:rFonts w:hint="eastAsia" w:ascii="Times New Roman" w:hAnsi="宋体" w:eastAsia="宋体"/>
                <w:b/>
                <w:bCs/>
                <w:color w:val="auto"/>
                <w:sz w:val="24"/>
                <w:szCs w:val="24"/>
              </w:rPr>
            </w:pPr>
          </w:p>
          <w:p w14:paraId="05C8E8AD">
            <w:pPr>
              <w:spacing w:after="0" w:line="460" w:lineRule="exact"/>
              <w:textAlignment w:val="baseline"/>
              <w:rPr>
                <w:rFonts w:hint="eastAsia" w:ascii="Times New Roman" w:hAnsi="宋体" w:eastAsia="宋体"/>
                <w:b/>
                <w:bCs/>
                <w:color w:val="auto"/>
                <w:sz w:val="24"/>
                <w:szCs w:val="24"/>
              </w:rPr>
            </w:pPr>
          </w:p>
          <w:p w14:paraId="18DC1EB4">
            <w:pPr>
              <w:spacing w:after="0" w:line="460" w:lineRule="exact"/>
              <w:textAlignment w:val="baseline"/>
              <w:rPr>
                <w:rFonts w:hint="eastAsia" w:ascii="Times New Roman" w:hAnsi="宋体" w:eastAsia="宋体"/>
                <w:b/>
                <w:bCs/>
                <w:color w:val="auto"/>
                <w:sz w:val="24"/>
                <w:szCs w:val="24"/>
              </w:rPr>
            </w:pPr>
          </w:p>
          <w:p w14:paraId="355D7DDB">
            <w:pPr>
              <w:numPr>
                <w:ilvl w:val="0"/>
                <w:numId w:val="1"/>
              </w:numPr>
              <w:spacing w:after="0" w:line="460" w:lineRule="exact"/>
              <w:ind w:firstLine="482" w:firstLineChars="200"/>
              <w:textAlignment w:val="baseline"/>
              <w:rPr>
                <w:rFonts w:hint="eastAsia" w:ascii="Times New Roman" w:hAnsi="宋体" w:eastAsia="宋体"/>
                <w:b/>
                <w:bCs/>
                <w:color w:val="auto"/>
                <w:sz w:val="24"/>
                <w:szCs w:val="24"/>
                <w:highlight w:val="none"/>
              </w:rPr>
            </w:pPr>
            <w:r>
              <w:rPr>
                <w:rFonts w:ascii="Times New Roman" w:hAnsi="宋体" w:eastAsia="宋体"/>
                <w:b/>
                <w:bCs/>
                <w:color w:val="auto"/>
                <w:sz w:val="24"/>
                <w:szCs w:val="24"/>
                <w:highlight w:val="none"/>
              </w:rPr>
              <w:t>厂区平面布置及监测点位图</w:t>
            </w:r>
          </w:p>
          <w:p w14:paraId="6EE38FF7">
            <w:pPr>
              <w:spacing w:after="0" w:line="360" w:lineRule="auto"/>
              <w:jc w:val="center"/>
              <w:textAlignment w:val="baseline"/>
              <w:rPr>
                <w:rFonts w:ascii="Times New Roman" w:hAnsi="Times New Roman" w:eastAsia="黑体"/>
                <w:color w:val="auto"/>
                <w:sz w:val="24"/>
                <w:szCs w:val="24"/>
              </w:rPr>
            </w:pPr>
            <w:r>
              <w:rPr>
                <w:rFonts w:ascii="Times New Roman" w:hAnsi="Times New Roman" w:eastAsia="黑体"/>
                <w:color w:val="auto"/>
                <w:sz w:val="24"/>
                <w:szCs w:val="24"/>
              </w:rPr>
              <w:object>
                <v:shape id="_x0000_i1028" o:spt="75" type="#_x0000_t75" style="height:237.7pt;width:436.25pt;" o:ole="t" filled="f" o:preferrelative="t" stroked="f" coordsize="21600,21600">
                  <v:path/>
                  <v:fill on="f" focussize="0,0"/>
                  <v:stroke on="f"/>
                  <v:imagedata r:id="rId22" o:title=""/>
                  <o:lock v:ext="edit" aspectratio="f"/>
                  <w10:wrap type="none"/>
                  <w10:anchorlock/>
                </v:shape>
                <o:OLEObject Type="Embed" ProgID="Visio.Drawing.15" ShapeID="_x0000_i1028" DrawAspect="Content" ObjectID="_1468075728" r:id="rId21">
                  <o:LockedField>false</o:LockedField>
                </o:OLEObject>
              </w:object>
            </w:r>
          </w:p>
          <w:p w14:paraId="397B63B9">
            <w:pPr>
              <w:spacing w:after="0"/>
              <w:jc w:val="center"/>
              <w:textAlignment w:val="baseline"/>
              <w:rPr>
                <w:rFonts w:ascii="Times New Roman" w:hAnsi="Times New Roman" w:eastAsia="黑体"/>
                <w:color w:val="auto"/>
                <w:sz w:val="24"/>
                <w:szCs w:val="24"/>
              </w:rPr>
            </w:pPr>
            <w:r>
              <w:rPr>
                <w:rFonts w:ascii="Times New Roman" w:hAnsi="Times New Roman" w:eastAsia="黑体"/>
                <w:color w:val="auto"/>
                <w:sz w:val="24"/>
                <w:szCs w:val="24"/>
              </w:rPr>
              <w:t>图</w:t>
            </w:r>
            <w:r>
              <w:rPr>
                <w:rFonts w:hint="eastAsia" w:ascii="Times New Roman" w:hAnsi="Times New Roman" w:eastAsia="黑体"/>
                <w:color w:val="auto"/>
                <w:sz w:val="24"/>
                <w:szCs w:val="24"/>
              </w:rPr>
              <w:t>8</w:t>
            </w:r>
            <w:r>
              <w:rPr>
                <w:rFonts w:ascii="Times New Roman" w:hAnsi="Times New Roman" w:eastAsia="黑体"/>
                <w:color w:val="auto"/>
                <w:sz w:val="24"/>
                <w:szCs w:val="24"/>
              </w:rPr>
              <w:t xml:space="preserve">   </w:t>
            </w:r>
            <w:r>
              <w:rPr>
                <w:rFonts w:hint="eastAsia" w:ascii="Times New Roman" w:hAnsi="Times New Roman" w:eastAsia="黑体"/>
                <w:color w:val="auto"/>
                <w:sz w:val="24"/>
                <w:szCs w:val="24"/>
                <w:lang w:val="en-US" w:eastAsia="zh-CN"/>
              </w:rPr>
              <w:t xml:space="preserve"> </w:t>
            </w:r>
            <w:r>
              <w:rPr>
                <w:rFonts w:ascii="Times New Roman" w:hAnsi="Times New Roman" w:eastAsia="黑体"/>
                <w:color w:val="auto"/>
                <w:sz w:val="24"/>
                <w:szCs w:val="24"/>
              </w:rPr>
              <w:t>本项目厂区平面及</w:t>
            </w:r>
            <w:r>
              <w:rPr>
                <w:rFonts w:hint="eastAsia" w:ascii="Times New Roman" w:hAnsi="Times New Roman" w:eastAsia="黑体"/>
                <w:color w:val="auto"/>
                <w:sz w:val="24"/>
                <w:szCs w:val="24"/>
              </w:rPr>
              <w:t>监测</w:t>
            </w:r>
            <w:r>
              <w:rPr>
                <w:rFonts w:ascii="Times New Roman" w:hAnsi="Times New Roman" w:eastAsia="黑体"/>
                <w:color w:val="auto"/>
                <w:sz w:val="24"/>
                <w:szCs w:val="24"/>
              </w:rPr>
              <w:t>点位图</w:t>
            </w:r>
          </w:p>
          <w:p w14:paraId="4DAD8540">
            <w:pPr>
              <w:spacing w:after="0" w:line="460" w:lineRule="exact"/>
              <w:ind w:firstLine="482" w:firstLineChars="200"/>
              <w:textAlignment w:val="baseline"/>
              <w:rPr>
                <w:rFonts w:hint="eastAsia" w:ascii="Times New Roman" w:hAnsi="宋体" w:eastAsia="宋体"/>
                <w:b/>
                <w:bCs/>
                <w:color w:val="auto"/>
                <w:sz w:val="24"/>
                <w:szCs w:val="24"/>
              </w:rPr>
            </w:pPr>
            <w:r>
              <w:rPr>
                <w:rFonts w:hint="eastAsia" w:ascii="Times New Roman" w:hAnsi="Times New Roman" w:eastAsia="宋体"/>
                <w:b/>
                <w:bCs/>
                <w:color w:val="auto"/>
                <w:sz w:val="24"/>
                <w:szCs w:val="24"/>
              </w:rPr>
              <w:t>7</w:t>
            </w:r>
            <w:r>
              <w:rPr>
                <w:rFonts w:ascii="Times New Roman" w:hAnsi="宋体" w:eastAsia="宋体"/>
                <w:b/>
                <w:bCs/>
                <w:color w:val="auto"/>
                <w:sz w:val="24"/>
                <w:szCs w:val="24"/>
              </w:rPr>
              <w:t>、项目变动情况</w:t>
            </w:r>
          </w:p>
          <w:p w14:paraId="14DDC850">
            <w:pPr>
              <w:spacing w:after="0" w:line="460" w:lineRule="exact"/>
              <w:ind w:firstLine="480" w:firstLineChars="200"/>
              <w:jc w:val="both"/>
              <w:textAlignment w:val="baseline"/>
              <w:rPr>
                <w:rFonts w:hint="eastAsia" w:ascii="Times New Roman" w:hAnsi="宋体" w:eastAsia="宋体"/>
                <w:color w:val="auto"/>
                <w:sz w:val="24"/>
                <w:szCs w:val="24"/>
              </w:rPr>
            </w:pPr>
            <w:r>
              <w:rPr>
                <w:rFonts w:hint="eastAsia" w:ascii="Times New Roman" w:hAnsi="宋体" w:eastAsia="宋体"/>
                <w:color w:val="auto"/>
                <w:sz w:val="24"/>
                <w:szCs w:val="24"/>
              </w:rPr>
              <w:t>本项目实际建设情况与《污染影响类建设项目重大变动清单（试行）的通知》（环办环评函[2020]688号）以下简称《通知》的对比分析：</w:t>
            </w:r>
          </w:p>
          <w:p w14:paraId="1B5A534C">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w:t>
            </w:r>
            <w:r>
              <w:rPr>
                <w:rFonts w:hint="eastAsia" w:ascii="Times New Roman" w:hAnsi="Times New Roman" w:eastAsia="宋体"/>
                <w:b/>
                <w:color w:val="auto"/>
                <w:sz w:val="24"/>
                <w:szCs w:val="24"/>
              </w:rPr>
              <w:t>1</w:t>
            </w:r>
            <w:r>
              <w:rPr>
                <w:rFonts w:ascii="Times New Roman" w:hAnsi="Times New Roman" w:eastAsia="宋体"/>
                <w:b/>
                <w:color w:val="auto"/>
                <w:sz w:val="24"/>
                <w:szCs w:val="24"/>
              </w:rPr>
              <w:t xml:space="preserve">               本项目与《通知》的对比分析</w:t>
            </w:r>
          </w:p>
          <w:tbl>
            <w:tblPr>
              <w:tblStyle w:val="15"/>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4"/>
              <w:gridCol w:w="4536"/>
              <w:gridCol w:w="2551"/>
              <w:gridCol w:w="1030"/>
            </w:tblGrid>
            <w:tr w14:paraId="44FE19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blHeader/>
                <w:jc w:val="center"/>
              </w:trPr>
              <w:tc>
                <w:tcPr>
                  <w:tcW w:w="5200" w:type="dxa"/>
                  <w:gridSpan w:val="2"/>
                  <w:vAlign w:val="center"/>
                </w:tcPr>
                <w:p w14:paraId="733A40DB">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通知内容</w:t>
                  </w:r>
                </w:p>
              </w:tc>
              <w:tc>
                <w:tcPr>
                  <w:tcW w:w="2551" w:type="dxa"/>
                  <w:vAlign w:val="center"/>
                </w:tcPr>
                <w:p w14:paraId="1CD6FEE2">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本项目情况</w:t>
                  </w:r>
                </w:p>
              </w:tc>
              <w:tc>
                <w:tcPr>
                  <w:tcW w:w="1030" w:type="dxa"/>
                  <w:vAlign w:val="center"/>
                </w:tcPr>
                <w:p w14:paraId="7EFCD82C">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对比结果</w:t>
                  </w:r>
                </w:p>
              </w:tc>
            </w:tr>
            <w:tr w14:paraId="577805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6321635A">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性质</w:t>
                  </w:r>
                </w:p>
              </w:tc>
              <w:tc>
                <w:tcPr>
                  <w:tcW w:w="4536" w:type="dxa"/>
                  <w:vAlign w:val="center"/>
                </w:tcPr>
                <w:p w14:paraId="12ED52DB">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建设项目开发、使用功能发生变化的</w:t>
                  </w:r>
                  <w:r>
                    <w:rPr>
                      <w:rFonts w:hint="eastAsia" w:ascii="Times New Roman" w:hAnsi="Times New Roman" w:eastAsia="宋体"/>
                      <w:color w:val="auto"/>
                      <w:sz w:val="21"/>
                      <w:szCs w:val="21"/>
                    </w:rPr>
                    <w:t>。</w:t>
                  </w:r>
                </w:p>
              </w:tc>
              <w:tc>
                <w:tcPr>
                  <w:tcW w:w="2551" w:type="dxa"/>
                  <w:vAlign w:val="center"/>
                </w:tcPr>
                <w:p w14:paraId="35906943">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0022F0AE">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555502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327E75BF">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规模</w:t>
                  </w:r>
                </w:p>
              </w:tc>
              <w:tc>
                <w:tcPr>
                  <w:tcW w:w="4536" w:type="dxa"/>
                  <w:vAlign w:val="center"/>
                </w:tcPr>
                <w:p w14:paraId="3877F595">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2、</w:t>
                  </w:r>
                  <w:r>
                    <w:rPr>
                      <w:rFonts w:ascii="Times New Roman" w:hAnsi="Times New Roman" w:eastAsia="宋体"/>
                      <w:color w:val="auto"/>
                      <w:sz w:val="21"/>
                      <w:szCs w:val="21"/>
                    </w:rPr>
                    <w:t>生产、处置或储存能力增大30%及以上的</w:t>
                  </w:r>
                  <w:r>
                    <w:rPr>
                      <w:rFonts w:hint="eastAsia" w:ascii="Times New Roman" w:hAnsi="Times New Roman" w:eastAsia="宋体"/>
                      <w:color w:val="auto"/>
                      <w:sz w:val="21"/>
                      <w:szCs w:val="21"/>
                    </w:rPr>
                    <w:t>。</w:t>
                  </w:r>
                </w:p>
              </w:tc>
              <w:tc>
                <w:tcPr>
                  <w:tcW w:w="2551" w:type="dxa"/>
                  <w:vMerge w:val="restart"/>
                  <w:vAlign w:val="center"/>
                </w:tcPr>
                <w:p w14:paraId="6D151CC2">
                  <w:pPr>
                    <w:spacing w:after="0"/>
                    <w:jc w:val="center"/>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lang w:val="en-US" w:eastAsia="zh-CN"/>
                    </w:rPr>
                    <w:t>无变动</w:t>
                  </w:r>
                </w:p>
              </w:tc>
              <w:tc>
                <w:tcPr>
                  <w:tcW w:w="1030" w:type="dxa"/>
                  <w:vMerge w:val="restart"/>
                  <w:vAlign w:val="center"/>
                </w:tcPr>
                <w:p w14:paraId="5DFD3131">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不属于</w:t>
                  </w:r>
                </w:p>
              </w:tc>
            </w:tr>
            <w:tr w14:paraId="12B0AE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3943A50B">
                  <w:pPr>
                    <w:spacing w:after="0"/>
                    <w:jc w:val="center"/>
                    <w:rPr>
                      <w:rFonts w:ascii="Times New Roman" w:hAnsi="Times New Roman" w:eastAsia="宋体"/>
                      <w:color w:val="auto"/>
                      <w:sz w:val="21"/>
                      <w:szCs w:val="21"/>
                    </w:rPr>
                  </w:pPr>
                </w:p>
              </w:tc>
              <w:tc>
                <w:tcPr>
                  <w:tcW w:w="4536" w:type="dxa"/>
                  <w:vAlign w:val="center"/>
                </w:tcPr>
                <w:p w14:paraId="731F6A63">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3、</w:t>
                  </w:r>
                  <w:r>
                    <w:rPr>
                      <w:rFonts w:ascii="Times New Roman" w:hAnsi="Times New Roman" w:eastAsia="宋体"/>
                      <w:color w:val="auto"/>
                      <w:sz w:val="21"/>
                      <w:szCs w:val="21"/>
                    </w:rPr>
                    <w:t>生产、处置或储存能力增大，导致废水第一类污染物排放量增加的</w:t>
                  </w:r>
                  <w:r>
                    <w:rPr>
                      <w:rFonts w:hint="eastAsia" w:ascii="Times New Roman" w:hAnsi="Times New Roman" w:eastAsia="宋体"/>
                      <w:color w:val="auto"/>
                      <w:sz w:val="21"/>
                      <w:szCs w:val="21"/>
                    </w:rPr>
                    <w:t>。</w:t>
                  </w:r>
                </w:p>
              </w:tc>
              <w:tc>
                <w:tcPr>
                  <w:tcW w:w="2551" w:type="dxa"/>
                  <w:vMerge w:val="continue"/>
                  <w:vAlign w:val="center"/>
                </w:tcPr>
                <w:p w14:paraId="17415E8A">
                  <w:pPr>
                    <w:jc w:val="center"/>
                    <w:rPr>
                      <w:rFonts w:hint="eastAsia" w:hAnsi="宋体"/>
                      <w:color w:val="auto"/>
                      <w:kern w:val="2"/>
                      <w:sz w:val="21"/>
                      <w:szCs w:val="21"/>
                    </w:rPr>
                  </w:pPr>
                </w:p>
              </w:tc>
              <w:tc>
                <w:tcPr>
                  <w:tcW w:w="1030" w:type="dxa"/>
                  <w:vMerge w:val="continue"/>
                  <w:vAlign w:val="center"/>
                </w:tcPr>
                <w:p w14:paraId="41D4904D">
                  <w:pPr>
                    <w:jc w:val="center"/>
                    <w:rPr>
                      <w:rFonts w:hint="eastAsia" w:hAnsi="宋体"/>
                      <w:color w:val="auto"/>
                      <w:kern w:val="2"/>
                      <w:sz w:val="21"/>
                      <w:szCs w:val="21"/>
                    </w:rPr>
                  </w:pPr>
                </w:p>
              </w:tc>
            </w:tr>
            <w:tr w14:paraId="513618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1F1D2DAD">
                  <w:pPr>
                    <w:spacing w:after="0"/>
                    <w:jc w:val="center"/>
                    <w:rPr>
                      <w:rFonts w:ascii="Times New Roman" w:hAnsi="Times New Roman" w:eastAsia="宋体"/>
                      <w:color w:val="auto"/>
                      <w:sz w:val="21"/>
                      <w:szCs w:val="21"/>
                    </w:rPr>
                  </w:pPr>
                </w:p>
              </w:tc>
              <w:tc>
                <w:tcPr>
                  <w:tcW w:w="4536" w:type="dxa"/>
                  <w:vAlign w:val="center"/>
                </w:tcPr>
                <w:p w14:paraId="3D6E192B">
                  <w:pPr>
                    <w:spacing w:after="0"/>
                    <w:jc w:val="both"/>
                    <w:rPr>
                      <w:rFonts w:ascii="Times New Roman" w:hAnsi="Times New Roman" w:eastAsia="宋体"/>
                      <w:color w:val="auto"/>
                      <w:sz w:val="21"/>
                      <w:szCs w:val="21"/>
                    </w:rPr>
                  </w:pPr>
                  <w:r>
                    <w:rPr>
                      <w:rFonts w:hint="eastAsia" w:ascii="Times New Roman" w:hAnsi="Times New Roman" w:eastAsia="宋体"/>
                      <w:color w:val="auto"/>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43C85FDC">
                  <w:pPr>
                    <w:jc w:val="center"/>
                    <w:rPr>
                      <w:rFonts w:hint="eastAsia" w:hAnsi="宋体"/>
                      <w:color w:val="auto"/>
                      <w:kern w:val="2"/>
                      <w:sz w:val="21"/>
                      <w:szCs w:val="21"/>
                    </w:rPr>
                  </w:pPr>
                </w:p>
              </w:tc>
              <w:tc>
                <w:tcPr>
                  <w:tcW w:w="1030" w:type="dxa"/>
                  <w:vMerge w:val="continue"/>
                  <w:vAlign w:val="center"/>
                </w:tcPr>
                <w:p w14:paraId="79126192">
                  <w:pPr>
                    <w:jc w:val="center"/>
                    <w:rPr>
                      <w:rFonts w:hint="eastAsia" w:hAnsi="宋体"/>
                      <w:color w:val="auto"/>
                      <w:kern w:val="2"/>
                      <w:sz w:val="21"/>
                      <w:szCs w:val="21"/>
                    </w:rPr>
                  </w:pPr>
                </w:p>
              </w:tc>
            </w:tr>
            <w:tr w14:paraId="0E47F1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2352CC5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地点</w:t>
                  </w:r>
                </w:p>
              </w:tc>
              <w:tc>
                <w:tcPr>
                  <w:tcW w:w="4536" w:type="dxa"/>
                  <w:vAlign w:val="center"/>
                </w:tcPr>
                <w:p w14:paraId="3A76ADF4">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5、</w:t>
                  </w:r>
                  <w:r>
                    <w:rPr>
                      <w:rFonts w:ascii="Times New Roman" w:hAnsi="Times New Roman" w:eastAsia="宋体"/>
                      <w:color w:val="auto"/>
                      <w:sz w:val="21"/>
                      <w:szCs w:val="21"/>
                    </w:rPr>
                    <w:t>重新选址；在原厂址附近调整（包括总平面布置变化）导致环境防护距离范围变化且新增敏感点的</w:t>
                  </w:r>
                  <w:r>
                    <w:rPr>
                      <w:rFonts w:hint="eastAsia" w:ascii="Times New Roman" w:hAnsi="Times New Roman" w:eastAsia="宋体"/>
                      <w:color w:val="auto"/>
                      <w:sz w:val="21"/>
                      <w:szCs w:val="21"/>
                    </w:rPr>
                    <w:t>。</w:t>
                  </w:r>
                </w:p>
              </w:tc>
              <w:tc>
                <w:tcPr>
                  <w:tcW w:w="2551" w:type="dxa"/>
                  <w:vAlign w:val="center"/>
                </w:tcPr>
                <w:p w14:paraId="75FC3CE2">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68B8A2BC">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4CA512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78FDD2E6">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生产工艺</w:t>
                  </w:r>
                </w:p>
              </w:tc>
              <w:tc>
                <w:tcPr>
                  <w:tcW w:w="4536" w:type="dxa"/>
                  <w:vAlign w:val="center"/>
                </w:tcPr>
                <w:p w14:paraId="3C90AE6D">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6、</w:t>
                  </w:r>
                  <w:r>
                    <w:rPr>
                      <w:rFonts w:ascii="Times New Roman" w:hAnsi="Times New Roman" w:eastAsia="宋体"/>
                      <w:color w:val="auto"/>
                      <w:sz w:val="21"/>
                      <w:szCs w:val="21"/>
                    </w:rPr>
                    <w:t>新增产品品种或生产工艺（含主要生产装置、设备及配套设施）、主要原辅材料、燃料变化，导致以下情形之一：</w:t>
                  </w:r>
                </w:p>
                <w:p w14:paraId="15806298">
                  <w:pPr>
                    <w:spacing w:after="0"/>
                    <w:rPr>
                      <w:rFonts w:ascii="Times New Roman" w:hAnsi="Times New Roman" w:eastAsia="宋体"/>
                      <w:color w:val="auto"/>
                      <w:sz w:val="21"/>
                      <w:szCs w:val="21"/>
                    </w:rPr>
                  </w:pPr>
                  <w:r>
                    <w:rPr>
                      <w:rFonts w:ascii="Times New Roman" w:hAnsi="Times New Roman" w:eastAsia="宋体"/>
                      <w:color w:val="auto"/>
                      <w:sz w:val="21"/>
                      <w:szCs w:val="21"/>
                    </w:rPr>
                    <w:t>（1）新增排放污染物种类的（毒性、挥发性降低的除外）；</w:t>
                  </w:r>
                </w:p>
                <w:p w14:paraId="79531045">
                  <w:pPr>
                    <w:spacing w:after="0"/>
                    <w:rPr>
                      <w:rFonts w:ascii="Times New Roman" w:hAnsi="Times New Roman" w:eastAsia="宋体"/>
                      <w:color w:val="auto"/>
                      <w:sz w:val="21"/>
                      <w:szCs w:val="21"/>
                    </w:rPr>
                  </w:pPr>
                  <w:r>
                    <w:rPr>
                      <w:rFonts w:ascii="Times New Roman" w:hAnsi="Times New Roman" w:eastAsia="宋体"/>
                      <w:color w:val="auto"/>
                      <w:sz w:val="21"/>
                      <w:szCs w:val="21"/>
                    </w:rPr>
                    <w:t>（2）位于环境质量不达标区的建设项目相应污染物排放量增加的；</w:t>
                  </w:r>
                </w:p>
                <w:p w14:paraId="02A429F8">
                  <w:pPr>
                    <w:spacing w:after="0"/>
                    <w:rPr>
                      <w:rFonts w:ascii="Times New Roman" w:hAnsi="Times New Roman" w:eastAsia="宋体"/>
                      <w:color w:val="auto"/>
                      <w:sz w:val="21"/>
                      <w:szCs w:val="21"/>
                    </w:rPr>
                  </w:pPr>
                  <w:r>
                    <w:rPr>
                      <w:rFonts w:ascii="Times New Roman" w:hAnsi="Times New Roman" w:eastAsia="宋体"/>
                      <w:color w:val="auto"/>
                      <w:sz w:val="21"/>
                      <w:szCs w:val="21"/>
                    </w:rPr>
                    <w:t>（3）废水第一类污染物排放量增加的；</w:t>
                  </w:r>
                </w:p>
                <w:p w14:paraId="6EEACF28">
                  <w:pPr>
                    <w:shd w:val="clear" w:color="auto" w:fill="FFFFFF"/>
                    <w:spacing w:after="0"/>
                    <w:rPr>
                      <w:rFonts w:ascii="Times New Roman" w:hAnsi="Times New Roman" w:eastAsia="宋体"/>
                      <w:color w:val="auto"/>
                      <w:sz w:val="21"/>
                      <w:szCs w:val="21"/>
                    </w:rPr>
                  </w:pPr>
                  <w:r>
                    <w:rPr>
                      <w:rFonts w:ascii="Times New Roman" w:hAnsi="Times New Roman" w:eastAsia="宋体"/>
                      <w:color w:val="auto"/>
                      <w:sz w:val="21"/>
                      <w:szCs w:val="21"/>
                      <w:shd w:val="clear"/>
                    </w:rPr>
                    <w:t>（4）其他污染物排放量增加10%及以上的。</w:t>
                  </w:r>
                </w:p>
              </w:tc>
              <w:tc>
                <w:tcPr>
                  <w:tcW w:w="2551" w:type="dxa"/>
                  <w:vAlign w:val="center"/>
                </w:tcPr>
                <w:p w14:paraId="411A16FD">
                  <w:pPr>
                    <w:spacing w:after="0"/>
                    <w:jc w:val="center"/>
                    <w:rPr>
                      <w:rFonts w:hint="eastAsia" w:ascii="Times New Roman" w:hAnsi="Times New Roman" w:eastAsia="宋体"/>
                      <w:bCs/>
                      <w:color w:val="auto"/>
                      <w:sz w:val="21"/>
                      <w:szCs w:val="21"/>
                      <w:lang w:val="pt-BR" w:eastAsia="zh-CN"/>
                    </w:rPr>
                  </w:pPr>
                  <w:r>
                    <w:rPr>
                      <w:rFonts w:hint="eastAsia" w:ascii="Times New Roman" w:hAnsi="Times New Roman" w:eastAsia="宋体"/>
                      <w:bCs/>
                      <w:color w:val="auto"/>
                      <w:sz w:val="21"/>
                      <w:szCs w:val="21"/>
                      <w:lang w:val="en-US" w:eastAsia="zh-CN"/>
                    </w:rPr>
                    <w:t>无变动</w:t>
                  </w:r>
                </w:p>
              </w:tc>
              <w:tc>
                <w:tcPr>
                  <w:tcW w:w="1030" w:type="dxa"/>
                  <w:vAlign w:val="center"/>
                </w:tcPr>
                <w:p w14:paraId="20F0B038">
                  <w:pPr>
                    <w:tabs>
                      <w:tab w:val="left" w:pos="510"/>
                      <w:tab w:val="center" w:pos="1259"/>
                    </w:tabs>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不属于</w:t>
                  </w:r>
                </w:p>
              </w:tc>
            </w:tr>
            <w:tr w14:paraId="051723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73CAA235">
                  <w:pPr>
                    <w:spacing w:after="0"/>
                    <w:jc w:val="center"/>
                    <w:rPr>
                      <w:rFonts w:ascii="Times New Roman" w:hAnsi="Times New Roman" w:eastAsia="宋体"/>
                      <w:color w:val="auto"/>
                      <w:sz w:val="21"/>
                      <w:szCs w:val="21"/>
                    </w:rPr>
                  </w:pPr>
                </w:p>
              </w:tc>
              <w:tc>
                <w:tcPr>
                  <w:tcW w:w="4536" w:type="dxa"/>
                  <w:vAlign w:val="center"/>
                </w:tcPr>
                <w:p w14:paraId="3FBDB4E7">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7、</w:t>
                  </w:r>
                  <w:r>
                    <w:rPr>
                      <w:rFonts w:ascii="Times New Roman" w:hAnsi="Times New Roman" w:eastAsia="宋体"/>
                      <w:color w:val="auto"/>
                      <w:sz w:val="21"/>
                      <w:szCs w:val="21"/>
                    </w:rPr>
                    <w:t>物料运输、装卸、贮存方式变化，导致大气污染物无组织排放量增加10%及以上的</w:t>
                  </w:r>
                  <w:r>
                    <w:rPr>
                      <w:rFonts w:hint="eastAsia" w:ascii="Times New Roman" w:hAnsi="Times New Roman" w:eastAsia="宋体"/>
                      <w:color w:val="auto"/>
                      <w:sz w:val="21"/>
                      <w:szCs w:val="21"/>
                    </w:rPr>
                    <w:t>。</w:t>
                  </w:r>
                </w:p>
              </w:tc>
              <w:tc>
                <w:tcPr>
                  <w:tcW w:w="2551" w:type="dxa"/>
                  <w:vAlign w:val="center"/>
                </w:tcPr>
                <w:p w14:paraId="6BD1E040">
                  <w:pPr>
                    <w:spacing w:after="0"/>
                    <w:jc w:val="center"/>
                    <w:rPr>
                      <w:rFonts w:hint="eastAsia" w:ascii="Times New Roman" w:hAnsi="Times New Roman" w:eastAsia="宋体"/>
                      <w:color w:val="auto"/>
                      <w:sz w:val="21"/>
                      <w:szCs w:val="21"/>
                      <w:lang w:eastAsia="zh-CN"/>
                    </w:rPr>
                  </w:pPr>
                  <w:r>
                    <w:rPr>
                      <w:rFonts w:hint="eastAsia" w:ascii="Times New Roman" w:hAnsi="Times New Roman" w:eastAsia="宋体"/>
                      <w:bCs/>
                      <w:color w:val="auto"/>
                      <w:sz w:val="21"/>
                      <w:szCs w:val="21"/>
                      <w:lang w:val="en-US" w:eastAsia="zh-CN"/>
                    </w:rPr>
                    <w:t>无变动</w:t>
                  </w:r>
                </w:p>
              </w:tc>
              <w:tc>
                <w:tcPr>
                  <w:tcW w:w="1030" w:type="dxa"/>
                  <w:vAlign w:val="center"/>
                </w:tcPr>
                <w:p w14:paraId="6D94EB63">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1711F6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3C4A25F">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环境保护措施</w:t>
                  </w:r>
                </w:p>
              </w:tc>
              <w:tc>
                <w:tcPr>
                  <w:tcW w:w="4536" w:type="dxa"/>
                  <w:vAlign w:val="center"/>
                </w:tcPr>
                <w:p w14:paraId="0995F3E0">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8、</w:t>
                  </w:r>
                  <w:r>
                    <w:rPr>
                      <w:rFonts w:ascii="Times New Roman" w:hAnsi="Times New Roman" w:eastAsia="宋体"/>
                      <w:color w:val="auto"/>
                      <w:sz w:val="21"/>
                      <w:szCs w:val="21"/>
                    </w:rPr>
                    <w:t>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58B9984A">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bCs/>
                      <w:color w:val="auto"/>
                      <w:sz w:val="21"/>
                      <w:szCs w:val="21"/>
                      <w:lang w:val="en-US" w:eastAsia="zh-CN"/>
                    </w:rPr>
                    <w:t>环评批复原料准备和浆料配置工序废气经袋式除尘器处理后与酯化工序不凝气、缩聚工序真空系统不凝气、洗釜工序废气、挤出、注塑废气一同经“吸收塔+活性炭箱+15m高排气筒”处理排放。实际建设原辅料已在原料准备工序进行搅拌，浆料配置工序不再产生颗粒物。故原料准备工序废气经袋式除尘器处理后经1根15m高排气筒排放，浆料配置、酯化工序不凝气、缩聚工序真空系统不凝气、洗釜工序废气、挤出、注塑废气一同经“</w:t>
                  </w:r>
                  <w:r>
                    <w:rPr>
                      <w:rFonts w:hint="eastAsia" w:ascii="Times New Roman" w:hAnsi="Times New Roman" w:eastAsia="宋体"/>
                      <w:bCs/>
                      <w:color w:val="auto"/>
                      <w:sz w:val="21"/>
                      <w:szCs w:val="21"/>
                      <w:lang w:val="en-US" w:eastAsia="zh-CN"/>
                    </w:rPr>
                    <w:t>现有</w:t>
                  </w:r>
                  <w:r>
                    <w:rPr>
                      <w:rFonts w:hint="eastAsia" w:ascii="Times New Roman" w:hAnsi="Times New Roman" w:eastAsia="宋体"/>
                      <w:bCs/>
                      <w:color w:val="auto"/>
                      <w:sz w:val="21"/>
                      <w:szCs w:val="21"/>
                      <w:lang w:val="en-US" w:eastAsia="zh-CN"/>
                    </w:rPr>
                    <w:t>焚烧炉+30m高排气筒”处理排放。未新增污染物种类及排放量，不属于重大变动。</w:t>
                  </w:r>
                </w:p>
              </w:tc>
              <w:tc>
                <w:tcPr>
                  <w:tcW w:w="1030" w:type="dxa"/>
                  <w:vAlign w:val="center"/>
                </w:tcPr>
                <w:p w14:paraId="63142666">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667B0D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7394885">
                  <w:pPr>
                    <w:spacing w:after="0"/>
                    <w:jc w:val="center"/>
                    <w:rPr>
                      <w:rFonts w:ascii="Times New Roman" w:hAnsi="Times New Roman" w:eastAsia="宋体"/>
                      <w:color w:val="auto"/>
                      <w:sz w:val="21"/>
                      <w:szCs w:val="21"/>
                    </w:rPr>
                  </w:pPr>
                </w:p>
              </w:tc>
              <w:tc>
                <w:tcPr>
                  <w:tcW w:w="4536" w:type="dxa"/>
                  <w:vAlign w:val="center"/>
                </w:tcPr>
                <w:p w14:paraId="5B9FD8ED">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9、</w:t>
                  </w:r>
                  <w:r>
                    <w:rPr>
                      <w:rFonts w:ascii="Times New Roman" w:hAnsi="Times New Roman" w:eastAsia="宋体"/>
                      <w:color w:val="auto"/>
                      <w:sz w:val="21"/>
                      <w:szCs w:val="21"/>
                    </w:rPr>
                    <w:t>新增废水直接排放口；废水由间接排放改为直接排放；废水直接排放口位置变化，导致不利环境影响加重的。</w:t>
                  </w:r>
                </w:p>
              </w:tc>
              <w:tc>
                <w:tcPr>
                  <w:tcW w:w="2551" w:type="dxa"/>
                  <w:vAlign w:val="center"/>
                </w:tcPr>
                <w:p w14:paraId="1E51E84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47496A2D">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55AC48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19C2AAF8">
                  <w:pPr>
                    <w:spacing w:after="0"/>
                    <w:jc w:val="center"/>
                    <w:rPr>
                      <w:rFonts w:ascii="Times New Roman" w:hAnsi="Times New Roman" w:eastAsia="宋体"/>
                      <w:color w:val="auto"/>
                      <w:sz w:val="21"/>
                      <w:szCs w:val="21"/>
                    </w:rPr>
                  </w:pPr>
                </w:p>
              </w:tc>
              <w:tc>
                <w:tcPr>
                  <w:tcW w:w="4536" w:type="dxa"/>
                  <w:vAlign w:val="center"/>
                </w:tcPr>
                <w:p w14:paraId="5C25A50A">
                  <w:pPr>
                    <w:spacing w:after="0"/>
                    <w:jc w:val="both"/>
                    <w:rPr>
                      <w:rFonts w:ascii="Times New Roman" w:hAnsi="Times New Roman" w:eastAsia="宋体"/>
                      <w:color w:val="auto"/>
                      <w:sz w:val="21"/>
                      <w:szCs w:val="21"/>
                    </w:rPr>
                  </w:pPr>
                  <w:r>
                    <w:rPr>
                      <w:rFonts w:hint="eastAsia" w:ascii="Times New Roman" w:hAnsi="Times New Roman" w:eastAsia="宋体"/>
                      <w:color w:val="auto"/>
                      <w:sz w:val="21"/>
                      <w:szCs w:val="21"/>
                    </w:rPr>
                    <w:t>10、</w:t>
                  </w:r>
                  <w:r>
                    <w:rPr>
                      <w:rFonts w:ascii="Times New Roman" w:hAnsi="Times New Roman" w:eastAsia="宋体"/>
                      <w:color w:val="auto"/>
                      <w:sz w:val="21"/>
                      <w:szCs w:val="21"/>
                    </w:rPr>
                    <w:t>新增废气主要排放口（废气无组织排放改为有组织排放的除外）；主要排放口排气筒高度降低10%及以上的。</w:t>
                  </w:r>
                </w:p>
              </w:tc>
              <w:tc>
                <w:tcPr>
                  <w:tcW w:w="2551" w:type="dxa"/>
                  <w:vAlign w:val="center"/>
                </w:tcPr>
                <w:p w14:paraId="2B394C46">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502FD286">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3A9C96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D5CBCD4">
                  <w:pPr>
                    <w:spacing w:after="0"/>
                    <w:jc w:val="center"/>
                    <w:rPr>
                      <w:rFonts w:ascii="Times New Roman" w:hAnsi="Times New Roman" w:eastAsia="宋体"/>
                      <w:color w:val="auto"/>
                      <w:sz w:val="21"/>
                      <w:szCs w:val="21"/>
                    </w:rPr>
                  </w:pPr>
                </w:p>
              </w:tc>
              <w:tc>
                <w:tcPr>
                  <w:tcW w:w="4536" w:type="dxa"/>
                  <w:vAlign w:val="center"/>
                </w:tcPr>
                <w:p w14:paraId="79C4FB56">
                  <w:pPr>
                    <w:spacing w:after="0"/>
                    <w:jc w:val="both"/>
                    <w:rPr>
                      <w:rFonts w:ascii="Times New Roman" w:hAnsi="Times New Roman" w:eastAsia="宋体"/>
                      <w:color w:val="auto"/>
                      <w:sz w:val="21"/>
                      <w:szCs w:val="21"/>
                    </w:rPr>
                  </w:pPr>
                  <w:r>
                    <w:rPr>
                      <w:rFonts w:hint="eastAsia" w:ascii="Times New Roman" w:hAnsi="Times New Roman" w:eastAsia="宋体"/>
                      <w:color w:val="auto"/>
                      <w:sz w:val="21"/>
                      <w:szCs w:val="21"/>
                    </w:rPr>
                    <w:t>11、</w:t>
                  </w:r>
                  <w:r>
                    <w:rPr>
                      <w:rFonts w:ascii="Times New Roman" w:hAnsi="Times New Roman" w:eastAsia="宋体"/>
                      <w:color w:val="auto"/>
                      <w:sz w:val="21"/>
                      <w:szCs w:val="21"/>
                    </w:rPr>
                    <w:t>噪声、土壤或地下水污染防治措施变化，导致不利环境影响加重的。</w:t>
                  </w:r>
                </w:p>
              </w:tc>
              <w:tc>
                <w:tcPr>
                  <w:tcW w:w="2551" w:type="dxa"/>
                  <w:vAlign w:val="center"/>
                </w:tcPr>
                <w:p w14:paraId="14EB08C8">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17BCA1EC">
                  <w:pPr>
                    <w:tabs>
                      <w:tab w:val="left" w:pos="510"/>
                      <w:tab w:val="center" w:pos="1259"/>
                    </w:tabs>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不属于</w:t>
                  </w:r>
                </w:p>
              </w:tc>
            </w:tr>
            <w:tr w14:paraId="3A2D3B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43C1174">
                  <w:pPr>
                    <w:spacing w:after="0"/>
                    <w:jc w:val="center"/>
                    <w:rPr>
                      <w:rFonts w:ascii="Times New Roman" w:hAnsi="Times New Roman" w:eastAsia="宋体"/>
                      <w:color w:val="auto"/>
                      <w:sz w:val="21"/>
                      <w:szCs w:val="21"/>
                    </w:rPr>
                  </w:pPr>
                </w:p>
              </w:tc>
              <w:tc>
                <w:tcPr>
                  <w:tcW w:w="4536" w:type="dxa"/>
                  <w:vAlign w:val="center"/>
                </w:tcPr>
                <w:p w14:paraId="2F765593">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12、</w:t>
                  </w:r>
                  <w:r>
                    <w:rPr>
                      <w:rFonts w:ascii="Times New Roman" w:hAnsi="Times New Roman" w:eastAsia="宋体"/>
                      <w:color w:val="auto"/>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69BDB859">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2E562745">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5CA37E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74631C0B">
                  <w:pPr>
                    <w:spacing w:after="0"/>
                    <w:jc w:val="center"/>
                    <w:rPr>
                      <w:rFonts w:ascii="Times New Roman" w:hAnsi="Times New Roman" w:eastAsia="宋体"/>
                      <w:color w:val="auto"/>
                      <w:sz w:val="21"/>
                      <w:szCs w:val="21"/>
                    </w:rPr>
                  </w:pPr>
                </w:p>
              </w:tc>
              <w:tc>
                <w:tcPr>
                  <w:tcW w:w="4536" w:type="dxa"/>
                  <w:vAlign w:val="center"/>
                </w:tcPr>
                <w:p w14:paraId="1937C89C">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13、</w:t>
                  </w:r>
                  <w:r>
                    <w:rPr>
                      <w:rFonts w:ascii="Times New Roman" w:hAnsi="Times New Roman" w:eastAsia="宋体"/>
                      <w:color w:val="auto"/>
                      <w:sz w:val="21"/>
                      <w:szCs w:val="21"/>
                    </w:rPr>
                    <w:t>事故废水暂存能力或拦截设施变化，导致环境风险防范能力弱化或降低的。</w:t>
                  </w:r>
                </w:p>
              </w:tc>
              <w:tc>
                <w:tcPr>
                  <w:tcW w:w="2551" w:type="dxa"/>
                  <w:vAlign w:val="center"/>
                </w:tcPr>
                <w:p w14:paraId="0C17D0D5">
                  <w:pPr>
                    <w:spacing w:after="0"/>
                    <w:jc w:val="center"/>
                    <w:rPr>
                      <w:rFonts w:ascii="Times New Roman" w:hAnsi="Times New Roman" w:eastAsia="宋体"/>
                      <w:color w:val="auto"/>
                      <w:sz w:val="21"/>
                      <w:szCs w:val="21"/>
                    </w:rPr>
                  </w:pPr>
                  <w:r>
                    <w:rPr>
                      <w:rFonts w:hint="eastAsia" w:ascii="Times New Roman" w:hAnsi="Times New Roman" w:eastAsia="宋体"/>
                      <w:bCs/>
                      <w:color w:val="auto"/>
                      <w:sz w:val="21"/>
                      <w:szCs w:val="21"/>
                    </w:rPr>
                    <w:t>不涉及</w:t>
                  </w:r>
                </w:p>
              </w:tc>
              <w:tc>
                <w:tcPr>
                  <w:tcW w:w="1030" w:type="dxa"/>
                  <w:vAlign w:val="center"/>
                </w:tcPr>
                <w:p w14:paraId="08B32BC9">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p>
              </w:tc>
            </w:tr>
          </w:tbl>
          <w:p w14:paraId="073A104F">
            <w:pPr>
              <w:spacing w:after="0" w:line="460" w:lineRule="exact"/>
              <w:ind w:firstLine="480" w:firstLineChars="200"/>
              <w:rPr>
                <w:rFonts w:ascii="Times New Roman" w:hAnsi="Times New Roman" w:eastAsia="宋体"/>
                <w:color w:val="auto"/>
                <w:sz w:val="24"/>
                <w:szCs w:val="24"/>
              </w:rPr>
            </w:pPr>
            <w:r>
              <w:rPr>
                <w:rFonts w:hint="eastAsia" w:ascii="Times New Roman" w:hAnsi="宋体" w:eastAsia="宋体"/>
                <w:color w:val="auto"/>
                <w:sz w:val="24"/>
                <w:szCs w:val="24"/>
              </w:rPr>
              <w:t>根据上表对比结果可知，项目不属于重大变动，满足验收要求。</w:t>
            </w:r>
          </w:p>
          <w:p w14:paraId="59906590">
            <w:pPr>
              <w:spacing w:after="0" w:line="460" w:lineRule="exact"/>
              <w:textAlignment w:val="baseline"/>
              <w:rPr>
                <w:rFonts w:hint="eastAsia" w:ascii="Times New Roman" w:hAnsi="宋体" w:eastAsia="宋体"/>
                <w:color w:val="auto"/>
                <w:sz w:val="24"/>
                <w:szCs w:val="24"/>
              </w:rPr>
            </w:pPr>
          </w:p>
          <w:p w14:paraId="13952E5D">
            <w:pPr>
              <w:spacing w:after="0"/>
              <w:textAlignment w:val="baseline"/>
              <w:rPr>
                <w:rFonts w:hint="eastAsia" w:ascii="Times New Roman" w:hAnsi="宋体" w:eastAsia="宋体"/>
                <w:color w:val="auto"/>
                <w:sz w:val="24"/>
                <w:szCs w:val="24"/>
              </w:rPr>
            </w:pPr>
          </w:p>
          <w:p w14:paraId="5D207296">
            <w:pPr>
              <w:spacing w:after="0"/>
              <w:textAlignment w:val="baseline"/>
              <w:rPr>
                <w:rFonts w:hint="eastAsia" w:ascii="Times New Roman" w:hAnsi="宋体" w:eastAsia="宋体"/>
                <w:color w:val="auto"/>
                <w:sz w:val="24"/>
                <w:szCs w:val="24"/>
              </w:rPr>
            </w:pPr>
          </w:p>
          <w:p w14:paraId="40D8C54D">
            <w:pPr>
              <w:spacing w:after="0"/>
              <w:textAlignment w:val="baseline"/>
              <w:rPr>
                <w:rFonts w:hint="eastAsia" w:ascii="Times New Roman" w:hAnsi="宋体" w:eastAsia="宋体"/>
                <w:color w:val="auto"/>
                <w:sz w:val="24"/>
                <w:szCs w:val="24"/>
              </w:rPr>
            </w:pPr>
          </w:p>
          <w:p w14:paraId="5715E886">
            <w:pPr>
              <w:spacing w:after="0"/>
              <w:textAlignment w:val="baseline"/>
              <w:rPr>
                <w:rFonts w:hint="eastAsia" w:ascii="Times New Roman" w:hAnsi="宋体" w:eastAsia="宋体"/>
                <w:color w:val="auto"/>
                <w:sz w:val="24"/>
                <w:szCs w:val="24"/>
              </w:rPr>
            </w:pPr>
          </w:p>
          <w:p w14:paraId="75B7FEDF">
            <w:pPr>
              <w:spacing w:after="0"/>
              <w:textAlignment w:val="baseline"/>
              <w:rPr>
                <w:rFonts w:hint="eastAsia" w:ascii="Times New Roman" w:hAnsi="宋体" w:eastAsia="宋体"/>
                <w:color w:val="auto"/>
                <w:sz w:val="24"/>
                <w:szCs w:val="24"/>
              </w:rPr>
            </w:pPr>
          </w:p>
          <w:p w14:paraId="0C389153">
            <w:pPr>
              <w:spacing w:after="0"/>
              <w:textAlignment w:val="baseline"/>
              <w:rPr>
                <w:rFonts w:hint="eastAsia" w:ascii="Times New Roman" w:hAnsi="宋体" w:eastAsia="宋体"/>
                <w:color w:val="auto"/>
                <w:sz w:val="24"/>
                <w:szCs w:val="24"/>
              </w:rPr>
            </w:pPr>
          </w:p>
        </w:tc>
      </w:tr>
    </w:tbl>
    <w:p w14:paraId="393D1EAB">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表四</w:t>
      </w:r>
    </w:p>
    <w:tbl>
      <w:tblPr>
        <w:tblStyle w:val="15"/>
        <w:tblW w:w="5250"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3A53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trPr>
        <w:tc>
          <w:tcPr>
            <w:tcW w:w="8774" w:type="dxa"/>
          </w:tcPr>
          <w:p w14:paraId="78CE6367">
            <w:pPr>
              <w:spacing w:after="0" w:line="460" w:lineRule="exact"/>
              <w:rPr>
                <w:rFonts w:ascii="Times New Roman" w:hAnsi="Times New Roman" w:eastAsia="宋体"/>
                <w:b/>
                <w:bCs/>
                <w:color w:val="auto"/>
                <w:sz w:val="24"/>
                <w:szCs w:val="24"/>
              </w:rPr>
            </w:pPr>
            <w:r>
              <w:rPr>
                <w:rFonts w:ascii="Times New Roman" w:hAnsi="Times New Roman" w:eastAsia="宋体"/>
                <w:b/>
                <w:bCs/>
                <w:color w:val="auto"/>
                <w:sz w:val="24"/>
                <w:szCs w:val="24"/>
              </w:rPr>
              <w:t>建设项目环境影响报告表主要结论及审批部门审批决定：</w:t>
            </w:r>
          </w:p>
          <w:p w14:paraId="20C86C18">
            <w:pPr>
              <w:spacing w:after="0" w:line="460" w:lineRule="exact"/>
              <w:ind w:firstLine="482" w:firstLineChars="200"/>
              <w:rPr>
                <w:rFonts w:ascii="Times New Roman" w:hAnsi="Times New Roman" w:eastAsia="宋体"/>
                <w:b/>
                <w:bCs/>
                <w:color w:val="auto"/>
                <w:sz w:val="24"/>
                <w:szCs w:val="24"/>
              </w:rPr>
            </w:pPr>
            <w:r>
              <w:rPr>
                <w:rFonts w:ascii="Times New Roman" w:hAnsi="Times New Roman" w:eastAsia="宋体"/>
                <w:b/>
                <w:bCs/>
                <w:color w:val="auto"/>
                <w:sz w:val="24"/>
                <w:szCs w:val="24"/>
              </w:rPr>
              <w:t>1、项目环境影响报告表主要结论</w:t>
            </w:r>
          </w:p>
          <w:p w14:paraId="3696E32E">
            <w:pPr>
              <w:spacing w:after="0" w:line="460" w:lineRule="exact"/>
              <w:ind w:firstLine="480" w:firstLineChars="200"/>
              <w:jc w:val="both"/>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河南源宏高分子新材料有限公司功能聚酯材料研发实验室建设项目符合国家相关产业政策要求。营运过程中产生的污染物经治理后均能够达标排放，固废处置措施可行。建设单位应认真做好环评中提出的各项污染防治措施，确保各项污染物达标排放。从环保角度分析，该项目可行</w:t>
            </w:r>
            <w:r>
              <w:rPr>
                <w:rFonts w:hint="eastAsia" w:ascii="Times New Roman" w:hAnsi="Times New Roman" w:eastAsia="宋体"/>
                <w:color w:val="auto"/>
                <w:sz w:val="24"/>
                <w:szCs w:val="24"/>
                <w:lang w:eastAsia="zh-CN"/>
              </w:rPr>
              <w:t>。</w:t>
            </w:r>
          </w:p>
          <w:p w14:paraId="55962C1C">
            <w:pPr>
              <w:spacing w:after="0" w:line="460" w:lineRule="exact"/>
              <w:rPr>
                <w:rFonts w:ascii="Times New Roman" w:hAnsi="Times New Roman" w:eastAsia="宋体"/>
                <w:color w:val="auto"/>
                <w:sz w:val="24"/>
                <w:szCs w:val="24"/>
              </w:rPr>
            </w:pPr>
          </w:p>
          <w:p w14:paraId="7D270430">
            <w:pPr>
              <w:spacing w:after="0" w:line="460" w:lineRule="exact"/>
              <w:rPr>
                <w:rFonts w:ascii="Times New Roman" w:hAnsi="Times New Roman" w:eastAsia="宋体"/>
                <w:color w:val="auto"/>
                <w:sz w:val="24"/>
                <w:szCs w:val="24"/>
              </w:rPr>
            </w:pPr>
          </w:p>
          <w:p w14:paraId="5CD8935B">
            <w:pPr>
              <w:spacing w:after="0" w:line="460" w:lineRule="exact"/>
              <w:rPr>
                <w:rFonts w:ascii="Times New Roman" w:hAnsi="Times New Roman" w:eastAsia="宋体"/>
                <w:color w:val="auto"/>
                <w:sz w:val="24"/>
                <w:szCs w:val="24"/>
              </w:rPr>
            </w:pPr>
          </w:p>
          <w:p w14:paraId="7B99F5E1">
            <w:pPr>
              <w:spacing w:after="0" w:line="460" w:lineRule="exact"/>
              <w:rPr>
                <w:rFonts w:ascii="Times New Roman" w:hAnsi="Times New Roman" w:eastAsia="宋体"/>
                <w:color w:val="auto"/>
                <w:sz w:val="24"/>
                <w:szCs w:val="24"/>
              </w:rPr>
            </w:pPr>
          </w:p>
          <w:p w14:paraId="5C7AA130">
            <w:pPr>
              <w:spacing w:after="0" w:line="460" w:lineRule="exact"/>
              <w:rPr>
                <w:rFonts w:ascii="Times New Roman" w:hAnsi="Times New Roman" w:eastAsia="宋体"/>
                <w:color w:val="auto"/>
                <w:sz w:val="24"/>
                <w:szCs w:val="24"/>
              </w:rPr>
            </w:pPr>
          </w:p>
          <w:p w14:paraId="6786905E">
            <w:pPr>
              <w:spacing w:after="0" w:line="460" w:lineRule="exact"/>
              <w:rPr>
                <w:rFonts w:ascii="Times New Roman" w:hAnsi="Times New Roman" w:eastAsia="宋体"/>
                <w:color w:val="auto"/>
                <w:sz w:val="24"/>
                <w:szCs w:val="24"/>
              </w:rPr>
            </w:pPr>
          </w:p>
          <w:p w14:paraId="305D4F80">
            <w:pPr>
              <w:spacing w:after="0" w:line="460" w:lineRule="exact"/>
              <w:rPr>
                <w:rFonts w:ascii="Times New Roman" w:hAnsi="Times New Roman" w:eastAsia="宋体"/>
                <w:color w:val="auto"/>
                <w:sz w:val="24"/>
                <w:szCs w:val="24"/>
              </w:rPr>
            </w:pPr>
          </w:p>
          <w:p w14:paraId="06BFA3D1">
            <w:pPr>
              <w:spacing w:after="0" w:line="460" w:lineRule="exact"/>
              <w:rPr>
                <w:rFonts w:ascii="Times New Roman" w:hAnsi="Times New Roman" w:eastAsia="宋体"/>
                <w:color w:val="auto"/>
                <w:sz w:val="24"/>
                <w:szCs w:val="24"/>
              </w:rPr>
            </w:pPr>
          </w:p>
          <w:p w14:paraId="00FC32E4">
            <w:pPr>
              <w:spacing w:after="0" w:line="460" w:lineRule="exact"/>
              <w:rPr>
                <w:rFonts w:ascii="Times New Roman" w:hAnsi="Times New Roman" w:eastAsia="宋体"/>
                <w:color w:val="auto"/>
                <w:sz w:val="24"/>
                <w:szCs w:val="24"/>
              </w:rPr>
            </w:pPr>
          </w:p>
          <w:p w14:paraId="6638FD83">
            <w:pPr>
              <w:spacing w:after="0" w:line="460" w:lineRule="exact"/>
              <w:rPr>
                <w:rFonts w:ascii="Times New Roman" w:hAnsi="Times New Roman" w:eastAsia="宋体"/>
                <w:color w:val="auto"/>
                <w:sz w:val="24"/>
                <w:szCs w:val="24"/>
              </w:rPr>
            </w:pPr>
          </w:p>
          <w:p w14:paraId="33627CA2">
            <w:pPr>
              <w:spacing w:after="0" w:line="460" w:lineRule="exact"/>
              <w:rPr>
                <w:rFonts w:ascii="Times New Roman" w:hAnsi="Times New Roman" w:eastAsia="宋体"/>
                <w:color w:val="auto"/>
                <w:sz w:val="24"/>
                <w:szCs w:val="24"/>
              </w:rPr>
            </w:pPr>
          </w:p>
          <w:p w14:paraId="64542353">
            <w:pPr>
              <w:spacing w:after="0" w:line="460" w:lineRule="exact"/>
              <w:rPr>
                <w:rFonts w:ascii="Times New Roman" w:hAnsi="Times New Roman" w:eastAsia="宋体"/>
                <w:color w:val="auto"/>
                <w:sz w:val="24"/>
                <w:szCs w:val="24"/>
              </w:rPr>
            </w:pPr>
          </w:p>
          <w:p w14:paraId="0ADC0424">
            <w:pPr>
              <w:spacing w:after="0" w:line="460" w:lineRule="exact"/>
              <w:rPr>
                <w:rFonts w:ascii="Times New Roman" w:hAnsi="Times New Roman" w:eastAsia="宋体"/>
                <w:color w:val="auto"/>
                <w:sz w:val="24"/>
                <w:szCs w:val="24"/>
              </w:rPr>
            </w:pPr>
          </w:p>
          <w:p w14:paraId="35979C84">
            <w:pPr>
              <w:spacing w:after="0" w:line="460" w:lineRule="exact"/>
              <w:rPr>
                <w:rFonts w:ascii="Times New Roman" w:hAnsi="Times New Roman" w:eastAsia="宋体"/>
                <w:color w:val="auto"/>
                <w:sz w:val="24"/>
                <w:szCs w:val="24"/>
              </w:rPr>
            </w:pPr>
          </w:p>
          <w:p w14:paraId="11299239">
            <w:pPr>
              <w:spacing w:after="0" w:line="460" w:lineRule="exact"/>
              <w:rPr>
                <w:rFonts w:ascii="Times New Roman" w:hAnsi="Times New Roman" w:eastAsia="宋体"/>
                <w:b/>
                <w:bCs/>
                <w:color w:val="auto"/>
                <w:sz w:val="24"/>
                <w:szCs w:val="24"/>
              </w:rPr>
            </w:pPr>
          </w:p>
          <w:p w14:paraId="33920C0C">
            <w:pPr>
              <w:spacing w:after="0" w:line="460" w:lineRule="exact"/>
              <w:rPr>
                <w:rFonts w:ascii="Times New Roman" w:hAnsi="Times New Roman" w:eastAsia="宋体"/>
                <w:b/>
                <w:bCs/>
                <w:color w:val="auto"/>
                <w:sz w:val="24"/>
                <w:szCs w:val="24"/>
              </w:rPr>
            </w:pPr>
          </w:p>
          <w:p w14:paraId="5D874A3F">
            <w:pPr>
              <w:spacing w:after="0" w:line="460" w:lineRule="exact"/>
              <w:rPr>
                <w:rFonts w:ascii="Times New Roman" w:hAnsi="Times New Roman" w:eastAsia="宋体"/>
                <w:b/>
                <w:bCs/>
                <w:color w:val="auto"/>
                <w:sz w:val="24"/>
                <w:szCs w:val="24"/>
              </w:rPr>
            </w:pPr>
          </w:p>
          <w:p w14:paraId="5347E4DB">
            <w:pPr>
              <w:spacing w:after="0" w:line="460" w:lineRule="exact"/>
              <w:rPr>
                <w:rFonts w:ascii="Times New Roman" w:hAnsi="Times New Roman" w:eastAsia="宋体"/>
                <w:b/>
                <w:bCs/>
                <w:color w:val="auto"/>
                <w:sz w:val="24"/>
                <w:szCs w:val="24"/>
              </w:rPr>
            </w:pPr>
          </w:p>
          <w:p w14:paraId="4E005E8A">
            <w:pPr>
              <w:spacing w:after="0" w:line="460" w:lineRule="exact"/>
              <w:rPr>
                <w:rFonts w:ascii="Times New Roman" w:hAnsi="Times New Roman" w:eastAsia="宋体"/>
                <w:b/>
                <w:bCs/>
                <w:color w:val="auto"/>
                <w:sz w:val="24"/>
                <w:szCs w:val="24"/>
              </w:rPr>
            </w:pPr>
          </w:p>
          <w:p w14:paraId="0B48835F">
            <w:pPr>
              <w:spacing w:after="0" w:line="460" w:lineRule="exact"/>
              <w:rPr>
                <w:rFonts w:ascii="Times New Roman" w:hAnsi="Times New Roman" w:eastAsia="宋体"/>
                <w:b/>
                <w:bCs/>
                <w:color w:val="auto"/>
                <w:sz w:val="24"/>
                <w:szCs w:val="24"/>
              </w:rPr>
            </w:pPr>
          </w:p>
          <w:p w14:paraId="190279A3">
            <w:pPr>
              <w:spacing w:after="0" w:line="460" w:lineRule="exact"/>
              <w:rPr>
                <w:rFonts w:ascii="Times New Roman" w:hAnsi="Times New Roman" w:eastAsia="宋体"/>
                <w:b/>
                <w:bCs/>
                <w:color w:val="auto"/>
                <w:sz w:val="24"/>
                <w:szCs w:val="24"/>
              </w:rPr>
            </w:pPr>
          </w:p>
          <w:p w14:paraId="38A12DDA">
            <w:pPr>
              <w:spacing w:after="0" w:line="460" w:lineRule="exact"/>
              <w:rPr>
                <w:rFonts w:ascii="Times New Roman" w:hAnsi="Times New Roman" w:eastAsia="宋体"/>
                <w:b/>
                <w:bCs/>
                <w:color w:val="auto"/>
                <w:sz w:val="24"/>
                <w:szCs w:val="24"/>
              </w:rPr>
            </w:pPr>
          </w:p>
          <w:p w14:paraId="7981ABCC">
            <w:pPr>
              <w:spacing w:after="0" w:line="460" w:lineRule="exact"/>
              <w:rPr>
                <w:rFonts w:ascii="Times New Roman" w:hAnsi="Times New Roman" w:eastAsia="宋体"/>
                <w:b/>
                <w:bCs/>
                <w:color w:val="auto"/>
                <w:sz w:val="24"/>
                <w:szCs w:val="24"/>
              </w:rPr>
            </w:pPr>
          </w:p>
          <w:p w14:paraId="145C39B7">
            <w:pPr>
              <w:spacing w:after="0" w:line="460" w:lineRule="exact"/>
              <w:ind w:firstLine="482" w:firstLineChars="200"/>
              <w:rPr>
                <w:rFonts w:ascii="Times New Roman" w:hAnsi="Times New Roman" w:eastAsia="宋体"/>
                <w:b/>
                <w:bCs/>
                <w:color w:val="auto"/>
                <w:sz w:val="24"/>
                <w:szCs w:val="24"/>
              </w:rPr>
            </w:pPr>
            <w:r>
              <w:rPr>
                <w:rFonts w:ascii="Times New Roman" w:hAnsi="Times New Roman" w:eastAsia="宋体"/>
                <w:b/>
                <w:bCs/>
                <w:color w:val="auto"/>
                <w:sz w:val="24"/>
                <w:szCs w:val="24"/>
              </w:rPr>
              <w:t>2、审批部门的决定</w:t>
            </w:r>
          </w:p>
          <w:p w14:paraId="34F10AC5">
            <w:pPr>
              <w:spacing w:after="0" w:line="460" w:lineRule="exact"/>
              <w:rPr>
                <w:rFonts w:ascii="Times New Roman" w:hAnsi="Times New Roman" w:eastAsia="宋体"/>
                <w:color w:val="auto"/>
                <w:sz w:val="24"/>
                <w:szCs w:val="24"/>
              </w:rPr>
            </w:pPr>
            <w:r>
              <w:rPr>
                <w:rFonts w:hint="eastAsia" w:ascii="Times New Roman" w:hAnsi="Times New Roman" w:eastAsia="宋体"/>
                <w:color w:val="auto"/>
                <w:sz w:val="24"/>
                <w:szCs w:val="24"/>
              </w:rPr>
              <w:t>审批意见：</w:t>
            </w:r>
          </w:p>
          <w:p w14:paraId="238A479B">
            <w:pPr>
              <w:spacing w:after="0" w:line="460" w:lineRule="exact"/>
              <w:jc w:val="right"/>
              <w:rPr>
                <w:rFonts w:ascii="Times New Roman" w:hAnsi="Times New Roman" w:eastAsia="宋体"/>
                <w:color w:val="auto"/>
                <w:sz w:val="24"/>
                <w:szCs w:val="24"/>
              </w:rPr>
            </w:pPr>
            <w:r>
              <w:rPr>
                <w:rFonts w:hint="eastAsia" w:ascii="Times New Roman" w:hAnsi="Times New Roman" w:eastAsia="宋体"/>
                <w:color w:val="auto"/>
                <w:sz w:val="24"/>
                <w:szCs w:val="24"/>
              </w:rPr>
              <w:t>长环审</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2024</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27号</w:t>
            </w:r>
          </w:p>
          <w:p w14:paraId="5DDDE209">
            <w:pPr>
              <w:spacing w:after="0" w:line="460" w:lineRule="exact"/>
              <w:jc w:val="center"/>
              <w:rPr>
                <w:rFonts w:hint="eastAsia" w:ascii="Times New Roman" w:hAnsi="Times New Roman" w:eastAsia="宋体"/>
                <w:color w:val="auto"/>
                <w:sz w:val="24"/>
                <w:szCs w:val="24"/>
              </w:rPr>
            </w:pPr>
            <w:r>
              <w:rPr>
                <w:rFonts w:hint="eastAsia" w:ascii="Times New Roman" w:hAnsi="Times New Roman" w:eastAsia="宋体"/>
                <w:color w:val="auto"/>
                <w:sz w:val="24"/>
                <w:szCs w:val="24"/>
              </w:rPr>
              <w:t>新乡市生态环境局长垣分局</w:t>
            </w:r>
          </w:p>
          <w:p w14:paraId="65AD6A98">
            <w:pPr>
              <w:spacing w:after="0" w:line="460" w:lineRule="exact"/>
              <w:jc w:val="center"/>
              <w:rPr>
                <w:rFonts w:hint="eastAsia" w:ascii="Times New Roman" w:hAnsi="Times New Roman" w:eastAsia="宋体"/>
                <w:color w:val="auto"/>
                <w:sz w:val="24"/>
                <w:szCs w:val="24"/>
              </w:rPr>
            </w:pPr>
            <w:r>
              <w:rPr>
                <w:rFonts w:hint="eastAsia" w:ascii="Times New Roman" w:hAnsi="Times New Roman" w:eastAsia="宋体"/>
                <w:color w:val="auto"/>
                <w:sz w:val="24"/>
                <w:szCs w:val="24"/>
              </w:rPr>
              <w:t>关于《河南源宏高分子新材料有限公司功能聚酯材料研发实验室建设项目环境影响报告表》告知承诺制审批申请的批复</w:t>
            </w:r>
          </w:p>
          <w:p w14:paraId="525D9365">
            <w:pPr>
              <w:spacing w:after="0" w:line="460" w:lineRule="exact"/>
              <w:jc w:val="left"/>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河南源宏高分子新材料有限公司</w:t>
            </w:r>
            <w:r>
              <w:rPr>
                <w:rFonts w:hint="eastAsia" w:ascii="Times New Roman" w:hAnsi="Times New Roman" w:eastAsia="宋体"/>
                <w:color w:val="auto"/>
                <w:sz w:val="24"/>
                <w:szCs w:val="24"/>
                <w:lang w:eastAsia="zh-CN"/>
              </w:rPr>
              <w:t>：</w:t>
            </w:r>
          </w:p>
          <w:p w14:paraId="5833963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你公司</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91410728058773022B</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关于《河南源宏高分子新材料有限公司功能聚酯材料研发实验室建设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豫环办</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2022</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44号</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，依据你公司及环评文件编制单位的承诺</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我局原则同意你公司按照《环境影响报告表》所列项目的性质、规模、地点、采用的生产工艺和环境保护对策措施进行项目建设。</w:t>
            </w:r>
          </w:p>
          <w:p w14:paraId="117C8A5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表</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应报我局重新审核。在项目投产前，取得污染物排放总量指标，并作为申报排污许可证的条件。项目建成后，应按规定程序实施竣工环境保护验收，并将验收信息上传至全国建设项目竣工环境保护验收信息系统，接受各级生态环境</w:t>
            </w:r>
            <w:r>
              <w:rPr>
                <w:rFonts w:hint="eastAsia" w:ascii="Times New Roman" w:hAnsi="Times New Roman" w:eastAsia="宋体"/>
                <w:color w:val="auto"/>
                <w:sz w:val="24"/>
                <w:szCs w:val="24"/>
                <w:lang w:val="en-US" w:eastAsia="zh-CN"/>
              </w:rPr>
              <w:t>部门监督检查。</w:t>
            </w:r>
          </w:p>
          <w:p w14:paraId="36EA69C9">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olor w:val="auto"/>
                <w:sz w:val="24"/>
                <w:szCs w:val="24"/>
                <w:lang w:val="en-US" w:eastAsia="zh-CN"/>
              </w:rPr>
            </w:pPr>
          </w:p>
          <w:p w14:paraId="15CDA453">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olor w:val="auto"/>
                <w:sz w:val="24"/>
                <w:szCs w:val="24"/>
                <w:lang w:val="en-US" w:eastAsia="zh-CN"/>
              </w:rPr>
            </w:pPr>
          </w:p>
          <w:p w14:paraId="3221E25B">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olor w:val="auto"/>
                <w:sz w:val="24"/>
                <w:szCs w:val="24"/>
                <w:lang w:val="en-US" w:eastAsia="zh-CN"/>
              </w:rPr>
            </w:pPr>
          </w:p>
          <w:p w14:paraId="234C68FE">
            <w:pPr>
              <w:keepNext w:val="0"/>
              <w:keepLines w:val="0"/>
              <w:pageBreakBefore w:val="0"/>
              <w:widowControl/>
              <w:kinsoku/>
              <w:wordWrap/>
              <w:overflowPunct/>
              <w:topLinePunct w:val="0"/>
              <w:autoSpaceDE/>
              <w:autoSpaceDN/>
              <w:bidi w:val="0"/>
              <w:adjustRightInd w:val="0"/>
              <w:snapToGrid w:val="0"/>
              <w:spacing w:after="0" w:line="460" w:lineRule="exact"/>
              <w:jc w:val="right"/>
              <w:textAlignment w:val="auto"/>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2024年4月18日</w:t>
            </w:r>
          </w:p>
          <w:p w14:paraId="659E621D">
            <w:pPr>
              <w:tabs>
                <w:tab w:val="left" w:pos="2334"/>
              </w:tabs>
              <w:spacing w:after="0" w:line="460" w:lineRule="exact"/>
              <w:jc w:val="right"/>
              <w:rPr>
                <w:rFonts w:ascii="Times New Roman" w:hAnsi="Times New Roman" w:eastAsia="宋体"/>
                <w:color w:val="auto"/>
                <w:sz w:val="24"/>
                <w:szCs w:val="24"/>
              </w:rPr>
            </w:pPr>
          </w:p>
          <w:p w14:paraId="58A5950E">
            <w:pPr>
              <w:tabs>
                <w:tab w:val="left" w:pos="2334"/>
              </w:tabs>
              <w:spacing w:after="0" w:line="460" w:lineRule="exact"/>
              <w:jc w:val="right"/>
              <w:rPr>
                <w:rFonts w:ascii="Times New Roman" w:hAnsi="Times New Roman" w:eastAsia="宋体"/>
                <w:color w:val="auto"/>
                <w:sz w:val="24"/>
                <w:szCs w:val="24"/>
              </w:rPr>
            </w:pPr>
          </w:p>
          <w:p w14:paraId="7015E8DE">
            <w:pPr>
              <w:tabs>
                <w:tab w:val="left" w:pos="2334"/>
              </w:tabs>
              <w:spacing w:after="0" w:line="460" w:lineRule="exact"/>
              <w:jc w:val="right"/>
              <w:rPr>
                <w:rFonts w:ascii="Times New Roman" w:hAnsi="Times New Roman" w:eastAsia="宋体"/>
                <w:color w:val="auto"/>
                <w:sz w:val="24"/>
                <w:szCs w:val="24"/>
              </w:rPr>
            </w:pPr>
          </w:p>
          <w:p w14:paraId="5D307165">
            <w:pPr>
              <w:spacing w:after="0" w:line="460" w:lineRule="exact"/>
              <w:rPr>
                <w:rFonts w:ascii="Times New Roman" w:hAnsi="Times New Roman" w:eastAsia="宋体"/>
                <w:b/>
                <w:bCs/>
                <w:color w:val="auto"/>
                <w:sz w:val="24"/>
                <w:szCs w:val="24"/>
              </w:rPr>
            </w:pPr>
          </w:p>
          <w:p w14:paraId="6AB55417">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3、本项目落实环评批复情况</w:t>
            </w:r>
          </w:p>
          <w:p w14:paraId="4967F429">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表12                    本项目落实环评批复情况</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8"/>
              <w:gridCol w:w="1974"/>
            </w:tblGrid>
            <w:tr w14:paraId="0D4E89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58" w:type="dxa"/>
                  <w:vAlign w:val="center"/>
                </w:tcPr>
                <w:p w14:paraId="0A2EC8B1">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新乡市环境保护局对本项目环评批复情况</w:t>
                  </w:r>
                </w:p>
              </w:tc>
              <w:tc>
                <w:tcPr>
                  <w:tcW w:w="1974" w:type="dxa"/>
                  <w:vAlign w:val="center"/>
                </w:tcPr>
                <w:p w14:paraId="3FD5EF6A">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落实情况</w:t>
                  </w:r>
                </w:p>
              </w:tc>
            </w:tr>
            <w:tr w14:paraId="4681D0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8" w:type="dxa"/>
                  <w:vAlign w:val="center"/>
                </w:tcPr>
                <w:p w14:paraId="18FB0539">
                  <w:pPr>
                    <w:spacing w:after="0"/>
                    <w:jc w:val="both"/>
                    <w:rPr>
                      <w:rFonts w:ascii="Times New Roman" w:hAnsi="Times New Roman" w:eastAsia="宋体"/>
                      <w:bCs/>
                      <w:color w:val="auto"/>
                      <w:sz w:val="21"/>
                      <w:szCs w:val="21"/>
                    </w:rPr>
                  </w:pPr>
                  <w:r>
                    <w:rPr>
                      <w:rFonts w:ascii="Times New Roman" w:hAnsi="Times New Roman" w:eastAsia="宋体"/>
                      <w:bCs/>
                      <w:color w:val="auto"/>
                      <w:sz w:val="21"/>
                      <w:szCs w:val="21"/>
                    </w:rPr>
                    <w:t>一、</w:t>
                  </w:r>
                  <w:r>
                    <w:rPr>
                      <w:rFonts w:hint="eastAsia" w:ascii="Times New Roman" w:hAnsi="Times New Roman" w:eastAsia="宋体"/>
                      <w:bCs/>
                      <w:color w:val="auto"/>
                      <w:sz w:val="21"/>
                      <w:szCs w:val="21"/>
                    </w:rPr>
                    <w:t>原则同意你单位按照《环境影响报告表》所列项目的性质、规模、地点、采用的生产工艺和环境保护对策措施进行项目建设</w:t>
                  </w:r>
                  <w:r>
                    <w:rPr>
                      <w:rFonts w:ascii="Times New Roman" w:hAnsi="Times New Roman" w:eastAsia="宋体"/>
                      <w:bCs/>
                      <w:color w:val="auto"/>
                      <w:sz w:val="21"/>
                      <w:szCs w:val="21"/>
                    </w:rPr>
                    <w:t>。</w:t>
                  </w:r>
                </w:p>
              </w:tc>
              <w:tc>
                <w:tcPr>
                  <w:tcW w:w="1974" w:type="dxa"/>
                  <w:vAlign w:val="center"/>
                </w:tcPr>
                <w:p w14:paraId="71042163">
                  <w:pPr>
                    <w:tabs>
                      <w:tab w:val="left" w:pos="510"/>
                      <w:tab w:val="center" w:pos="1259"/>
                    </w:tabs>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已落实</w:t>
                  </w:r>
                </w:p>
              </w:tc>
            </w:tr>
            <w:tr w14:paraId="251375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8" w:type="dxa"/>
                  <w:vAlign w:val="center"/>
                </w:tcPr>
                <w:p w14:paraId="7D21AF47">
                  <w:pPr>
                    <w:spacing w:after="0"/>
                    <w:jc w:val="both"/>
                    <w:rPr>
                      <w:rFonts w:ascii="Times New Roman" w:hAnsi="Times New Roman" w:eastAsia="宋体"/>
                      <w:bCs/>
                      <w:color w:val="auto"/>
                      <w:sz w:val="21"/>
                      <w:szCs w:val="21"/>
                    </w:rPr>
                  </w:pPr>
                  <w:r>
                    <w:rPr>
                      <w:rFonts w:ascii="Times New Roman" w:hAnsi="Times New Roman" w:eastAsia="宋体"/>
                      <w:bCs/>
                      <w:color w:val="auto"/>
                      <w:sz w:val="21"/>
                      <w:szCs w:val="21"/>
                    </w:rPr>
                    <w:t>二、</w:t>
                  </w:r>
                  <w:r>
                    <w:rPr>
                      <w:rFonts w:hint="eastAsia" w:ascii="Times New Roman" w:hAnsi="Times New Roman" w:eastAsia="宋体"/>
                      <w:bCs/>
                      <w:color w:val="auto"/>
                      <w:sz w:val="21"/>
                      <w:szCs w:val="21"/>
                    </w:rPr>
                    <w:t>你</w:t>
                  </w:r>
                  <w:r>
                    <w:rPr>
                      <w:rFonts w:hint="eastAsia" w:ascii="Times New Roman" w:hAnsi="Times New Roman" w:eastAsia="宋体"/>
                      <w:bCs/>
                      <w:color w:val="auto"/>
                      <w:sz w:val="21"/>
                      <w:szCs w:val="21"/>
                      <w:lang w:val="en-US" w:eastAsia="zh-CN"/>
                    </w:rPr>
                    <w:t>公司</w:t>
                  </w:r>
                  <w:r>
                    <w:rPr>
                      <w:rFonts w:hint="eastAsia" w:ascii="Times New Roman" w:hAnsi="Times New Roman" w:eastAsia="宋体"/>
                      <w:bCs/>
                      <w:color w:val="auto"/>
                      <w:sz w:val="21"/>
                      <w:szCs w:val="21"/>
                    </w:rPr>
                    <w:t>应全面落实《环境影响报告表》提出的各项环境保护措施，各项环境保护设施与主体工程同时设计、同时施工、同时投入使用，确保各项污染物达标排放，并满足总量控制要求。</w:t>
                  </w:r>
                </w:p>
              </w:tc>
              <w:tc>
                <w:tcPr>
                  <w:tcW w:w="1974" w:type="dxa"/>
                  <w:vAlign w:val="center"/>
                </w:tcPr>
                <w:p w14:paraId="104E40AA">
                  <w:pPr>
                    <w:tabs>
                      <w:tab w:val="left" w:pos="510"/>
                      <w:tab w:val="center" w:pos="1259"/>
                    </w:tabs>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已落实</w:t>
                  </w:r>
                </w:p>
              </w:tc>
            </w:tr>
            <w:tr w14:paraId="06BC54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8" w:type="dxa"/>
                  <w:vAlign w:val="center"/>
                </w:tcPr>
                <w:p w14:paraId="769459FB">
                  <w:pPr>
                    <w:spacing w:after="0"/>
                    <w:jc w:val="both"/>
                    <w:rPr>
                      <w:rFonts w:ascii="Times New Roman" w:hAnsi="Times New Roman" w:eastAsia="宋体"/>
                      <w:bCs/>
                      <w:color w:val="auto"/>
                      <w:sz w:val="21"/>
                      <w:szCs w:val="21"/>
                    </w:rPr>
                  </w:pPr>
                  <w:r>
                    <w:rPr>
                      <w:rFonts w:ascii="Times New Roman" w:hAnsi="Times New Roman" w:eastAsia="宋体"/>
                      <w:bCs/>
                      <w:color w:val="auto"/>
                      <w:sz w:val="21"/>
                      <w:szCs w:val="21"/>
                    </w:rPr>
                    <w:t>三、</w:t>
                  </w:r>
                  <w:r>
                    <w:rPr>
                      <w:rFonts w:hint="eastAsia" w:ascii="Times New Roman" w:hAnsi="Times New Roman" w:eastAsia="宋体"/>
                      <w:bCs/>
                      <w:color w:val="auto"/>
                      <w:sz w:val="21"/>
                      <w:szCs w:val="21"/>
                    </w:rPr>
                    <w:t>该批复有效期为5年，如该项目逾期方开工建设，其环境影响报告表应报我局重新审核。</w:t>
                  </w:r>
                </w:p>
              </w:tc>
              <w:tc>
                <w:tcPr>
                  <w:tcW w:w="1974" w:type="dxa"/>
                  <w:vAlign w:val="center"/>
                </w:tcPr>
                <w:p w14:paraId="344CF0BD">
                  <w:pPr>
                    <w:tabs>
                      <w:tab w:val="left" w:pos="510"/>
                      <w:tab w:val="center" w:pos="1259"/>
                    </w:tabs>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已落实</w:t>
                  </w:r>
                </w:p>
              </w:tc>
            </w:tr>
            <w:tr w14:paraId="0005D4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8" w:type="dxa"/>
                  <w:vAlign w:val="center"/>
                </w:tcPr>
                <w:p w14:paraId="0204B9E2">
                  <w:pPr>
                    <w:spacing w:after="0"/>
                    <w:jc w:val="both"/>
                    <w:rPr>
                      <w:rFonts w:ascii="Times New Roman" w:hAnsi="Times New Roman" w:eastAsia="宋体"/>
                      <w:bCs/>
                      <w:color w:val="auto"/>
                      <w:sz w:val="21"/>
                      <w:szCs w:val="21"/>
                    </w:rPr>
                  </w:pPr>
                  <w:r>
                    <w:rPr>
                      <w:rFonts w:ascii="Times New Roman" w:hAnsi="Times New Roman" w:eastAsia="宋体"/>
                      <w:bCs/>
                      <w:color w:val="auto"/>
                      <w:sz w:val="21"/>
                      <w:szCs w:val="21"/>
                    </w:rPr>
                    <w:t>四、</w:t>
                  </w:r>
                  <w:r>
                    <w:rPr>
                      <w:rFonts w:hint="eastAsia" w:ascii="Times New Roman" w:hAnsi="Times New Roman" w:eastAsia="宋体"/>
                      <w:bCs/>
                      <w:color w:val="auto"/>
                      <w:sz w:val="21"/>
                      <w:szCs w:val="21"/>
                    </w:rPr>
                    <w:t>在项目投产前，取得污染物排放总量指标，并作为申报排污许可证的条件。</w:t>
                  </w:r>
                </w:p>
              </w:tc>
              <w:tc>
                <w:tcPr>
                  <w:tcW w:w="1974" w:type="dxa"/>
                  <w:vAlign w:val="center"/>
                </w:tcPr>
                <w:p w14:paraId="0A5BD4F8">
                  <w:pPr>
                    <w:tabs>
                      <w:tab w:val="left" w:pos="510"/>
                      <w:tab w:val="center" w:pos="1259"/>
                    </w:tabs>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已落实</w:t>
                  </w:r>
                </w:p>
              </w:tc>
            </w:tr>
            <w:tr w14:paraId="0F8252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8" w:type="dxa"/>
                  <w:vAlign w:val="center"/>
                </w:tcPr>
                <w:p w14:paraId="497914D2">
                  <w:pPr>
                    <w:spacing w:after="0"/>
                    <w:jc w:val="both"/>
                    <w:rPr>
                      <w:rFonts w:ascii="Times New Roman" w:hAnsi="Times New Roman" w:eastAsia="宋体"/>
                      <w:bCs/>
                      <w:color w:val="auto"/>
                      <w:sz w:val="21"/>
                      <w:szCs w:val="21"/>
                    </w:rPr>
                  </w:pPr>
                  <w:r>
                    <w:rPr>
                      <w:rFonts w:ascii="Times New Roman" w:hAnsi="Times New Roman" w:eastAsia="宋体"/>
                      <w:bCs/>
                      <w:color w:val="auto"/>
                      <w:sz w:val="21"/>
                      <w:szCs w:val="21"/>
                    </w:rPr>
                    <w:t>五、</w:t>
                  </w:r>
                  <w:r>
                    <w:rPr>
                      <w:rFonts w:hint="eastAsia" w:ascii="Times New Roman" w:hAnsi="Times New Roman" w:eastAsia="宋体"/>
                      <w:bCs/>
                      <w:color w:val="auto"/>
                      <w:sz w:val="21"/>
                      <w:szCs w:val="21"/>
                    </w:rPr>
                    <w:t>项目建成后，应按规定程序实施竣工环境保护验收，并将验收信息上传至全国建设项目竣工环境保护验收信息系统，接受各级生态环境部门监督检查</w:t>
                  </w:r>
                  <w:r>
                    <w:rPr>
                      <w:rFonts w:ascii="Times New Roman" w:hAnsi="Times New Roman" w:eastAsia="宋体"/>
                      <w:bCs/>
                      <w:color w:val="auto"/>
                      <w:sz w:val="21"/>
                      <w:szCs w:val="21"/>
                    </w:rPr>
                    <w:t>。</w:t>
                  </w:r>
                </w:p>
              </w:tc>
              <w:tc>
                <w:tcPr>
                  <w:tcW w:w="1974" w:type="dxa"/>
                  <w:vAlign w:val="center"/>
                </w:tcPr>
                <w:p w14:paraId="45209F0B">
                  <w:pPr>
                    <w:tabs>
                      <w:tab w:val="left" w:pos="510"/>
                      <w:tab w:val="center" w:pos="1259"/>
                    </w:tabs>
                    <w:spacing w:after="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已落实</w:t>
                  </w:r>
                </w:p>
              </w:tc>
            </w:tr>
          </w:tbl>
          <w:p w14:paraId="0191C44B">
            <w:pPr>
              <w:widowControl w:val="0"/>
              <w:adjustRightInd/>
              <w:snapToGrid/>
              <w:spacing w:after="0" w:line="360" w:lineRule="exact"/>
              <w:jc w:val="both"/>
              <w:textAlignment w:val="baseline"/>
              <w:rPr>
                <w:rFonts w:ascii="Times New Roman" w:hAnsi="Times New Roman" w:eastAsia="宋体"/>
                <w:b/>
                <w:color w:val="auto"/>
                <w:kern w:val="2"/>
                <w:sz w:val="21"/>
                <w:szCs w:val="21"/>
              </w:rPr>
            </w:pPr>
          </w:p>
          <w:p w14:paraId="192D257A">
            <w:pPr>
              <w:spacing w:after="0"/>
              <w:rPr>
                <w:rFonts w:ascii="Times New Roman" w:hAnsi="Times New Roman" w:eastAsia="仿宋_GB2312"/>
                <w:color w:val="auto"/>
                <w:sz w:val="24"/>
                <w:szCs w:val="24"/>
              </w:rPr>
            </w:pPr>
          </w:p>
          <w:p w14:paraId="740370FD">
            <w:pPr>
              <w:spacing w:after="0"/>
              <w:rPr>
                <w:rFonts w:ascii="Times New Roman" w:hAnsi="Times New Roman" w:eastAsia="仿宋_GB2312"/>
                <w:color w:val="auto"/>
                <w:sz w:val="24"/>
                <w:szCs w:val="24"/>
              </w:rPr>
            </w:pPr>
          </w:p>
          <w:p w14:paraId="1637E0F8">
            <w:pPr>
              <w:spacing w:after="0"/>
              <w:rPr>
                <w:rFonts w:ascii="Times New Roman" w:hAnsi="Times New Roman" w:eastAsia="仿宋_GB2312"/>
                <w:color w:val="auto"/>
                <w:sz w:val="24"/>
                <w:szCs w:val="24"/>
              </w:rPr>
            </w:pPr>
          </w:p>
          <w:p w14:paraId="5E2FC5DC">
            <w:pPr>
              <w:spacing w:after="0"/>
              <w:rPr>
                <w:rFonts w:ascii="Times New Roman" w:hAnsi="Times New Roman" w:eastAsia="仿宋_GB2312"/>
                <w:color w:val="auto"/>
                <w:sz w:val="24"/>
                <w:szCs w:val="24"/>
              </w:rPr>
            </w:pPr>
          </w:p>
          <w:p w14:paraId="522FBCAB">
            <w:pPr>
              <w:spacing w:after="0"/>
              <w:rPr>
                <w:rFonts w:ascii="Times New Roman" w:hAnsi="Times New Roman" w:eastAsia="仿宋_GB2312"/>
                <w:color w:val="auto"/>
                <w:sz w:val="24"/>
                <w:szCs w:val="24"/>
              </w:rPr>
            </w:pPr>
          </w:p>
          <w:p w14:paraId="05C48F7A">
            <w:pPr>
              <w:spacing w:after="0"/>
              <w:rPr>
                <w:rFonts w:ascii="Times New Roman" w:hAnsi="Times New Roman" w:eastAsia="仿宋_GB2312"/>
                <w:color w:val="auto"/>
                <w:sz w:val="24"/>
                <w:szCs w:val="24"/>
              </w:rPr>
            </w:pPr>
          </w:p>
          <w:p w14:paraId="5DB0ED2D">
            <w:pPr>
              <w:spacing w:after="0"/>
              <w:rPr>
                <w:rFonts w:ascii="Times New Roman" w:hAnsi="Times New Roman" w:eastAsia="仿宋_GB2312"/>
                <w:color w:val="auto"/>
                <w:sz w:val="24"/>
                <w:szCs w:val="24"/>
              </w:rPr>
            </w:pPr>
          </w:p>
          <w:p w14:paraId="69B92390">
            <w:pPr>
              <w:spacing w:after="0"/>
              <w:rPr>
                <w:rFonts w:ascii="Times New Roman" w:hAnsi="Times New Roman" w:eastAsia="仿宋_GB2312"/>
                <w:color w:val="auto"/>
                <w:sz w:val="24"/>
                <w:szCs w:val="24"/>
              </w:rPr>
            </w:pPr>
          </w:p>
          <w:p w14:paraId="38BA0857">
            <w:pPr>
              <w:spacing w:after="0"/>
              <w:rPr>
                <w:rFonts w:ascii="Times New Roman" w:hAnsi="Times New Roman" w:eastAsia="仿宋_GB2312"/>
                <w:color w:val="auto"/>
                <w:sz w:val="24"/>
                <w:szCs w:val="24"/>
              </w:rPr>
            </w:pPr>
          </w:p>
          <w:p w14:paraId="5C9CAD7E">
            <w:pPr>
              <w:spacing w:after="0"/>
              <w:rPr>
                <w:rFonts w:ascii="Times New Roman" w:hAnsi="Times New Roman" w:eastAsia="仿宋_GB2312"/>
                <w:color w:val="auto"/>
                <w:sz w:val="24"/>
                <w:szCs w:val="24"/>
              </w:rPr>
            </w:pPr>
          </w:p>
          <w:p w14:paraId="58F1D112">
            <w:pPr>
              <w:spacing w:after="0"/>
              <w:rPr>
                <w:rFonts w:ascii="Times New Roman" w:hAnsi="Times New Roman" w:eastAsia="仿宋_GB2312"/>
                <w:color w:val="auto"/>
                <w:sz w:val="24"/>
                <w:szCs w:val="24"/>
              </w:rPr>
            </w:pPr>
          </w:p>
          <w:p w14:paraId="4EF95A49">
            <w:pPr>
              <w:spacing w:after="0"/>
              <w:rPr>
                <w:rFonts w:ascii="Times New Roman" w:hAnsi="Times New Roman" w:eastAsia="仿宋_GB2312"/>
                <w:color w:val="auto"/>
                <w:sz w:val="24"/>
                <w:szCs w:val="24"/>
              </w:rPr>
            </w:pPr>
          </w:p>
          <w:p w14:paraId="0DCC0AEE">
            <w:pPr>
              <w:spacing w:after="0"/>
              <w:rPr>
                <w:rFonts w:ascii="Times New Roman" w:hAnsi="Times New Roman" w:eastAsia="仿宋_GB2312"/>
                <w:color w:val="auto"/>
                <w:sz w:val="24"/>
                <w:szCs w:val="24"/>
              </w:rPr>
            </w:pPr>
          </w:p>
          <w:p w14:paraId="6EC8C4BE">
            <w:pPr>
              <w:spacing w:after="0"/>
              <w:rPr>
                <w:rFonts w:ascii="Times New Roman" w:hAnsi="Times New Roman" w:eastAsia="仿宋_GB2312"/>
                <w:color w:val="auto"/>
                <w:sz w:val="24"/>
                <w:szCs w:val="24"/>
              </w:rPr>
            </w:pPr>
          </w:p>
          <w:p w14:paraId="27D0ABB5">
            <w:pPr>
              <w:spacing w:after="0"/>
              <w:rPr>
                <w:rFonts w:ascii="Times New Roman" w:hAnsi="Times New Roman" w:eastAsia="仿宋_GB2312"/>
                <w:color w:val="auto"/>
                <w:sz w:val="24"/>
                <w:szCs w:val="24"/>
              </w:rPr>
            </w:pPr>
          </w:p>
          <w:p w14:paraId="2B5802D2">
            <w:pPr>
              <w:spacing w:after="0"/>
              <w:rPr>
                <w:rFonts w:ascii="Times New Roman" w:hAnsi="Times New Roman" w:eastAsia="仿宋_GB2312"/>
                <w:color w:val="auto"/>
                <w:sz w:val="24"/>
                <w:szCs w:val="24"/>
              </w:rPr>
            </w:pPr>
          </w:p>
          <w:p w14:paraId="07C326A6">
            <w:pPr>
              <w:spacing w:after="0"/>
              <w:rPr>
                <w:rFonts w:ascii="Times New Roman" w:hAnsi="Times New Roman" w:eastAsia="仿宋_GB2312"/>
                <w:color w:val="auto"/>
                <w:sz w:val="24"/>
                <w:szCs w:val="24"/>
              </w:rPr>
            </w:pPr>
          </w:p>
          <w:p w14:paraId="252BA5DD">
            <w:pPr>
              <w:spacing w:after="0"/>
              <w:rPr>
                <w:rFonts w:ascii="Times New Roman" w:hAnsi="Times New Roman" w:eastAsia="仿宋_GB2312"/>
                <w:color w:val="auto"/>
                <w:sz w:val="24"/>
                <w:szCs w:val="24"/>
              </w:rPr>
            </w:pPr>
          </w:p>
          <w:p w14:paraId="3C8F2C35">
            <w:pPr>
              <w:spacing w:after="0"/>
              <w:rPr>
                <w:rFonts w:ascii="Times New Roman" w:hAnsi="Times New Roman" w:eastAsia="仿宋_GB2312"/>
                <w:color w:val="auto"/>
                <w:sz w:val="24"/>
                <w:szCs w:val="24"/>
              </w:rPr>
            </w:pPr>
          </w:p>
          <w:p w14:paraId="7584289A">
            <w:pPr>
              <w:spacing w:after="0"/>
              <w:rPr>
                <w:rFonts w:ascii="Times New Roman" w:hAnsi="Times New Roman" w:eastAsia="仿宋_GB2312"/>
                <w:color w:val="auto"/>
                <w:sz w:val="24"/>
                <w:szCs w:val="24"/>
              </w:rPr>
            </w:pPr>
          </w:p>
          <w:p w14:paraId="1842AD97">
            <w:pPr>
              <w:spacing w:after="0"/>
              <w:rPr>
                <w:rFonts w:ascii="Times New Roman" w:hAnsi="Times New Roman" w:eastAsia="仿宋_GB2312"/>
                <w:color w:val="auto"/>
                <w:sz w:val="24"/>
                <w:szCs w:val="24"/>
              </w:rPr>
            </w:pPr>
          </w:p>
          <w:p w14:paraId="3057545F">
            <w:pPr>
              <w:spacing w:after="0"/>
              <w:rPr>
                <w:rFonts w:ascii="Times New Roman" w:hAnsi="Times New Roman" w:eastAsia="仿宋_GB2312"/>
                <w:color w:val="auto"/>
                <w:sz w:val="24"/>
                <w:szCs w:val="24"/>
              </w:rPr>
            </w:pPr>
          </w:p>
          <w:p w14:paraId="45DCBAF6">
            <w:pPr>
              <w:spacing w:after="0"/>
              <w:rPr>
                <w:rFonts w:ascii="Times New Roman" w:hAnsi="Times New Roman" w:eastAsia="仿宋_GB2312"/>
                <w:color w:val="auto"/>
                <w:sz w:val="24"/>
                <w:szCs w:val="24"/>
              </w:rPr>
            </w:pPr>
          </w:p>
          <w:p w14:paraId="092FF0D5">
            <w:pPr>
              <w:spacing w:after="0"/>
              <w:rPr>
                <w:rFonts w:ascii="Times New Roman" w:hAnsi="Times New Roman" w:eastAsia="仿宋_GB2312"/>
                <w:color w:val="auto"/>
                <w:sz w:val="24"/>
                <w:szCs w:val="24"/>
              </w:rPr>
            </w:pPr>
          </w:p>
          <w:p w14:paraId="6AEFA5BC">
            <w:pPr>
              <w:spacing w:after="0"/>
              <w:rPr>
                <w:rFonts w:ascii="Times New Roman" w:hAnsi="Times New Roman" w:eastAsia="仿宋_GB2312"/>
                <w:color w:val="auto"/>
                <w:sz w:val="24"/>
                <w:szCs w:val="24"/>
              </w:rPr>
            </w:pPr>
          </w:p>
          <w:p w14:paraId="11B7A45C">
            <w:pPr>
              <w:spacing w:after="0"/>
              <w:rPr>
                <w:rFonts w:ascii="Times New Roman" w:hAnsi="Times New Roman" w:eastAsia="仿宋_GB2312"/>
                <w:color w:val="auto"/>
                <w:sz w:val="24"/>
                <w:szCs w:val="24"/>
              </w:rPr>
            </w:pPr>
          </w:p>
          <w:p w14:paraId="00487B0A">
            <w:pPr>
              <w:spacing w:after="0"/>
              <w:rPr>
                <w:rFonts w:ascii="Times New Roman" w:hAnsi="Times New Roman" w:eastAsia="仿宋_GB2312"/>
                <w:color w:val="auto"/>
                <w:sz w:val="24"/>
                <w:szCs w:val="24"/>
              </w:rPr>
            </w:pPr>
          </w:p>
          <w:p w14:paraId="07CB11DD">
            <w:pPr>
              <w:spacing w:after="0"/>
              <w:rPr>
                <w:rFonts w:ascii="Times New Roman" w:hAnsi="Times New Roman" w:eastAsia="仿宋_GB2312"/>
                <w:color w:val="auto"/>
                <w:sz w:val="24"/>
                <w:szCs w:val="24"/>
              </w:rPr>
            </w:pPr>
          </w:p>
          <w:p w14:paraId="3B61798C">
            <w:pPr>
              <w:spacing w:after="0"/>
              <w:rPr>
                <w:rFonts w:ascii="Times New Roman" w:hAnsi="Times New Roman" w:eastAsia="仿宋_GB2312"/>
                <w:color w:val="auto"/>
                <w:sz w:val="24"/>
                <w:szCs w:val="24"/>
              </w:rPr>
            </w:pPr>
          </w:p>
          <w:p w14:paraId="0C396779">
            <w:pPr>
              <w:spacing w:after="0"/>
              <w:rPr>
                <w:rFonts w:ascii="Times New Roman" w:hAnsi="Times New Roman" w:eastAsia="仿宋_GB2312"/>
                <w:color w:val="auto"/>
                <w:sz w:val="24"/>
                <w:szCs w:val="24"/>
              </w:rPr>
            </w:pPr>
          </w:p>
          <w:p w14:paraId="65E26BED">
            <w:pPr>
              <w:spacing w:after="0"/>
              <w:rPr>
                <w:rFonts w:ascii="Times New Roman" w:hAnsi="Times New Roman" w:eastAsia="仿宋_GB2312"/>
                <w:color w:val="auto"/>
                <w:sz w:val="24"/>
                <w:szCs w:val="24"/>
              </w:rPr>
            </w:pPr>
          </w:p>
        </w:tc>
      </w:tr>
    </w:tbl>
    <w:p w14:paraId="2B4EFB92">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表五</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28F1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1" w:type="dxa"/>
          </w:tcPr>
          <w:p w14:paraId="1015D2E1">
            <w:pPr>
              <w:spacing w:after="0" w:line="460" w:lineRule="exact"/>
              <w:jc w:val="both"/>
              <w:rPr>
                <w:rFonts w:ascii="Times New Roman" w:hAnsi="Times New Roman" w:eastAsia="宋体"/>
                <w:b/>
                <w:bCs/>
                <w:color w:val="auto"/>
                <w:sz w:val="24"/>
                <w:szCs w:val="24"/>
              </w:rPr>
            </w:pPr>
            <w:r>
              <w:rPr>
                <w:rFonts w:ascii="Times New Roman" w:hAnsi="Times New Roman" w:eastAsia="宋体"/>
                <w:b/>
                <w:bCs/>
                <w:color w:val="auto"/>
                <w:sz w:val="24"/>
                <w:szCs w:val="24"/>
                <w:highlight w:val="none"/>
              </w:rPr>
              <w:t>验收检测质量保证及质量控制</w:t>
            </w:r>
            <w:r>
              <w:rPr>
                <w:rFonts w:ascii="Times New Roman" w:hAnsi="Times New Roman" w:eastAsia="宋体"/>
                <w:b/>
                <w:bCs/>
                <w:color w:val="auto"/>
                <w:sz w:val="24"/>
                <w:szCs w:val="24"/>
              </w:rPr>
              <w:t>：</w:t>
            </w:r>
          </w:p>
          <w:p w14:paraId="0CC4A90D">
            <w:pPr>
              <w:widowControl w:val="0"/>
              <w:spacing w:after="0" w:line="460" w:lineRule="exact"/>
              <w:ind w:firstLine="48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受</w:t>
            </w:r>
            <w:r>
              <w:rPr>
                <w:rFonts w:hint="eastAsia" w:ascii="Times New Roman" w:hAnsi="Times New Roman" w:eastAsia="宋体"/>
                <w:color w:val="auto"/>
                <w:sz w:val="24"/>
                <w:szCs w:val="24"/>
              </w:rPr>
              <w:t>河南源宏高分子新材料有限公司</w:t>
            </w:r>
            <w:r>
              <w:rPr>
                <w:rFonts w:hint="eastAsia" w:ascii="Times New Roman" w:hAnsi="Times New Roman" w:eastAsia="宋体"/>
                <w:bCs/>
                <w:color w:val="auto"/>
                <w:sz w:val="24"/>
                <w:szCs w:val="24"/>
              </w:rPr>
              <w:t>委托，河南琢磨检测研究院有限公司按照标准规范对相关项目进行采样监测。</w:t>
            </w:r>
          </w:p>
          <w:p w14:paraId="3047B61D">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sz w:val="24"/>
                <w:szCs w:val="24"/>
              </w:rPr>
              <w:t>1、验收执行标准</w:t>
            </w:r>
          </w:p>
          <w:p w14:paraId="4A224F1A">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（1）废气</w:t>
            </w:r>
          </w:p>
          <w:p w14:paraId="214166BF">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表1</w:t>
            </w:r>
            <w:r>
              <w:rPr>
                <w:rFonts w:hint="eastAsia" w:ascii="Times New Roman" w:hAnsi="Times New Roman" w:eastAsia="宋体"/>
                <w:b/>
                <w:color w:val="auto"/>
                <w:kern w:val="2"/>
                <w:sz w:val="24"/>
                <w:szCs w:val="24"/>
              </w:rPr>
              <w:t>3</w:t>
            </w:r>
            <w:r>
              <w:rPr>
                <w:rFonts w:ascii="Times New Roman" w:hAnsi="Times New Roman" w:eastAsia="宋体"/>
                <w:b/>
                <w:color w:val="auto"/>
                <w:kern w:val="2"/>
                <w:sz w:val="24"/>
                <w:szCs w:val="24"/>
              </w:rPr>
              <w:t xml:space="preserve">                   废气污染物执行标准限值</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8"/>
              <w:gridCol w:w="1716"/>
              <w:gridCol w:w="1151"/>
              <w:gridCol w:w="1467"/>
            </w:tblGrid>
            <w:tr w14:paraId="4E124D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Align w:val="center"/>
                </w:tcPr>
                <w:p w14:paraId="371FF3E3">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c>
                <w:tcPr>
                  <w:tcW w:w="1375" w:type="dxa"/>
                  <w:vAlign w:val="center"/>
                </w:tcPr>
                <w:p w14:paraId="3B954734">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污染因子</w:t>
                  </w:r>
                </w:p>
              </w:tc>
              <w:tc>
                <w:tcPr>
                  <w:tcW w:w="2097" w:type="dxa"/>
                  <w:gridSpan w:val="2"/>
                  <w:vAlign w:val="center"/>
                </w:tcPr>
                <w:p w14:paraId="1BB2E754">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标准限值</w:t>
                  </w:r>
                </w:p>
              </w:tc>
            </w:tr>
            <w:tr w14:paraId="55BED9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restart"/>
                  <w:vAlign w:val="center"/>
                </w:tcPr>
                <w:p w14:paraId="6CD0EAAE">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bCs/>
                      <w:color w:val="auto"/>
                      <w:kern w:val="2"/>
                      <w:sz w:val="21"/>
                      <w:szCs w:val="21"/>
                    </w:rPr>
                    <w:t>《合成树脂工业污染物排放标准》（GB 31572-2015</w:t>
                  </w:r>
                  <w:r>
                    <w:rPr>
                      <w:rFonts w:hint="eastAsia" w:ascii="Times New Roman" w:hAnsi="Times New Roman" w:eastAsia="宋体"/>
                      <w:bCs/>
                      <w:color w:val="auto"/>
                      <w:kern w:val="2"/>
                      <w:sz w:val="21"/>
                      <w:szCs w:val="21"/>
                      <w:lang w:eastAsia="zh-CN"/>
                    </w:rPr>
                    <w:t>，</w:t>
                  </w:r>
                  <w:r>
                    <w:rPr>
                      <w:rFonts w:hint="eastAsia" w:ascii="Times New Roman" w:hAnsi="Times New Roman" w:eastAsia="宋体"/>
                      <w:bCs/>
                      <w:color w:val="auto"/>
                      <w:kern w:val="2"/>
                      <w:sz w:val="21"/>
                      <w:szCs w:val="21"/>
                      <w:lang w:val="en-US" w:eastAsia="zh-CN"/>
                    </w:rPr>
                    <w:t>含2024年修改单</w:t>
                  </w:r>
                  <w:r>
                    <w:rPr>
                      <w:rFonts w:hint="eastAsia" w:ascii="Times New Roman" w:hAnsi="Times New Roman" w:eastAsia="宋体"/>
                      <w:bCs/>
                      <w:color w:val="auto"/>
                      <w:kern w:val="2"/>
                      <w:sz w:val="21"/>
                      <w:szCs w:val="21"/>
                    </w:rPr>
                    <w:t>）</w:t>
                  </w:r>
                </w:p>
              </w:tc>
              <w:tc>
                <w:tcPr>
                  <w:tcW w:w="1375" w:type="dxa"/>
                  <w:vMerge w:val="restart"/>
                  <w:vAlign w:val="center"/>
                </w:tcPr>
                <w:p w14:paraId="15E77E6C">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颗粒物</w:t>
                  </w:r>
                </w:p>
              </w:tc>
              <w:tc>
                <w:tcPr>
                  <w:tcW w:w="922" w:type="dxa"/>
                  <w:vAlign w:val="center"/>
                </w:tcPr>
                <w:p w14:paraId="26193174">
                  <w:pPr>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有组织</w:t>
                  </w:r>
                </w:p>
              </w:tc>
              <w:tc>
                <w:tcPr>
                  <w:tcW w:w="1175" w:type="dxa"/>
                  <w:vAlign w:val="center"/>
                </w:tcPr>
                <w:p w14:paraId="627CCB9F">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20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0DA436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4E2D1D59">
                  <w:pPr>
                    <w:widowControl w:val="0"/>
                    <w:adjustRightInd/>
                    <w:snapToGrid/>
                    <w:spacing w:after="0"/>
                    <w:jc w:val="center"/>
                    <w:rPr>
                      <w:rFonts w:hint="eastAsia" w:ascii="Times New Roman" w:hAnsi="Times New Roman" w:eastAsia="宋体"/>
                      <w:bCs/>
                      <w:color w:val="auto"/>
                      <w:kern w:val="2"/>
                      <w:sz w:val="21"/>
                      <w:szCs w:val="21"/>
                    </w:rPr>
                  </w:pPr>
                </w:p>
              </w:tc>
              <w:tc>
                <w:tcPr>
                  <w:tcW w:w="1375" w:type="dxa"/>
                  <w:vMerge w:val="continue"/>
                  <w:vAlign w:val="center"/>
                </w:tcPr>
                <w:p w14:paraId="59F3EE68">
                  <w:pPr>
                    <w:widowControl w:val="0"/>
                    <w:adjustRightInd/>
                    <w:snapToGrid/>
                    <w:spacing w:after="0"/>
                    <w:jc w:val="center"/>
                    <w:rPr>
                      <w:rFonts w:hint="eastAsia" w:ascii="Times New Roman" w:hAnsi="Times New Roman" w:eastAsia="宋体"/>
                      <w:color w:val="auto"/>
                      <w:kern w:val="2"/>
                      <w:sz w:val="21"/>
                      <w:szCs w:val="21"/>
                      <w:lang w:val="en-US" w:eastAsia="zh-CN"/>
                    </w:rPr>
                  </w:pPr>
                </w:p>
              </w:tc>
              <w:tc>
                <w:tcPr>
                  <w:tcW w:w="922" w:type="dxa"/>
                  <w:vAlign w:val="center"/>
                </w:tcPr>
                <w:p w14:paraId="577E2E13">
                  <w:pPr>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无组织</w:t>
                  </w:r>
                </w:p>
              </w:tc>
              <w:tc>
                <w:tcPr>
                  <w:tcW w:w="1175" w:type="dxa"/>
                  <w:vAlign w:val="center"/>
                </w:tcPr>
                <w:p w14:paraId="58DD8A48">
                  <w:pPr>
                    <w:spacing w:after="0"/>
                    <w:jc w:val="center"/>
                    <w:rPr>
                      <w:rFonts w:hint="eastAsia"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rPr>
                    <w:t>1.0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4E5B99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41BB867E">
                  <w:pPr>
                    <w:widowControl w:val="0"/>
                    <w:adjustRightInd/>
                    <w:snapToGrid/>
                    <w:spacing w:after="0"/>
                    <w:jc w:val="center"/>
                    <w:rPr>
                      <w:rFonts w:hint="eastAsia" w:ascii="Times New Roman" w:hAnsi="Times New Roman" w:eastAsia="宋体"/>
                      <w:bCs/>
                      <w:color w:val="auto"/>
                      <w:kern w:val="2"/>
                      <w:sz w:val="21"/>
                      <w:szCs w:val="21"/>
                    </w:rPr>
                  </w:pPr>
                </w:p>
              </w:tc>
              <w:tc>
                <w:tcPr>
                  <w:tcW w:w="1375" w:type="dxa"/>
                  <w:vAlign w:val="center"/>
                </w:tcPr>
                <w:p w14:paraId="7A4E8314">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乙醛</w:t>
                  </w:r>
                </w:p>
              </w:tc>
              <w:tc>
                <w:tcPr>
                  <w:tcW w:w="922" w:type="dxa"/>
                  <w:vAlign w:val="center"/>
                </w:tcPr>
                <w:p w14:paraId="0C5300B5">
                  <w:pPr>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有组织</w:t>
                  </w:r>
                </w:p>
              </w:tc>
              <w:tc>
                <w:tcPr>
                  <w:tcW w:w="1175" w:type="dxa"/>
                  <w:vAlign w:val="center"/>
                </w:tcPr>
                <w:p w14:paraId="2BC3F098">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20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61D236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72C076E5">
                  <w:pPr>
                    <w:widowControl w:val="0"/>
                    <w:adjustRightInd/>
                    <w:snapToGrid/>
                    <w:spacing w:after="0"/>
                    <w:jc w:val="center"/>
                    <w:rPr>
                      <w:rFonts w:ascii="Times New Roman" w:hAnsi="Times New Roman" w:eastAsia="宋体"/>
                      <w:color w:val="auto"/>
                      <w:kern w:val="2"/>
                      <w:sz w:val="21"/>
                      <w:szCs w:val="21"/>
                    </w:rPr>
                  </w:pPr>
                </w:p>
              </w:tc>
              <w:tc>
                <w:tcPr>
                  <w:tcW w:w="1375" w:type="dxa"/>
                  <w:vMerge w:val="restart"/>
                  <w:vAlign w:val="center"/>
                </w:tcPr>
                <w:p w14:paraId="3F586BA4">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非甲烷总烃</w:t>
                  </w:r>
                </w:p>
              </w:tc>
              <w:tc>
                <w:tcPr>
                  <w:tcW w:w="922" w:type="dxa"/>
                  <w:vAlign w:val="center"/>
                </w:tcPr>
                <w:p w14:paraId="18BD723C">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有组织</w:t>
                  </w:r>
                </w:p>
              </w:tc>
              <w:tc>
                <w:tcPr>
                  <w:tcW w:w="1175" w:type="dxa"/>
                  <w:vAlign w:val="center"/>
                </w:tcPr>
                <w:p w14:paraId="749833A6">
                  <w:pPr>
                    <w:spacing w:after="0"/>
                    <w:jc w:val="center"/>
                    <w:rPr>
                      <w:rFonts w:ascii="Times New Roman" w:hAnsi="Times New Roman" w:eastAsia="宋体"/>
                      <w:color w:val="auto"/>
                      <w:kern w:val="2"/>
                      <w:sz w:val="21"/>
                      <w:szCs w:val="21"/>
                    </w:rPr>
                  </w:pPr>
                  <w:r>
                    <w:rPr>
                      <w:rFonts w:hint="eastAsia" w:ascii="Times New Roman" w:hAnsi="Times New Roman" w:eastAsia="宋体"/>
                      <w:color w:val="auto"/>
                      <w:sz w:val="21"/>
                      <w:szCs w:val="21"/>
                      <w:lang w:bidi="ar"/>
                    </w:rPr>
                    <w:t>60</w:t>
                  </w:r>
                  <w:r>
                    <w:rPr>
                      <w:rFonts w:ascii="Times New Roman" w:hAnsi="Times New Roman" w:eastAsia="宋体"/>
                      <w:color w:val="auto"/>
                      <w:sz w:val="21"/>
                      <w:szCs w:val="21"/>
                      <w:lang w:bidi="ar"/>
                    </w:rPr>
                    <w:t>mg/m</w:t>
                  </w:r>
                  <w:r>
                    <w:rPr>
                      <w:rFonts w:ascii="Times New Roman" w:hAnsi="Times New Roman" w:eastAsia="宋体"/>
                      <w:color w:val="auto"/>
                      <w:sz w:val="21"/>
                      <w:szCs w:val="21"/>
                      <w:vertAlign w:val="superscript"/>
                      <w:lang w:bidi="ar"/>
                    </w:rPr>
                    <w:t>3</w:t>
                  </w:r>
                </w:p>
              </w:tc>
            </w:tr>
            <w:tr w14:paraId="166781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088884B3">
                  <w:pPr>
                    <w:widowControl w:val="0"/>
                    <w:adjustRightInd/>
                    <w:snapToGrid/>
                    <w:spacing w:after="0"/>
                    <w:jc w:val="center"/>
                    <w:rPr>
                      <w:rFonts w:ascii="Times New Roman" w:hAnsi="Times New Roman" w:eastAsia="宋体"/>
                      <w:color w:val="auto"/>
                      <w:kern w:val="2"/>
                      <w:sz w:val="21"/>
                      <w:szCs w:val="21"/>
                    </w:rPr>
                  </w:pPr>
                </w:p>
              </w:tc>
              <w:tc>
                <w:tcPr>
                  <w:tcW w:w="1375" w:type="dxa"/>
                  <w:vMerge w:val="continue"/>
                  <w:vAlign w:val="center"/>
                </w:tcPr>
                <w:p w14:paraId="4A8DDFEC">
                  <w:pPr>
                    <w:widowControl w:val="0"/>
                    <w:adjustRightInd/>
                    <w:snapToGrid/>
                    <w:spacing w:after="0"/>
                    <w:jc w:val="center"/>
                    <w:rPr>
                      <w:rFonts w:hint="eastAsia" w:ascii="Times New Roman" w:hAnsi="Times New Roman" w:eastAsia="宋体"/>
                      <w:color w:val="auto"/>
                      <w:kern w:val="2"/>
                      <w:sz w:val="21"/>
                      <w:szCs w:val="21"/>
                    </w:rPr>
                  </w:pPr>
                </w:p>
              </w:tc>
              <w:tc>
                <w:tcPr>
                  <w:tcW w:w="922" w:type="dxa"/>
                  <w:vAlign w:val="center"/>
                </w:tcPr>
                <w:p w14:paraId="60E9BFC1">
                  <w:pPr>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无组织</w:t>
                  </w:r>
                </w:p>
              </w:tc>
              <w:tc>
                <w:tcPr>
                  <w:tcW w:w="1175" w:type="dxa"/>
                  <w:vAlign w:val="center"/>
                </w:tcPr>
                <w:p w14:paraId="06FA3DAF">
                  <w:pPr>
                    <w:spacing w:after="0"/>
                    <w:jc w:val="center"/>
                    <w:rPr>
                      <w:rFonts w:hint="eastAsia"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rPr>
                    <w:t>4.0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116C30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restart"/>
                  <w:vAlign w:val="center"/>
                </w:tcPr>
                <w:p w14:paraId="6F999641">
                  <w:pPr>
                    <w:widowControl w:val="0"/>
                    <w:adjustRightInd/>
                    <w:snapToGrid/>
                    <w:spacing w:after="0"/>
                    <w:jc w:val="center"/>
                    <w:rPr>
                      <w:rFonts w:ascii="Times New Roman" w:hAnsi="Times New Roman" w:eastAsia="宋体"/>
                      <w:bCs/>
                      <w:color w:val="auto"/>
                      <w:kern w:val="2"/>
                      <w:sz w:val="21"/>
                      <w:szCs w:val="21"/>
                    </w:rPr>
                  </w:pPr>
                  <w:r>
                    <w:rPr>
                      <w:rFonts w:ascii="Times New Roman" w:hAnsi="Times New Roman" w:eastAsia="宋体"/>
                      <w:bCs/>
                      <w:color w:val="auto"/>
                      <w:kern w:val="2"/>
                      <w:sz w:val="21"/>
                      <w:szCs w:val="21"/>
                    </w:rPr>
                    <w:t>《关于全省开展工业企业挥发性有机物专项治理工作中排放建议值的通知》（豫环攻坚办〔2017〕162号）</w:t>
                  </w:r>
                </w:p>
              </w:tc>
              <w:tc>
                <w:tcPr>
                  <w:tcW w:w="1375" w:type="dxa"/>
                  <w:vMerge w:val="restart"/>
                  <w:vAlign w:val="center"/>
                </w:tcPr>
                <w:p w14:paraId="79F3FBEF">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lang w:val="en-US" w:eastAsia="zh-CN"/>
                    </w:rPr>
                    <w:t>非甲烷总烃</w:t>
                  </w:r>
                </w:p>
              </w:tc>
              <w:tc>
                <w:tcPr>
                  <w:tcW w:w="922" w:type="dxa"/>
                  <w:vMerge w:val="restart"/>
                  <w:vAlign w:val="center"/>
                </w:tcPr>
                <w:p w14:paraId="6F91DCB2">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有组织</w:t>
                  </w:r>
                </w:p>
              </w:tc>
              <w:tc>
                <w:tcPr>
                  <w:tcW w:w="1175" w:type="dxa"/>
                  <w:vAlign w:val="center"/>
                </w:tcPr>
                <w:p w14:paraId="792AE9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排放浓度80mg/m</w:t>
                  </w:r>
                  <w:r>
                    <w:rPr>
                      <w:rFonts w:hint="default" w:ascii="Times New Roman" w:hAnsi="Times New Roman" w:eastAsia="宋体" w:cs="Times New Roman"/>
                      <w:color w:val="auto"/>
                      <w:sz w:val="21"/>
                      <w:szCs w:val="21"/>
                      <w:vertAlign w:val="superscript"/>
                    </w:rPr>
                    <w:t>3</w:t>
                  </w:r>
                </w:p>
              </w:tc>
            </w:tr>
            <w:tr w14:paraId="43B5CD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516FE786">
                  <w:pPr>
                    <w:widowControl w:val="0"/>
                    <w:adjustRightInd/>
                    <w:snapToGrid/>
                    <w:spacing w:after="0"/>
                    <w:jc w:val="center"/>
                    <w:rPr>
                      <w:rFonts w:ascii="Times New Roman" w:hAnsi="Times New Roman" w:eastAsia="宋体"/>
                      <w:bCs/>
                      <w:color w:val="auto"/>
                      <w:kern w:val="2"/>
                      <w:sz w:val="21"/>
                      <w:szCs w:val="21"/>
                    </w:rPr>
                  </w:pPr>
                </w:p>
              </w:tc>
              <w:tc>
                <w:tcPr>
                  <w:tcW w:w="1375" w:type="dxa"/>
                  <w:vMerge w:val="continue"/>
                  <w:vAlign w:val="center"/>
                </w:tcPr>
                <w:p w14:paraId="09B4EEF4">
                  <w:pPr>
                    <w:widowControl w:val="0"/>
                    <w:adjustRightInd/>
                    <w:snapToGrid/>
                    <w:spacing w:after="0"/>
                    <w:jc w:val="center"/>
                    <w:rPr>
                      <w:rFonts w:hint="eastAsia" w:ascii="Times New Roman" w:hAnsi="Times New Roman" w:eastAsia="宋体"/>
                      <w:color w:val="auto"/>
                      <w:kern w:val="2"/>
                      <w:sz w:val="21"/>
                      <w:szCs w:val="21"/>
                      <w:lang w:val="en-US" w:eastAsia="zh-CN"/>
                    </w:rPr>
                  </w:pPr>
                </w:p>
              </w:tc>
              <w:tc>
                <w:tcPr>
                  <w:tcW w:w="922" w:type="dxa"/>
                  <w:vMerge w:val="continue"/>
                  <w:vAlign w:val="center"/>
                </w:tcPr>
                <w:p w14:paraId="29F9D720">
                  <w:pPr>
                    <w:widowControl w:val="0"/>
                    <w:adjustRightInd/>
                    <w:snapToGrid/>
                    <w:spacing w:after="0"/>
                    <w:jc w:val="center"/>
                    <w:rPr>
                      <w:rFonts w:ascii="Times New Roman" w:hAnsi="Times New Roman" w:eastAsia="宋体"/>
                      <w:color w:val="auto"/>
                      <w:kern w:val="2"/>
                      <w:sz w:val="21"/>
                      <w:szCs w:val="21"/>
                    </w:rPr>
                  </w:pPr>
                </w:p>
              </w:tc>
              <w:tc>
                <w:tcPr>
                  <w:tcW w:w="1175" w:type="dxa"/>
                  <w:vAlign w:val="center"/>
                </w:tcPr>
                <w:p w14:paraId="27382A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建议去除率70%</w:t>
                  </w:r>
                </w:p>
              </w:tc>
            </w:tr>
            <w:tr w14:paraId="4646B7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70A7684A">
                  <w:pPr>
                    <w:widowControl w:val="0"/>
                    <w:adjustRightInd/>
                    <w:snapToGrid/>
                    <w:spacing w:after="0"/>
                    <w:jc w:val="center"/>
                    <w:rPr>
                      <w:rFonts w:ascii="Times New Roman" w:hAnsi="Times New Roman" w:eastAsia="宋体"/>
                      <w:bCs/>
                      <w:color w:val="auto"/>
                      <w:kern w:val="2"/>
                      <w:sz w:val="21"/>
                      <w:szCs w:val="21"/>
                    </w:rPr>
                  </w:pPr>
                </w:p>
              </w:tc>
              <w:tc>
                <w:tcPr>
                  <w:tcW w:w="1375" w:type="dxa"/>
                  <w:vMerge w:val="continue"/>
                  <w:vAlign w:val="center"/>
                </w:tcPr>
                <w:p w14:paraId="7D6FFF3C">
                  <w:pPr>
                    <w:widowControl w:val="0"/>
                    <w:adjustRightInd/>
                    <w:snapToGrid/>
                    <w:spacing w:after="0"/>
                    <w:jc w:val="center"/>
                    <w:rPr>
                      <w:rFonts w:ascii="Times New Roman" w:hAnsi="Times New Roman" w:eastAsia="宋体"/>
                      <w:color w:val="auto"/>
                      <w:kern w:val="2"/>
                      <w:sz w:val="21"/>
                      <w:szCs w:val="21"/>
                    </w:rPr>
                  </w:pPr>
                </w:p>
              </w:tc>
              <w:tc>
                <w:tcPr>
                  <w:tcW w:w="922" w:type="dxa"/>
                  <w:vAlign w:val="center"/>
                </w:tcPr>
                <w:p w14:paraId="18ACC77A">
                  <w:pPr>
                    <w:widowControl w:val="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无组织</w:t>
                  </w:r>
                </w:p>
              </w:tc>
              <w:tc>
                <w:tcPr>
                  <w:tcW w:w="1175" w:type="dxa"/>
                  <w:vAlign w:val="center"/>
                </w:tcPr>
                <w:p w14:paraId="43CDEAA2">
                  <w:pPr>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2</w:t>
                  </w:r>
                  <w:r>
                    <w:rPr>
                      <w:rFonts w:hint="eastAsia" w:ascii="Times New Roman" w:hAnsi="Times New Roman" w:eastAsia="宋体"/>
                      <w:color w:val="auto"/>
                      <w:sz w:val="21"/>
                      <w:szCs w:val="21"/>
                      <w:lang w:val="en-US" w:eastAsia="zh-CN"/>
                    </w:rPr>
                    <w:t>.0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75447F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restart"/>
                  <w:vAlign w:val="center"/>
                </w:tcPr>
                <w:p w14:paraId="7840A28B">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《新乡市生态环境局关于进一步规范工业企业颗粒物排放限值的通知》</w:t>
                  </w:r>
                </w:p>
              </w:tc>
              <w:tc>
                <w:tcPr>
                  <w:tcW w:w="1375" w:type="dxa"/>
                  <w:vMerge w:val="restart"/>
                  <w:vAlign w:val="center"/>
                </w:tcPr>
                <w:p w14:paraId="005F4653">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颗粒物</w:t>
                  </w:r>
                </w:p>
              </w:tc>
              <w:tc>
                <w:tcPr>
                  <w:tcW w:w="922" w:type="dxa"/>
                  <w:vAlign w:val="center"/>
                </w:tcPr>
                <w:p w14:paraId="6A643E0F">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有组织</w:t>
                  </w:r>
                </w:p>
              </w:tc>
              <w:tc>
                <w:tcPr>
                  <w:tcW w:w="1175" w:type="dxa"/>
                  <w:vAlign w:val="center"/>
                </w:tcPr>
                <w:p w14:paraId="2205EBCB">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r w14:paraId="7F6CFA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24" w:type="dxa"/>
                  <w:vMerge w:val="continue"/>
                  <w:vAlign w:val="center"/>
                </w:tcPr>
                <w:p w14:paraId="74158138">
                  <w:pPr>
                    <w:widowControl w:val="0"/>
                    <w:adjustRightInd/>
                    <w:snapToGrid/>
                    <w:spacing w:after="0"/>
                    <w:jc w:val="center"/>
                    <w:rPr>
                      <w:rFonts w:hint="eastAsia" w:ascii="Times New Roman" w:hAnsi="Times New Roman" w:eastAsia="宋体"/>
                      <w:bCs/>
                      <w:color w:val="auto"/>
                      <w:kern w:val="2"/>
                      <w:sz w:val="21"/>
                      <w:szCs w:val="21"/>
                    </w:rPr>
                  </w:pPr>
                </w:p>
              </w:tc>
              <w:tc>
                <w:tcPr>
                  <w:tcW w:w="1375" w:type="dxa"/>
                  <w:vMerge w:val="continue"/>
                  <w:vAlign w:val="center"/>
                </w:tcPr>
                <w:p w14:paraId="0AB30177">
                  <w:pPr>
                    <w:widowControl w:val="0"/>
                    <w:adjustRightInd/>
                    <w:snapToGrid/>
                    <w:spacing w:after="0"/>
                    <w:jc w:val="center"/>
                    <w:rPr>
                      <w:rFonts w:hint="eastAsia" w:ascii="Times New Roman" w:hAnsi="Times New Roman" w:eastAsia="宋体"/>
                      <w:color w:val="auto"/>
                      <w:kern w:val="2"/>
                      <w:sz w:val="21"/>
                      <w:szCs w:val="21"/>
                      <w:lang w:val="en-US" w:eastAsia="zh-CN"/>
                    </w:rPr>
                  </w:pPr>
                </w:p>
              </w:tc>
              <w:tc>
                <w:tcPr>
                  <w:tcW w:w="922" w:type="dxa"/>
                  <w:vAlign w:val="center"/>
                </w:tcPr>
                <w:p w14:paraId="04FC7238">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无组织</w:t>
                  </w:r>
                </w:p>
              </w:tc>
              <w:tc>
                <w:tcPr>
                  <w:tcW w:w="1175" w:type="dxa"/>
                  <w:vAlign w:val="center"/>
                </w:tcPr>
                <w:p w14:paraId="2C9A4E68">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0.5</w:t>
                  </w:r>
                  <w:r>
                    <w:rPr>
                      <w:rFonts w:hint="eastAsia" w:ascii="Times New Roman" w:hAnsi="Times New Roman" w:eastAsia="宋体"/>
                      <w:color w:val="auto"/>
                      <w:sz w:val="21"/>
                      <w:szCs w:val="21"/>
                    </w:rPr>
                    <w:t>mg/m</w:t>
                  </w:r>
                  <w:r>
                    <w:rPr>
                      <w:rFonts w:hint="eastAsia" w:ascii="Times New Roman" w:hAnsi="Times New Roman" w:eastAsia="宋体"/>
                      <w:color w:val="auto"/>
                      <w:sz w:val="21"/>
                      <w:szCs w:val="21"/>
                      <w:vertAlign w:val="superscript"/>
                    </w:rPr>
                    <w:t>3</w:t>
                  </w:r>
                </w:p>
              </w:tc>
            </w:tr>
          </w:tbl>
          <w:p w14:paraId="448077DB">
            <w:pPr>
              <w:widowControl w:val="0"/>
              <w:adjustRightInd/>
              <w:snapToGrid/>
              <w:spacing w:after="0" w:line="460" w:lineRule="exact"/>
              <w:ind w:firstLine="480" w:firstLineChars="200"/>
              <w:jc w:val="both"/>
              <w:textAlignment w:val="baseline"/>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（2）废水</w:t>
            </w:r>
          </w:p>
          <w:p w14:paraId="1DFED522">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w:t>
            </w:r>
            <w:r>
              <w:rPr>
                <w:rFonts w:hint="eastAsia" w:ascii="Times New Roman" w:hAnsi="Times New Roman" w:eastAsia="宋体"/>
                <w:b/>
                <w:color w:val="auto"/>
                <w:kern w:val="2"/>
                <w:sz w:val="24"/>
                <w:szCs w:val="24"/>
              </w:rPr>
              <w:t>14</w:t>
            </w:r>
            <w:r>
              <w:rPr>
                <w:rFonts w:ascii="Times New Roman" w:hAnsi="Times New Roman" w:eastAsia="宋体"/>
                <w:b/>
                <w:color w:val="auto"/>
                <w:kern w:val="2"/>
                <w:sz w:val="24"/>
                <w:szCs w:val="24"/>
              </w:rPr>
              <w:t xml:space="preserve">                   废</w:t>
            </w:r>
            <w:r>
              <w:rPr>
                <w:rFonts w:hint="eastAsia" w:ascii="Times New Roman" w:hAnsi="Times New Roman" w:eastAsia="宋体"/>
                <w:b/>
                <w:color w:val="auto"/>
                <w:kern w:val="2"/>
                <w:sz w:val="24"/>
                <w:szCs w:val="24"/>
              </w:rPr>
              <w:t>水</w:t>
            </w:r>
            <w:r>
              <w:rPr>
                <w:rFonts w:ascii="Times New Roman" w:hAnsi="Times New Roman" w:eastAsia="宋体"/>
                <w:b/>
                <w:color w:val="auto"/>
                <w:kern w:val="2"/>
                <w:sz w:val="24"/>
                <w:szCs w:val="24"/>
              </w:rPr>
              <w:t>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10"/>
              <w:gridCol w:w="2625"/>
              <w:gridCol w:w="1697"/>
            </w:tblGrid>
            <w:tr w14:paraId="12708C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Align w:val="center"/>
                </w:tcPr>
                <w:p w14:paraId="629C7C17">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c>
                <w:tcPr>
                  <w:tcW w:w="2103" w:type="dxa"/>
                  <w:vAlign w:val="center"/>
                </w:tcPr>
                <w:p w14:paraId="7806DE90">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污染因子</w:t>
                  </w:r>
                </w:p>
              </w:tc>
              <w:tc>
                <w:tcPr>
                  <w:tcW w:w="1360" w:type="dxa"/>
                  <w:vAlign w:val="center"/>
                </w:tcPr>
                <w:p w14:paraId="799A2E6E">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标准限值</w:t>
                  </w:r>
                </w:p>
              </w:tc>
            </w:tr>
            <w:tr w14:paraId="582E8D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restart"/>
                  <w:vAlign w:val="center"/>
                </w:tcPr>
                <w:p w14:paraId="67AA6E7D">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长垣市清泉污水处理有限公司</w:t>
                  </w:r>
                  <w:r>
                    <w:rPr>
                      <w:rFonts w:hint="eastAsia" w:ascii="Times New Roman" w:hAnsi="Times New Roman" w:eastAsia="宋体"/>
                      <w:color w:val="auto"/>
                      <w:kern w:val="2"/>
                      <w:sz w:val="21"/>
                      <w:szCs w:val="21"/>
                      <w:lang w:eastAsia="zh-CN"/>
                    </w:rPr>
                    <w:t>（</w:t>
                  </w:r>
                  <w:r>
                    <w:rPr>
                      <w:rFonts w:hint="eastAsia" w:ascii="Times New Roman" w:hAnsi="Times New Roman" w:eastAsia="宋体"/>
                      <w:color w:val="auto"/>
                      <w:kern w:val="2"/>
                      <w:sz w:val="21"/>
                      <w:szCs w:val="21"/>
                    </w:rPr>
                    <w:t>第一污水处理厂</w:t>
                  </w:r>
                  <w:r>
                    <w:rPr>
                      <w:rFonts w:hint="eastAsia" w:ascii="Times New Roman" w:hAnsi="Times New Roman" w:eastAsia="宋体"/>
                      <w:color w:val="auto"/>
                      <w:kern w:val="2"/>
                      <w:sz w:val="21"/>
                      <w:szCs w:val="21"/>
                      <w:lang w:eastAsia="zh-CN"/>
                    </w:rPr>
                    <w:t>）</w:t>
                  </w:r>
                  <w:r>
                    <w:rPr>
                      <w:rFonts w:hint="eastAsia" w:ascii="Times New Roman" w:hAnsi="Times New Roman" w:eastAsia="宋体"/>
                      <w:color w:val="auto"/>
                      <w:kern w:val="2"/>
                      <w:sz w:val="21"/>
                      <w:szCs w:val="21"/>
                    </w:rPr>
                    <w:t>收水标准</w:t>
                  </w:r>
                </w:p>
              </w:tc>
              <w:tc>
                <w:tcPr>
                  <w:tcW w:w="2103" w:type="dxa"/>
                  <w:vAlign w:val="center"/>
                </w:tcPr>
                <w:p w14:paraId="7582C80E">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C</w:t>
                  </w:r>
                  <w:r>
                    <w:rPr>
                      <w:rFonts w:ascii="Times New Roman" w:hAnsi="Times New Roman" w:eastAsia="宋体"/>
                      <w:color w:val="auto"/>
                      <w:kern w:val="2"/>
                      <w:sz w:val="21"/>
                      <w:szCs w:val="21"/>
                    </w:rPr>
                    <w:t>OD</w:t>
                  </w:r>
                </w:p>
              </w:tc>
              <w:tc>
                <w:tcPr>
                  <w:tcW w:w="1360" w:type="dxa"/>
                  <w:vAlign w:val="center"/>
                </w:tcPr>
                <w:p w14:paraId="26DA41E1">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lang w:val="en-US" w:eastAsia="zh-CN"/>
                    </w:rPr>
                    <w:t>300</w:t>
                  </w:r>
                  <w:r>
                    <w:rPr>
                      <w:rFonts w:ascii="Times New Roman" w:hAnsi="Times New Roman"/>
                      <w:color w:val="auto"/>
                      <w:kern w:val="2"/>
                      <w:sz w:val="21"/>
                      <w:szCs w:val="21"/>
                    </w:rPr>
                    <w:t>mg/L</w:t>
                  </w:r>
                </w:p>
              </w:tc>
            </w:tr>
            <w:tr w14:paraId="211BFA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25EB88D9">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01D8590C">
                  <w:pPr>
                    <w:widowControl w:val="0"/>
                    <w:adjustRightInd/>
                    <w:snapToGrid/>
                    <w:spacing w:after="0"/>
                    <w:jc w:val="center"/>
                    <w:rPr>
                      <w:rFonts w:hint="eastAsia" w:ascii="Times New Roman" w:hAnsi="Times New Roman" w:eastAsia="宋体"/>
                      <w:color w:val="auto"/>
                      <w:kern w:val="2"/>
                      <w:sz w:val="21"/>
                      <w:szCs w:val="21"/>
                    </w:rPr>
                  </w:pPr>
                  <w:r>
                    <w:rPr>
                      <w:rFonts w:hint="eastAsia" w:ascii="Times New Roman" w:hAnsi="Times New Roman" w:eastAsia="宋体"/>
                      <w:color w:val="auto"/>
                      <w:kern w:val="2"/>
                      <w:sz w:val="21"/>
                      <w:szCs w:val="21"/>
                    </w:rPr>
                    <w:t>BOD</w:t>
                  </w:r>
                  <w:r>
                    <w:rPr>
                      <w:rFonts w:hint="eastAsia" w:ascii="Times New Roman" w:hAnsi="Times New Roman" w:eastAsia="宋体"/>
                      <w:color w:val="auto"/>
                      <w:kern w:val="2"/>
                      <w:sz w:val="21"/>
                      <w:szCs w:val="21"/>
                      <w:vertAlign w:val="subscript"/>
                    </w:rPr>
                    <w:t>5</w:t>
                  </w:r>
                </w:p>
              </w:tc>
              <w:tc>
                <w:tcPr>
                  <w:tcW w:w="1360" w:type="dxa"/>
                  <w:vAlign w:val="center"/>
                </w:tcPr>
                <w:p w14:paraId="54BFBA32">
                  <w:pPr>
                    <w:spacing w:after="0"/>
                    <w:jc w:val="center"/>
                    <w:rPr>
                      <w:rFonts w:hint="eastAsia" w:ascii="Times New Roman" w:hAnsi="Times New Roman"/>
                      <w:color w:val="auto"/>
                      <w:kern w:val="2"/>
                      <w:sz w:val="21"/>
                      <w:szCs w:val="21"/>
                    </w:rPr>
                  </w:pPr>
                  <w:r>
                    <w:rPr>
                      <w:rFonts w:hint="eastAsia" w:ascii="Times New Roman" w:hAnsi="Times New Roman"/>
                      <w:color w:val="auto"/>
                      <w:kern w:val="2"/>
                      <w:sz w:val="21"/>
                      <w:szCs w:val="21"/>
                      <w:lang w:val="en-US" w:eastAsia="zh-CN"/>
                    </w:rPr>
                    <w:t>2</w:t>
                  </w:r>
                  <w:r>
                    <w:rPr>
                      <w:rFonts w:hint="eastAsia" w:ascii="Times New Roman" w:hAnsi="Times New Roman"/>
                      <w:color w:val="auto"/>
                      <w:kern w:val="2"/>
                      <w:sz w:val="21"/>
                      <w:szCs w:val="21"/>
                    </w:rPr>
                    <w:t>0</w:t>
                  </w:r>
                  <w:r>
                    <w:rPr>
                      <w:rFonts w:ascii="Times New Roman" w:hAnsi="Times New Roman"/>
                      <w:color w:val="auto"/>
                      <w:kern w:val="2"/>
                      <w:sz w:val="21"/>
                      <w:szCs w:val="21"/>
                    </w:rPr>
                    <w:t>mg/L</w:t>
                  </w:r>
                </w:p>
              </w:tc>
            </w:tr>
            <w:tr w14:paraId="7F2CC6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6101B7B4">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2C8B4440">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S</w:t>
                  </w:r>
                  <w:r>
                    <w:rPr>
                      <w:rFonts w:ascii="Times New Roman" w:hAnsi="Times New Roman" w:eastAsia="宋体"/>
                      <w:color w:val="auto"/>
                      <w:kern w:val="2"/>
                      <w:sz w:val="21"/>
                      <w:szCs w:val="21"/>
                    </w:rPr>
                    <w:t>S</w:t>
                  </w:r>
                </w:p>
              </w:tc>
              <w:tc>
                <w:tcPr>
                  <w:tcW w:w="1360" w:type="dxa"/>
                  <w:vAlign w:val="center"/>
                </w:tcPr>
                <w:p w14:paraId="3B68AC8D">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lang w:val="en-US" w:eastAsia="zh-CN"/>
                    </w:rPr>
                    <w:t>70</w:t>
                  </w:r>
                  <w:r>
                    <w:rPr>
                      <w:rFonts w:ascii="Times New Roman" w:hAnsi="Times New Roman"/>
                      <w:color w:val="auto"/>
                      <w:kern w:val="2"/>
                      <w:sz w:val="21"/>
                      <w:szCs w:val="21"/>
                    </w:rPr>
                    <w:t>mg/L</w:t>
                  </w:r>
                </w:p>
              </w:tc>
            </w:tr>
            <w:tr w14:paraId="0D2F61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4F7E1132">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68986AB6">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N</w:t>
                  </w:r>
                  <w:r>
                    <w:rPr>
                      <w:rFonts w:ascii="Times New Roman" w:hAnsi="Times New Roman" w:eastAsia="宋体"/>
                      <w:color w:val="auto"/>
                      <w:kern w:val="2"/>
                      <w:sz w:val="21"/>
                      <w:szCs w:val="21"/>
                    </w:rPr>
                    <w:t>H</w:t>
                  </w:r>
                  <w:r>
                    <w:rPr>
                      <w:rFonts w:ascii="Times New Roman" w:hAnsi="Times New Roman" w:eastAsia="宋体"/>
                      <w:color w:val="auto"/>
                      <w:kern w:val="2"/>
                      <w:sz w:val="21"/>
                      <w:szCs w:val="21"/>
                      <w:vertAlign w:val="subscript"/>
                    </w:rPr>
                    <w:t>3</w:t>
                  </w:r>
                  <w:r>
                    <w:rPr>
                      <w:rFonts w:ascii="Times New Roman" w:hAnsi="Times New Roman" w:eastAsia="宋体"/>
                      <w:color w:val="auto"/>
                      <w:kern w:val="2"/>
                      <w:sz w:val="21"/>
                      <w:szCs w:val="21"/>
                    </w:rPr>
                    <w:t>-N</w:t>
                  </w:r>
                </w:p>
              </w:tc>
              <w:tc>
                <w:tcPr>
                  <w:tcW w:w="1360" w:type="dxa"/>
                  <w:vAlign w:val="center"/>
                </w:tcPr>
                <w:p w14:paraId="6D0F9A45">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lang w:val="en-US" w:eastAsia="zh-CN"/>
                    </w:rPr>
                    <w:t>8.0</w:t>
                  </w:r>
                  <w:r>
                    <w:rPr>
                      <w:rFonts w:ascii="Times New Roman" w:hAnsi="Times New Roman"/>
                      <w:color w:val="auto"/>
                      <w:kern w:val="2"/>
                      <w:sz w:val="21"/>
                      <w:szCs w:val="21"/>
                    </w:rPr>
                    <w:t>mg/L</w:t>
                  </w:r>
                </w:p>
              </w:tc>
            </w:tr>
            <w:tr w14:paraId="1F098B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1DD78ADF">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54FE0149">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T</w:t>
                  </w:r>
                  <w:r>
                    <w:rPr>
                      <w:rFonts w:ascii="Times New Roman" w:hAnsi="Times New Roman" w:eastAsia="宋体"/>
                      <w:color w:val="auto"/>
                      <w:kern w:val="2"/>
                      <w:sz w:val="21"/>
                      <w:szCs w:val="21"/>
                    </w:rPr>
                    <w:t>P</w:t>
                  </w:r>
                </w:p>
              </w:tc>
              <w:tc>
                <w:tcPr>
                  <w:tcW w:w="1360" w:type="dxa"/>
                  <w:vAlign w:val="center"/>
                </w:tcPr>
                <w:p w14:paraId="14EC9ACB">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lang w:val="en-US" w:eastAsia="zh-CN"/>
                    </w:rPr>
                    <w:t>1.</w:t>
                  </w:r>
                  <w:r>
                    <w:rPr>
                      <w:rFonts w:hint="eastAsia" w:ascii="Times New Roman" w:hAnsi="Times New Roman"/>
                      <w:color w:val="auto"/>
                      <w:kern w:val="2"/>
                      <w:sz w:val="21"/>
                      <w:szCs w:val="21"/>
                    </w:rPr>
                    <w:t>0</w:t>
                  </w:r>
                  <w:r>
                    <w:rPr>
                      <w:rFonts w:ascii="Times New Roman" w:hAnsi="Times New Roman"/>
                      <w:color w:val="auto"/>
                      <w:kern w:val="2"/>
                      <w:sz w:val="21"/>
                      <w:szCs w:val="21"/>
                    </w:rPr>
                    <w:t>mg/L</w:t>
                  </w:r>
                </w:p>
              </w:tc>
            </w:tr>
            <w:tr w14:paraId="5B9C58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437FB522">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399CA00D">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T</w:t>
                  </w:r>
                  <w:r>
                    <w:rPr>
                      <w:rFonts w:ascii="Times New Roman" w:hAnsi="Times New Roman" w:eastAsia="宋体"/>
                      <w:color w:val="auto"/>
                      <w:kern w:val="2"/>
                      <w:sz w:val="21"/>
                      <w:szCs w:val="21"/>
                    </w:rPr>
                    <w:t>N</w:t>
                  </w:r>
                </w:p>
              </w:tc>
              <w:tc>
                <w:tcPr>
                  <w:tcW w:w="1360" w:type="dxa"/>
                  <w:vAlign w:val="center"/>
                </w:tcPr>
                <w:p w14:paraId="2F1C4DBA">
                  <w:pPr>
                    <w:spacing w:after="0"/>
                    <w:jc w:val="center"/>
                    <w:rPr>
                      <w:rFonts w:ascii="Times New Roman" w:hAnsi="Times New Roman" w:eastAsia="宋体"/>
                      <w:color w:val="auto"/>
                      <w:kern w:val="2"/>
                      <w:sz w:val="21"/>
                      <w:szCs w:val="21"/>
                    </w:rPr>
                  </w:pPr>
                  <w:r>
                    <w:rPr>
                      <w:rFonts w:hint="eastAsia" w:ascii="Times New Roman" w:hAnsi="Times New Roman"/>
                      <w:color w:val="auto"/>
                      <w:kern w:val="2"/>
                      <w:sz w:val="21"/>
                      <w:szCs w:val="21"/>
                    </w:rPr>
                    <w:t>4</w:t>
                  </w:r>
                  <w:r>
                    <w:rPr>
                      <w:rFonts w:hint="eastAsia" w:ascii="Times New Roman" w:hAnsi="Times New Roman"/>
                      <w:color w:val="auto"/>
                      <w:kern w:val="2"/>
                      <w:sz w:val="21"/>
                      <w:szCs w:val="21"/>
                      <w:lang w:val="en-US" w:eastAsia="zh-CN"/>
                    </w:rPr>
                    <w:t>0</w:t>
                  </w:r>
                  <w:r>
                    <w:rPr>
                      <w:rFonts w:ascii="Times New Roman" w:hAnsi="Times New Roman"/>
                      <w:color w:val="auto"/>
                      <w:kern w:val="2"/>
                      <w:sz w:val="21"/>
                      <w:szCs w:val="21"/>
                    </w:rPr>
                    <w:t>mg/L</w:t>
                  </w:r>
                </w:p>
              </w:tc>
            </w:tr>
            <w:tr w14:paraId="787783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6AAAE81E">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42F71FE7">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总有机碳</w:t>
                  </w:r>
                </w:p>
              </w:tc>
              <w:tc>
                <w:tcPr>
                  <w:tcW w:w="1360" w:type="dxa"/>
                  <w:vAlign w:val="center"/>
                </w:tcPr>
                <w:p w14:paraId="014782E1">
                  <w:pPr>
                    <w:spacing w:after="0"/>
                    <w:jc w:val="center"/>
                    <w:rPr>
                      <w:rFonts w:hint="eastAsia" w:ascii="Times New Roman" w:hAnsi="Times New Roman"/>
                      <w:color w:val="auto"/>
                      <w:kern w:val="2"/>
                      <w:sz w:val="21"/>
                      <w:szCs w:val="21"/>
                    </w:rPr>
                  </w:pPr>
                  <w:r>
                    <w:rPr>
                      <w:rFonts w:hint="eastAsia" w:ascii="Times New Roman" w:hAnsi="Times New Roman"/>
                      <w:color w:val="auto"/>
                      <w:kern w:val="2"/>
                      <w:sz w:val="21"/>
                      <w:szCs w:val="21"/>
                      <w:lang w:val="en-US" w:eastAsia="zh-CN"/>
                    </w:rPr>
                    <w:t>20</w:t>
                  </w:r>
                  <w:r>
                    <w:rPr>
                      <w:rFonts w:ascii="Times New Roman" w:hAnsi="Times New Roman"/>
                      <w:color w:val="auto"/>
                      <w:kern w:val="2"/>
                      <w:sz w:val="21"/>
                      <w:szCs w:val="21"/>
                    </w:rPr>
                    <w:t>mg/L</w:t>
                  </w:r>
                </w:p>
              </w:tc>
            </w:tr>
            <w:tr w14:paraId="3FAF98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45A9CB70">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26B261C5">
                  <w:pPr>
                    <w:widowControl w:val="0"/>
                    <w:adjustRightInd/>
                    <w:snapToGrid/>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可吸附有机卤化物</w:t>
                  </w:r>
                </w:p>
              </w:tc>
              <w:tc>
                <w:tcPr>
                  <w:tcW w:w="1360" w:type="dxa"/>
                  <w:vAlign w:val="center"/>
                </w:tcPr>
                <w:p w14:paraId="72D6976B">
                  <w:pPr>
                    <w:spacing w:after="0"/>
                    <w:jc w:val="center"/>
                    <w:rPr>
                      <w:rFonts w:hint="eastAsia" w:ascii="Times New Roman" w:hAnsi="Times New Roman"/>
                      <w:color w:val="auto"/>
                      <w:kern w:val="2"/>
                      <w:sz w:val="21"/>
                      <w:szCs w:val="21"/>
                    </w:rPr>
                  </w:pPr>
                  <w:r>
                    <w:rPr>
                      <w:rFonts w:hint="eastAsia" w:ascii="Times New Roman" w:hAnsi="Times New Roman"/>
                      <w:color w:val="auto"/>
                      <w:kern w:val="2"/>
                      <w:sz w:val="21"/>
                      <w:szCs w:val="21"/>
                      <w:lang w:val="en-US" w:eastAsia="zh-CN"/>
                    </w:rPr>
                    <w:t>1.0</w:t>
                  </w:r>
                  <w:r>
                    <w:rPr>
                      <w:rFonts w:ascii="Times New Roman" w:hAnsi="Times New Roman"/>
                      <w:color w:val="auto"/>
                      <w:kern w:val="2"/>
                      <w:sz w:val="21"/>
                      <w:szCs w:val="21"/>
                    </w:rPr>
                    <w:t>mg/L</w:t>
                  </w:r>
                </w:p>
              </w:tc>
            </w:tr>
            <w:tr w14:paraId="37806C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restart"/>
                  <w:vAlign w:val="center"/>
                </w:tcPr>
                <w:p w14:paraId="738859A0">
                  <w:pPr>
                    <w:widowControl w:val="0"/>
                    <w:adjustRightInd/>
                    <w:snapToGrid/>
                    <w:spacing w:after="0"/>
                    <w:jc w:val="center"/>
                    <w:rPr>
                      <w:rFonts w:ascii="Times New Roman" w:hAnsi="Times New Roman" w:eastAsia="宋体"/>
                      <w:bCs/>
                      <w:color w:val="auto"/>
                      <w:kern w:val="2"/>
                      <w:sz w:val="21"/>
                      <w:szCs w:val="21"/>
                    </w:rPr>
                  </w:pPr>
                  <w:r>
                    <w:rPr>
                      <w:rFonts w:hint="eastAsia" w:ascii="Times New Roman" w:hAnsi="Times New Roman" w:eastAsia="宋体"/>
                      <w:bCs/>
                      <w:color w:val="auto"/>
                      <w:kern w:val="2"/>
                      <w:sz w:val="21"/>
                      <w:szCs w:val="21"/>
                    </w:rPr>
                    <w:t>《合成树脂工业污染物排放标准》（GB31572-2015</w:t>
                  </w:r>
                  <w:r>
                    <w:rPr>
                      <w:rFonts w:hint="eastAsia" w:ascii="Times New Roman" w:hAnsi="Times New Roman" w:eastAsia="宋体"/>
                      <w:bCs/>
                      <w:color w:val="auto"/>
                      <w:kern w:val="2"/>
                      <w:sz w:val="21"/>
                      <w:szCs w:val="21"/>
                      <w:lang w:eastAsia="zh-CN"/>
                    </w:rPr>
                    <w:t>，</w:t>
                  </w:r>
                  <w:r>
                    <w:rPr>
                      <w:rFonts w:hint="eastAsia" w:ascii="Times New Roman" w:hAnsi="Times New Roman" w:eastAsia="宋体"/>
                      <w:bCs/>
                      <w:color w:val="auto"/>
                      <w:kern w:val="2"/>
                      <w:sz w:val="21"/>
                      <w:szCs w:val="21"/>
                      <w:lang w:val="en-US" w:eastAsia="zh-CN"/>
                    </w:rPr>
                    <w:t>含2024年修改单</w:t>
                  </w:r>
                  <w:r>
                    <w:rPr>
                      <w:rFonts w:hint="eastAsia" w:ascii="Times New Roman" w:hAnsi="Times New Roman" w:eastAsia="宋体"/>
                      <w:bCs/>
                      <w:color w:val="auto"/>
                      <w:kern w:val="2"/>
                      <w:sz w:val="21"/>
                      <w:szCs w:val="21"/>
                    </w:rPr>
                    <w:t>）</w:t>
                  </w:r>
                </w:p>
              </w:tc>
              <w:tc>
                <w:tcPr>
                  <w:tcW w:w="2103" w:type="dxa"/>
                  <w:vAlign w:val="center"/>
                </w:tcPr>
                <w:p w14:paraId="58C70386">
                  <w:pPr>
                    <w:widowControl w:val="0"/>
                    <w:adjustRightInd/>
                    <w:snapToGrid/>
                    <w:spacing w:after="0"/>
                    <w:jc w:val="center"/>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val="en-US" w:eastAsia="zh-CN"/>
                    </w:rPr>
                    <w:t>乙醛</w:t>
                  </w:r>
                </w:p>
              </w:tc>
              <w:tc>
                <w:tcPr>
                  <w:tcW w:w="1360" w:type="dxa"/>
                  <w:vAlign w:val="center"/>
                </w:tcPr>
                <w:p w14:paraId="7F9DE2C5">
                  <w:pPr>
                    <w:spacing w:after="0"/>
                    <w:jc w:val="center"/>
                    <w:rPr>
                      <w:rFonts w:ascii="Times New Roman" w:hAnsi="Times New Roman"/>
                      <w:color w:val="auto"/>
                      <w:kern w:val="2"/>
                      <w:sz w:val="21"/>
                      <w:szCs w:val="21"/>
                    </w:rPr>
                  </w:pPr>
                  <w:r>
                    <w:rPr>
                      <w:rFonts w:hint="eastAsia" w:ascii="Times New Roman" w:hAnsi="Times New Roman"/>
                      <w:color w:val="auto"/>
                      <w:kern w:val="2"/>
                      <w:sz w:val="21"/>
                      <w:szCs w:val="21"/>
                      <w:lang w:val="en-US" w:eastAsia="zh-CN"/>
                    </w:rPr>
                    <w:t>0.5</w:t>
                  </w:r>
                  <w:r>
                    <w:rPr>
                      <w:rFonts w:ascii="Times New Roman" w:hAnsi="Times New Roman"/>
                      <w:color w:val="auto"/>
                      <w:kern w:val="2"/>
                      <w:sz w:val="21"/>
                      <w:szCs w:val="21"/>
                    </w:rPr>
                    <w:t>mg/L</w:t>
                  </w:r>
                </w:p>
              </w:tc>
            </w:tr>
            <w:tr w14:paraId="35A7DC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3" w:type="dxa"/>
                  <w:vMerge w:val="continue"/>
                  <w:vAlign w:val="center"/>
                </w:tcPr>
                <w:p w14:paraId="6340CA06">
                  <w:pPr>
                    <w:widowControl w:val="0"/>
                    <w:adjustRightInd/>
                    <w:snapToGrid/>
                    <w:spacing w:after="0"/>
                    <w:jc w:val="center"/>
                    <w:rPr>
                      <w:rFonts w:ascii="Times New Roman" w:hAnsi="Times New Roman" w:eastAsia="宋体"/>
                      <w:bCs/>
                      <w:color w:val="auto"/>
                      <w:kern w:val="2"/>
                      <w:sz w:val="21"/>
                      <w:szCs w:val="21"/>
                    </w:rPr>
                  </w:pPr>
                </w:p>
              </w:tc>
              <w:tc>
                <w:tcPr>
                  <w:tcW w:w="2103" w:type="dxa"/>
                  <w:vAlign w:val="center"/>
                </w:tcPr>
                <w:p w14:paraId="0C3DECF8">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lang w:val="en-US" w:eastAsia="zh-CN"/>
                    </w:rPr>
                    <w:t>可吸附有机卤化物</w:t>
                  </w:r>
                </w:p>
              </w:tc>
              <w:tc>
                <w:tcPr>
                  <w:tcW w:w="1360" w:type="dxa"/>
                  <w:vAlign w:val="center"/>
                </w:tcPr>
                <w:p w14:paraId="303C4CB2">
                  <w:pPr>
                    <w:spacing w:after="0"/>
                    <w:jc w:val="center"/>
                    <w:rPr>
                      <w:rFonts w:ascii="Times New Roman" w:hAnsi="Times New Roman"/>
                      <w:color w:val="auto"/>
                      <w:kern w:val="2"/>
                      <w:sz w:val="21"/>
                      <w:szCs w:val="21"/>
                    </w:rPr>
                  </w:pPr>
                  <w:r>
                    <w:rPr>
                      <w:rFonts w:hint="eastAsia" w:ascii="Times New Roman" w:hAnsi="Times New Roman"/>
                      <w:color w:val="auto"/>
                      <w:kern w:val="2"/>
                      <w:sz w:val="21"/>
                      <w:szCs w:val="21"/>
                      <w:lang w:val="en-US" w:eastAsia="zh-CN"/>
                    </w:rPr>
                    <w:t>5.0</w:t>
                  </w:r>
                  <w:r>
                    <w:rPr>
                      <w:rFonts w:ascii="Times New Roman" w:hAnsi="Times New Roman"/>
                      <w:color w:val="auto"/>
                      <w:kern w:val="2"/>
                      <w:sz w:val="21"/>
                      <w:szCs w:val="21"/>
                    </w:rPr>
                    <w:t>mg/L</w:t>
                  </w:r>
                </w:p>
              </w:tc>
            </w:tr>
          </w:tbl>
          <w:p w14:paraId="00A5CAF9">
            <w:pPr>
              <w:widowControl w:val="0"/>
              <w:adjustRightInd/>
              <w:snapToGrid/>
              <w:spacing w:after="0" w:line="460" w:lineRule="exact"/>
              <w:ind w:firstLine="480" w:firstLineChars="200"/>
              <w:jc w:val="both"/>
              <w:textAlignment w:val="baseline"/>
              <w:rPr>
                <w:rFonts w:hint="eastAsia" w:ascii="Times New Roman" w:hAnsi="Times New Roman" w:eastAsia="宋体"/>
                <w:color w:val="auto"/>
                <w:kern w:val="2"/>
                <w:sz w:val="24"/>
                <w:szCs w:val="24"/>
              </w:rPr>
            </w:pPr>
          </w:p>
          <w:p w14:paraId="48870AC6">
            <w:pPr>
              <w:widowControl w:val="0"/>
              <w:adjustRightInd/>
              <w:snapToGrid/>
              <w:spacing w:after="0" w:line="460" w:lineRule="exact"/>
              <w:ind w:firstLine="480"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color w:val="auto"/>
                <w:kern w:val="2"/>
                <w:sz w:val="24"/>
                <w:szCs w:val="24"/>
              </w:rPr>
              <w:t>（3）</w:t>
            </w:r>
            <w:r>
              <w:rPr>
                <w:rFonts w:ascii="Times New Roman" w:hAnsi="Times New Roman" w:eastAsia="宋体"/>
                <w:color w:val="auto"/>
                <w:kern w:val="2"/>
                <w:sz w:val="24"/>
                <w:szCs w:val="24"/>
              </w:rPr>
              <w:t>噪声</w:t>
            </w:r>
          </w:p>
          <w:p w14:paraId="62311458">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表15                   厂界环境噪声排放标准</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31"/>
              <w:gridCol w:w="1719"/>
              <w:gridCol w:w="1782"/>
            </w:tblGrid>
            <w:tr w14:paraId="5105FF6D">
              <w:trPr>
                <w:trHeight w:val="397" w:hRule="atLeast"/>
              </w:trPr>
              <w:tc>
                <w:tcPr>
                  <w:tcW w:w="2995" w:type="pct"/>
                  <w:vMerge w:val="restart"/>
                  <w:vAlign w:val="center"/>
                </w:tcPr>
                <w:p w14:paraId="16C13F24">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c>
                <w:tcPr>
                  <w:tcW w:w="2004" w:type="pct"/>
                  <w:gridSpan w:val="2"/>
                  <w:vAlign w:val="center"/>
                </w:tcPr>
                <w:p w14:paraId="7ACEAB3A">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标准限值</w:t>
                  </w:r>
                </w:p>
              </w:tc>
            </w:tr>
            <w:tr w14:paraId="48F64B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5" w:type="pct"/>
                  <w:vMerge w:val="continue"/>
                  <w:vAlign w:val="center"/>
                </w:tcPr>
                <w:p w14:paraId="44783581">
                  <w:pPr>
                    <w:widowControl w:val="0"/>
                    <w:adjustRightInd/>
                    <w:snapToGrid/>
                    <w:spacing w:after="0"/>
                    <w:jc w:val="center"/>
                    <w:rPr>
                      <w:rFonts w:ascii="Times New Roman" w:hAnsi="Times New Roman" w:eastAsia="宋体"/>
                      <w:b/>
                      <w:color w:val="auto"/>
                      <w:kern w:val="2"/>
                      <w:sz w:val="21"/>
                      <w:szCs w:val="21"/>
                    </w:rPr>
                  </w:pPr>
                </w:p>
              </w:tc>
              <w:tc>
                <w:tcPr>
                  <w:tcW w:w="984" w:type="pct"/>
                  <w:vAlign w:val="center"/>
                </w:tcPr>
                <w:p w14:paraId="28466211">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昼间</w:t>
                  </w:r>
                </w:p>
              </w:tc>
              <w:tc>
                <w:tcPr>
                  <w:tcW w:w="1019" w:type="pct"/>
                  <w:vAlign w:val="center"/>
                </w:tcPr>
                <w:p w14:paraId="52A97A6B">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夜间</w:t>
                  </w:r>
                </w:p>
              </w:tc>
            </w:tr>
            <w:tr w14:paraId="1E7FCA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5" w:type="pct"/>
                  <w:vAlign w:val="center"/>
                </w:tcPr>
                <w:p w14:paraId="6E24D369">
                  <w:pPr>
                    <w:widowControl w:val="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《工业企业厂界环境噪声排放标准》（GB12348-2008）</w:t>
                  </w:r>
                  <w:r>
                    <w:rPr>
                      <w:rFonts w:hint="eastAsia" w:ascii="Times New Roman" w:hAnsi="Times New Roman" w:eastAsia="宋体"/>
                      <w:color w:val="auto"/>
                      <w:kern w:val="2"/>
                      <w:sz w:val="21"/>
                      <w:szCs w:val="21"/>
                      <w:lang w:val="en-US" w:eastAsia="zh-CN"/>
                    </w:rPr>
                    <w:t>2</w:t>
                  </w:r>
                  <w:r>
                    <w:rPr>
                      <w:rFonts w:ascii="Times New Roman" w:hAnsi="Times New Roman" w:eastAsia="宋体"/>
                      <w:color w:val="auto"/>
                      <w:kern w:val="2"/>
                      <w:sz w:val="21"/>
                      <w:szCs w:val="21"/>
                    </w:rPr>
                    <w:t>类</w:t>
                  </w:r>
                </w:p>
              </w:tc>
              <w:tc>
                <w:tcPr>
                  <w:tcW w:w="984" w:type="pct"/>
                  <w:vAlign w:val="center"/>
                </w:tcPr>
                <w:p w14:paraId="647905DF">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color w:val="auto"/>
                      <w:sz w:val="21"/>
                      <w:szCs w:val="21"/>
                    </w:rPr>
                    <w:t>6</w:t>
                  </w:r>
                  <w:r>
                    <w:rPr>
                      <w:rFonts w:hint="eastAsia" w:ascii="Times New Roman" w:hAnsi="Times New Roman"/>
                      <w:color w:val="auto"/>
                      <w:sz w:val="21"/>
                      <w:szCs w:val="21"/>
                      <w:lang w:val="en-US" w:eastAsia="zh-CN"/>
                    </w:rPr>
                    <w:t>0</w:t>
                  </w:r>
                  <w:r>
                    <w:rPr>
                      <w:rFonts w:ascii="Times New Roman" w:hAnsi="Times New Roman"/>
                      <w:color w:val="auto"/>
                      <w:sz w:val="21"/>
                      <w:szCs w:val="21"/>
                    </w:rPr>
                    <w:t>dB(A)</w:t>
                  </w:r>
                </w:p>
              </w:tc>
              <w:tc>
                <w:tcPr>
                  <w:tcW w:w="1019" w:type="pct"/>
                  <w:vAlign w:val="center"/>
                </w:tcPr>
                <w:p w14:paraId="15CF42AE">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color w:val="auto"/>
                      <w:sz w:val="21"/>
                      <w:szCs w:val="21"/>
                    </w:rPr>
                    <w:t>5</w:t>
                  </w:r>
                  <w:r>
                    <w:rPr>
                      <w:rFonts w:hint="eastAsia" w:ascii="Times New Roman" w:hAnsi="Times New Roman"/>
                      <w:color w:val="auto"/>
                      <w:sz w:val="21"/>
                      <w:szCs w:val="21"/>
                      <w:lang w:val="en-US" w:eastAsia="zh-CN"/>
                    </w:rPr>
                    <w:t>0</w:t>
                  </w:r>
                  <w:r>
                    <w:rPr>
                      <w:rFonts w:ascii="Times New Roman" w:hAnsi="Times New Roman"/>
                      <w:color w:val="auto"/>
                      <w:sz w:val="21"/>
                      <w:szCs w:val="21"/>
                    </w:rPr>
                    <w:t>dB(A)</w:t>
                  </w:r>
                </w:p>
              </w:tc>
            </w:tr>
          </w:tbl>
          <w:p w14:paraId="6F45F9E5">
            <w:pPr>
              <w:spacing w:after="0" w:line="460" w:lineRule="exact"/>
              <w:ind w:firstLine="480" w:firstLineChars="20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（4）固废</w:t>
            </w:r>
          </w:p>
          <w:p w14:paraId="5BEE120F">
            <w:pPr>
              <w:widowControl w:val="0"/>
              <w:spacing w:after="0" w:line="460" w:lineRule="exact"/>
              <w:ind w:firstLine="480"/>
              <w:textAlignment w:val="baseline"/>
              <w:rPr>
                <w:rFonts w:ascii="Times New Roman" w:hAnsi="Times New Roman" w:eastAsia="宋体"/>
                <w:color w:val="auto"/>
                <w:sz w:val="24"/>
                <w:szCs w:val="24"/>
              </w:rPr>
            </w:pPr>
            <w:r>
              <w:rPr>
                <w:rFonts w:hint="eastAsia" w:ascii="Times New Roman" w:hAnsi="Times New Roman" w:eastAsia="宋体"/>
                <w:color w:val="auto"/>
                <w:sz w:val="24"/>
                <w:szCs w:val="24"/>
              </w:rPr>
              <w:t>生产过程产生的一般固废储存应满足《一般工业固体废物贮存和填埋污染控制标准》（GB18599-2020）中防渗漏、防雨淋、防扬尘等环境保护要求，危险废物储存应满足《危险废物贮存污染控制标准》（GB18597-2023）的要求。</w:t>
            </w:r>
          </w:p>
          <w:p w14:paraId="634DB85F">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2、总量控制指标</w:t>
            </w:r>
          </w:p>
          <w:p w14:paraId="37A7026F">
            <w:pPr>
              <w:spacing w:after="0" w:line="460" w:lineRule="exact"/>
              <w:ind w:firstLine="480" w:firstLineChars="200"/>
              <w:jc w:val="both"/>
              <w:textAlignment w:val="baseline"/>
              <w:rPr>
                <w:rFonts w:ascii="Times New Roman" w:hAnsi="Times New Roman" w:eastAsia="宋体"/>
                <w:color w:val="auto"/>
                <w:kern w:val="2"/>
                <w:sz w:val="24"/>
                <w:szCs w:val="24"/>
              </w:rPr>
            </w:pPr>
            <w:r>
              <w:rPr>
                <w:rFonts w:hint="default" w:ascii="Times New Roman" w:hAnsi="Times New Roman" w:eastAsia="宋体" w:cs="Times New Roman"/>
                <w:color w:val="auto"/>
                <w:kern w:val="2"/>
                <w:sz w:val="24"/>
                <w:szCs w:val="24"/>
              </w:rPr>
              <w:t>本项目污染物出厂排放总量为</w:t>
            </w:r>
            <w:r>
              <w:rPr>
                <w:rFonts w:hint="default" w:ascii="Times New Roman" w:hAnsi="Times New Roman" w:eastAsia="宋体" w:cs="Times New Roman"/>
                <w:color w:val="auto"/>
                <w:sz w:val="24"/>
                <w:szCs w:val="24"/>
              </w:rPr>
              <w:t>COD 0.0063t/a、NH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 0.00003t/a、TP 0.00002t/a、TN 0.0002t/a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lang w:val="en-US" w:eastAsia="zh-CN"/>
              </w:rPr>
              <w:t>0.0026t/a、非甲烷总烃0.0296t/a</w:t>
            </w:r>
            <w:r>
              <w:rPr>
                <w:rFonts w:hint="default" w:ascii="Times New Roman" w:hAnsi="Times New Roman" w:eastAsia="宋体" w:cs="Times New Roman"/>
                <w:color w:val="auto"/>
                <w:kern w:val="2"/>
                <w:sz w:val="24"/>
                <w:szCs w:val="24"/>
              </w:rPr>
              <w:t>；排入外环境总量控制指标为</w:t>
            </w:r>
            <w:r>
              <w:rPr>
                <w:rFonts w:hint="default" w:ascii="Times New Roman" w:hAnsi="Times New Roman" w:eastAsia="宋体" w:cs="Times New Roman"/>
                <w:color w:val="auto"/>
                <w:sz w:val="24"/>
                <w:szCs w:val="24"/>
              </w:rPr>
              <w:t>COD 0.0043t/a、NH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 0.0003t/a、TP 0.00004t/a、TN 0.0013t/a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lang w:val="en-US" w:eastAsia="zh-CN"/>
              </w:rPr>
              <w:t>0.0026t/a、非甲烷总烃0.0296t/a</w:t>
            </w:r>
            <w:r>
              <w:rPr>
                <w:rFonts w:hint="eastAsia" w:ascii="Times New Roman" w:hAnsi="Times New Roman" w:eastAsia="宋体"/>
                <w:color w:val="auto"/>
                <w:kern w:val="2"/>
                <w:sz w:val="24"/>
                <w:szCs w:val="24"/>
              </w:rPr>
              <w:t>。</w:t>
            </w:r>
          </w:p>
          <w:p w14:paraId="1D1521B6">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hint="eastAsia" w:ascii="Times New Roman" w:hAnsi="Times New Roman" w:eastAsia="宋体"/>
                <w:b/>
                <w:color w:val="auto"/>
                <w:sz w:val="24"/>
                <w:szCs w:val="24"/>
              </w:rPr>
              <w:t>分析方法、方法来源和所用仪器设备</w:t>
            </w:r>
          </w:p>
          <w:p w14:paraId="4EBAFE3C">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本次检测采样及分析均采用国家标准分析方法，方法来源和所用仪器设备见下表。</w:t>
            </w:r>
          </w:p>
          <w:p w14:paraId="76B829B2">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表16             检测分析方法及检测仪器一览表</w:t>
            </w:r>
          </w:p>
          <w:tbl>
            <w:tblPr>
              <w:tblStyle w:val="15"/>
              <w:tblW w:w="497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213"/>
              <w:gridCol w:w="2846"/>
              <w:gridCol w:w="2552"/>
              <w:gridCol w:w="1321"/>
            </w:tblGrid>
            <w:tr w14:paraId="637352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8" w:type="pct"/>
                  <w:tcBorders>
                    <w:tl2br w:val="nil"/>
                    <w:tr2bl w:val="nil"/>
                  </w:tcBorders>
                  <w:noWrap w:val="0"/>
                  <w:tcMar>
                    <w:top w:w="0" w:type="dxa"/>
                    <w:left w:w="0" w:type="dxa"/>
                    <w:bottom w:w="0" w:type="dxa"/>
                    <w:right w:w="0" w:type="dxa"/>
                  </w:tcMar>
                  <w:vAlign w:val="center"/>
                </w:tcPr>
                <w:p w14:paraId="4422015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检测</w:t>
                  </w:r>
                </w:p>
                <w:p w14:paraId="4D9E053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类别</w:t>
                  </w:r>
                </w:p>
              </w:tc>
              <w:tc>
                <w:tcPr>
                  <w:tcW w:w="697" w:type="pct"/>
                  <w:tcBorders>
                    <w:tl2br w:val="nil"/>
                    <w:tr2bl w:val="nil"/>
                  </w:tcBorders>
                  <w:noWrap w:val="0"/>
                  <w:tcMar>
                    <w:top w:w="0" w:type="dxa"/>
                    <w:left w:w="0" w:type="dxa"/>
                    <w:bottom w:w="0" w:type="dxa"/>
                    <w:right w:w="0" w:type="dxa"/>
                  </w:tcMar>
                  <w:vAlign w:val="center"/>
                </w:tcPr>
                <w:p w14:paraId="56F1F2F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检测项目</w:t>
                  </w:r>
                </w:p>
              </w:tc>
              <w:tc>
                <w:tcPr>
                  <w:tcW w:w="1636" w:type="pct"/>
                  <w:tcBorders>
                    <w:tl2br w:val="nil"/>
                    <w:tr2bl w:val="nil"/>
                  </w:tcBorders>
                  <w:noWrap w:val="0"/>
                  <w:tcMar>
                    <w:top w:w="0" w:type="dxa"/>
                    <w:left w:w="0" w:type="dxa"/>
                    <w:bottom w:w="0" w:type="dxa"/>
                    <w:right w:w="0" w:type="dxa"/>
                  </w:tcMar>
                  <w:vAlign w:val="center"/>
                </w:tcPr>
                <w:p w14:paraId="7F60043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分析方法</w:t>
                  </w:r>
                </w:p>
              </w:tc>
              <w:tc>
                <w:tcPr>
                  <w:tcW w:w="1467" w:type="pct"/>
                  <w:tcBorders>
                    <w:tl2br w:val="nil"/>
                    <w:tr2bl w:val="nil"/>
                  </w:tcBorders>
                  <w:noWrap w:val="0"/>
                  <w:tcMar>
                    <w:top w:w="0" w:type="dxa"/>
                    <w:left w:w="0" w:type="dxa"/>
                    <w:bottom w:w="0" w:type="dxa"/>
                    <w:right w:w="0" w:type="dxa"/>
                  </w:tcMar>
                  <w:vAlign w:val="center"/>
                </w:tcPr>
                <w:p w14:paraId="3E84D0B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仪器型号、名称</w:t>
                  </w:r>
                </w:p>
                <w:p w14:paraId="6F2CC45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及编号</w:t>
                  </w:r>
                </w:p>
              </w:tc>
              <w:tc>
                <w:tcPr>
                  <w:tcW w:w="759" w:type="pct"/>
                  <w:tcBorders>
                    <w:tl2br w:val="nil"/>
                    <w:tr2bl w:val="nil"/>
                  </w:tcBorders>
                  <w:noWrap w:val="0"/>
                  <w:tcMar>
                    <w:top w:w="0" w:type="dxa"/>
                    <w:left w:w="0" w:type="dxa"/>
                    <w:bottom w:w="0" w:type="dxa"/>
                    <w:right w:w="0" w:type="dxa"/>
                  </w:tcMar>
                  <w:vAlign w:val="center"/>
                </w:tcPr>
                <w:p w14:paraId="27A8C372">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检出限或最</w:t>
                  </w:r>
                </w:p>
                <w:p w14:paraId="138F8AAF">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低检出浓度</w:t>
                  </w:r>
                </w:p>
              </w:tc>
            </w:tr>
            <w:tr w14:paraId="127682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noWrap w:val="0"/>
                  <w:tcMar>
                    <w:top w:w="0" w:type="dxa"/>
                    <w:left w:w="0" w:type="dxa"/>
                    <w:bottom w:w="0" w:type="dxa"/>
                    <w:right w:w="0" w:type="dxa"/>
                  </w:tcMar>
                  <w:vAlign w:val="center"/>
                </w:tcPr>
                <w:p w14:paraId="55B0B599">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废水</w:t>
                  </w:r>
                </w:p>
              </w:tc>
              <w:tc>
                <w:tcPr>
                  <w:tcW w:w="697" w:type="pct"/>
                  <w:noWrap w:val="0"/>
                  <w:tcMar>
                    <w:top w:w="0" w:type="dxa"/>
                    <w:left w:w="0" w:type="dxa"/>
                    <w:bottom w:w="0" w:type="dxa"/>
                    <w:right w:w="0" w:type="dxa"/>
                  </w:tcMar>
                  <w:vAlign w:val="center"/>
                </w:tcPr>
                <w:p w14:paraId="778F7399">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流量</w:t>
                  </w:r>
                </w:p>
              </w:tc>
              <w:tc>
                <w:tcPr>
                  <w:tcW w:w="1636" w:type="pct"/>
                  <w:noWrap w:val="0"/>
                  <w:tcMar>
                    <w:top w:w="0" w:type="dxa"/>
                    <w:left w:w="0" w:type="dxa"/>
                    <w:bottom w:w="0" w:type="dxa"/>
                    <w:right w:w="0" w:type="dxa"/>
                  </w:tcMar>
                  <w:vAlign w:val="center"/>
                </w:tcPr>
                <w:p w14:paraId="4FD9246C">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水污染物排放总量监测技术规范（流量流速仪法）</w:t>
                  </w:r>
                </w:p>
                <w:p w14:paraId="248EE83E">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val="en-US" w:eastAsia="zh-CN"/>
                    </w:rPr>
                    <w:t>HJ/T 92-2002</w:t>
                  </w:r>
                </w:p>
              </w:tc>
              <w:tc>
                <w:tcPr>
                  <w:tcW w:w="1467" w:type="pct"/>
                  <w:noWrap w:val="0"/>
                  <w:tcMar>
                    <w:top w:w="0" w:type="dxa"/>
                    <w:left w:w="0" w:type="dxa"/>
                    <w:bottom w:w="0" w:type="dxa"/>
                    <w:right w:w="0" w:type="dxa"/>
                  </w:tcMar>
                  <w:vAlign w:val="center"/>
                </w:tcPr>
                <w:p w14:paraId="1E2C600A">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LS300-A便携式流速测算仪HNZM099</w:t>
                  </w:r>
                </w:p>
              </w:tc>
              <w:tc>
                <w:tcPr>
                  <w:tcW w:w="759" w:type="pct"/>
                  <w:tcBorders>
                    <w:right w:val="nil"/>
                  </w:tcBorders>
                  <w:noWrap w:val="0"/>
                  <w:tcMar>
                    <w:top w:w="0" w:type="dxa"/>
                    <w:left w:w="0" w:type="dxa"/>
                    <w:bottom w:w="0" w:type="dxa"/>
                    <w:right w:w="0" w:type="dxa"/>
                  </w:tcMar>
                  <w:vAlign w:val="center"/>
                </w:tcPr>
                <w:p w14:paraId="6C7F84FB">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highlight w:val="none"/>
                      <w:lang w:val="en-US" w:eastAsia="zh-CN" w:bidi="ar-SA"/>
                    </w:rPr>
                    <w:t>/</w:t>
                  </w:r>
                </w:p>
              </w:tc>
            </w:tr>
            <w:tr w14:paraId="18A3B3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tcMar>
                    <w:top w:w="0" w:type="dxa"/>
                    <w:left w:w="0" w:type="dxa"/>
                    <w:bottom w:w="0" w:type="dxa"/>
                    <w:right w:w="0" w:type="dxa"/>
                  </w:tcMar>
                  <w:vAlign w:val="center"/>
                </w:tcPr>
                <w:p w14:paraId="2C40F5E7">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noWrap w:val="0"/>
                  <w:tcMar>
                    <w:top w:w="0" w:type="dxa"/>
                    <w:left w:w="0" w:type="dxa"/>
                    <w:bottom w:w="0" w:type="dxa"/>
                    <w:right w:w="0" w:type="dxa"/>
                  </w:tcMar>
                  <w:vAlign w:val="center"/>
                </w:tcPr>
                <w:p w14:paraId="1629DE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悬浮物</w:t>
                  </w:r>
                </w:p>
              </w:tc>
              <w:tc>
                <w:tcPr>
                  <w:tcW w:w="1636" w:type="pct"/>
                  <w:noWrap w:val="0"/>
                  <w:tcMar>
                    <w:top w:w="0" w:type="dxa"/>
                    <w:left w:w="0" w:type="dxa"/>
                    <w:bottom w:w="0" w:type="dxa"/>
                    <w:right w:w="0" w:type="dxa"/>
                  </w:tcMar>
                  <w:vAlign w:val="center"/>
                </w:tcPr>
                <w:p w14:paraId="3A9441D3">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水质 悬浮物的测定 重量法</w:t>
                  </w:r>
                </w:p>
                <w:p w14:paraId="4792587C">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GB/T 11901-1989</w:t>
                  </w:r>
                </w:p>
              </w:tc>
              <w:tc>
                <w:tcPr>
                  <w:tcW w:w="1467" w:type="pct"/>
                  <w:noWrap w:val="0"/>
                  <w:tcMar>
                    <w:top w:w="0" w:type="dxa"/>
                    <w:left w:w="0" w:type="dxa"/>
                    <w:bottom w:w="0" w:type="dxa"/>
                    <w:right w:w="0" w:type="dxa"/>
                  </w:tcMar>
                  <w:vAlign w:val="center"/>
                </w:tcPr>
                <w:p w14:paraId="2168781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lang w:val="en-US" w:eastAsia="zh-CN" w:bidi="ar-SA"/>
                    </w:rPr>
                    <w:t>FA2204</w:t>
                  </w:r>
                  <w:r>
                    <w:rPr>
                      <w:rFonts w:hint="default" w:ascii="Times New Roman" w:hAnsi="Times New Roman" w:eastAsia="宋体" w:cs="Times New Roman"/>
                      <w:color w:val="auto"/>
                      <w:kern w:val="0"/>
                      <w:sz w:val="21"/>
                      <w:szCs w:val="21"/>
                      <w:lang w:val="en-US" w:eastAsia="zh-CN" w:bidi="ar"/>
                    </w:rPr>
                    <w:t>万分之一天平 HNZM195</w:t>
                  </w:r>
                </w:p>
              </w:tc>
              <w:tc>
                <w:tcPr>
                  <w:tcW w:w="759" w:type="pct"/>
                  <w:tcBorders>
                    <w:right w:val="nil"/>
                  </w:tcBorders>
                  <w:noWrap w:val="0"/>
                  <w:tcMar>
                    <w:top w:w="0" w:type="dxa"/>
                    <w:left w:w="0" w:type="dxa"/>
                    <w:bottom w:w="0" w:type="dxa"/>
                    <w:right w:w="0" w:type="dxa"/>
                  </w:tcMar>
                  <w:vAlign w:val="center"/>
                </w:tcPr>
                <w:p w14:paraId="528A7360">
                  <w:pPr>
                    <w:pStyle w:val="5"/>
                    <w:keepNext w:val="0"/>
                    <w:keepLines w:val="0"/>
                    <w:pageBreakBefore w:val="0"/>
                    <w:kinsoku/>
                    <w:wordWrap/>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4mg/L</w:t>
                  </w:r>
                </w:p>
              </w:tc>
            </w:tr>
            <w:tr w14:paraId="04113E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tcMar>
                    <w:top w:w="0" w:type="dxa"/>
                    <w:left w:w="0" w:type="dxa"/>
                    <w:bottom w:w="0" w:type="dxa"/>
                    <w:right w:w="0" w:type="dxa"/>
                  </w:tcMar>
                  <w:vAlign w:val="center"/>
                </w:tcPr>
                <w:p w14:paraId="28F8EDC9">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noWrap w:val="0"/>
                  <w:tcMar>
                    <w:top w:w="0" w:type="dxa"/>
                    <w:left w:w="0" w:type="dxa"/>
                    <w:bottom w:w="0" w:type="dxa"/>
                    <w:right w:w="0" w:type="dxa"/>
                  </w:tcMar>
                  <w:vAlign w:val="center"/>
                </w:tcPr>
                <w:p w14:paraId="282863C1">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化学需氧量</w:t>
                  </w:r>
                </w:p>
              </w:tc>
              <w:tc>
                <w:tcPr>
                  <w:tcW w:w="1636" w:type="pct"/>
                  <w:noWrap w:val="0"/>
                  <w:tcMar>
                    <w:top w:w="0" w:type="dxa"/>
                    <w:left w:w="0" w:type="dxa"/>
                    <w:bottom w:w="0" w:type="dxa"/>
                    <w:right w:w="0" w:type="dxa"/>
                  </w:tcMar>
                  <w:vAlign w:val="center"/>
                </w:tcPr>
                <w:p w14:paraId="639DFFC3">
                  <w:pPr>
                    <w:pStyle w:val="42"/>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水质 化学需氧量的测定 重铬酸盐法 HJ 828-2017</w:t>
                  </w:r>
                </w:p>
              </w:tc>
              <w:tc>
                <w:tcPr>
                  <w:tcW w:w="1467" w:type="pct"/>
                  <w:noWrap w:val="0"/>
                  <w:tcMar>
                    <w:top w:w="0" w:type="dxa"/>
                    <w:left w:w="0" w:type="dxa"/>
                    <w:bottom w:w="0" w:type="dxa"/>
                    <w:right w:w="0" w:type="dxa"/>
                  </w:tcMar>
                  <w:vAlign w:val="center"/>
                </w:tcPr>
                <w:p w14:paraId="3A4291FF">
                  <w:pPr>
                    <w:pStyle w:val="42"/>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50ml无色酸式滴定管HNZM144-2</w:t>
                  </w:r>
                </w:p>
                <w:p w14:paraId="5D3A1C53">
                  <w:pPr>
                    <w:pStyle w:val="42"/>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HNZM144-1</w:t>
                  </w:r>
                </w:p>
              </w:tc>
              <w:tc>
                <w:tcPr>
                  <w:tcW w:w="759" w:type="pct"/>
                  <w:tcBorders>
                    <w:right w:val="nil"/>
                  </w:tcBorders>
                  <w:noWrap w:val="0"/>
                  <w:tcMar>
                    <w:top w:w="0" w:type="dxa"/>
                    <w:left w:w="0" w:type="dxa"/>
                    <w:bottom w:w="0" w:type="dxa"/>
                    <w:right w:w="0" w:type="dxa"/>
                  </w:tcMar>
                  <w:vAlign w:val="center"/>
                </w:tcPr>
                <w:p w14:paraId="456FE309">
                  <w:pPr>
                    <w:pStyle w:val="42"/>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4mg/L</w:t>
                  </w:r>
                </w:p>
              </w:tc>
            </w:tr>
            <w:tr w14:paraId="245D7B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noWrap w:val="0"/>
                  <w:tcMar>
                    <w:top w:w="0" w:type="dxa"/>
                    <w:left w:w="0" w:type="dxa"/>
                    <w:bottom w:w="0" w:type="dxa"/>
                    <w:right w:w="0" w:type="dxa"/>
                  </w:tcMar>
                  <w:vAlign w:val="center"/>
                </w:tcPr>
                <w:p w14:paraId="7032B13E">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废水</w:t>
                  </w:r>
                </w:p>
              </w:tc>
              <w:tc>
                <w:tcPr>
                  <w:tcW w:w="697" w:type="pct"/>
                  <w:noWrap w:val="0"/>
                  <w:tcMar>
                    <w:top w:w="0" w:type="dxa"/>
                    <w:left w:w="0" w:type="dxa"/>
                    <w:bottom w:w="0" w:type="dxa"/>
                    <w:right w:w="0" w:type="dxa"/>
                  </w:tcMar>
                  <w:vAlign w:val="center"/>
                </w:tcPr>
                <w:p w14:paraId="04A4412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五日生化</w:t>
                  </w:r>
                </w:p>
                <w:p w14:paraId="2BAC7B5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需氧量</w:t>
                  </w:r>
                </w:p>
              </w:tc>
              <w:tc>
                <w:tcPr>
                  <w:tcW w:w="1636" w:type="pct"/>
                  <w:noWrap w:val="0"/>
                  <w:tcMar>
                    <w:top w:w="0" w:type="dxa"/>
                    <w:left w:w="0" w:type="dxa"/>
                    <w:bottom w:w="0" w:type="dxa"/>
                    <w:right w:w="0" w:type="dxa"/>
                  </w:tcMar>
                  <w:vAlign w:val="center"/>
                </w:tcPr>
                <w:p w14:paraId="178AC8DE">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水质 五日生化需氧量（BOD</w:t>
                  </w:r>
                  <w:r>
                    <w:rPr>
                      <w:rFonts w:hint="default" w:ascii="Times New Roman" w:hAnsi="Times New Roman" w:eastAsia="宋体" w:cs="Times New Roman"/>
                      <w:color w:val="auto"/>
                      <w:sz w:val="21"/>
                      <w:szCs w:val="21"/>
                      <w:highlight w:val="none"/>
                      <w:vertAlign w:val="subscript"/>
                      <w:lang w:val="en-US" w:eastAsia="zh-CN" w:bidi="ar-SA"/>
                    </w:rPr>
                    <w:t>5</w:t>
                  </w:r>
                  <w:r>
                    <w:rPr>
                      <w:rFonts w:hint="default" w:ascii="Times New Roman" w:hAnsi="Times New Roman" w:eastAsia="宋体" w:cs="Times New Roman"/>
                      <w:color w:val="auto"/>
                      <w:sz w:val="21"/>
                      <w:szCs w:val="21"/>
                      <w:highlight w:val="none"/>
                      <w:lang w:val="en-US" w:eastAsia="zh-CN" w:bidi="ar-SA"/>
                    </w:rPr>
                    <w:t xml:space="preserve">）的测定 稀释与接种法 </w:t>
                  </w:r>
                </w:p>
                <w:p w14:paraId="58E4ABB0">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HJ 505-2009</w:t>
                  </w:r>
                </w:p>
              </w:tc>
              <w:tc>
                <w:tcPr>
                  <w:tcW w:w="1467" w:type="pct"/>
                  <w:noWrap w:val="0"/>
                  <w:tcMar>
                    <w:top w:w="0" w:type="dxa"/>
                    <w:left w:w="0" w:type="dxa"/>
                    <w:bottom w:w="0" w:type="dxa"/>
                    <w:right w:w="0" w:type="dxa"/>
                  </w:tcMar>
                  <w:vAlign w:val="center"/>
                </w:tcPr>
                <w:p w14:paraId="3E1E5413">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sz w:val="21"/>
                      <w:szCs w:val="21"/>
                      <w:highlight w:val="none"/>
                      <w:u w:val="none"/>
                      <w:lang w:val="en-US" w:eastAsia="zh-CN" w:bidi="ar-SA"/>
                    </w:rPr>
                    <w:t>JPBJ-608便携式溶解氧测定仪HNZM304</w:t>
                  </w:r>
                </w:p>
                <w:p w14:paraId="734B2BAE">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SPX-250生化培养箱HNZM088</w:t>
                  </w:r>
                </w:p>
              </w:tc>
              <w:tc>
                <w:tcPr>
                  <w:tcW w:w="759" w:type="pct"/>
                  <w:tcBorders>
                    <w:right w:val="nil"/>
                  </w:tcBorders>
                  <w:noWrap w:val="0"/>
                  <w:tcMar>
                    <w:top w:w="0" w:type="dxa"/>
                    <w:left w:w="0" w:type="dxa"/>
                    <w:bottom w:w="0" w:type="dxa"/>
                    <w:right w:w="0" w:type="dxa"/>
                  </w:tcMar>
                  <w:vAlign w:val="center"/>
                </w:tcPr>
                <w:p w14:paraId="4DEA3EEF">
                  <w:pPr>
                    <w:pStyle w:val="42"/>
                    <w:keepNext w:val="0"/>
                    <w:keepLines w:val="0"/>
                    <w:pageBreakBefore w:val="0"/>
                    <w:kinsoku/>
                    <w:wordWrap/>
                    <w:overflowPunct w:val="0"/>
                    <w:topLinePunct/>
                    <w:autoSpaceDE/>
                    <w:autoSpaceDN/>
                    <w:bidi w:val="0"/>
                    <w:adjustRightInd w:val="0"/>
                    <w:snapToGrid w:val="0"/>
                    <w:spacing w:after="0" w:line="240" w:lineRule="auto"/>
                    <w:ind w:left="0" w:leftChars="0" w:right="0" w:rightChars="0" w:firstLine="0" w:firstLineChars="0"/>
                    <w:jc w:val="center"/>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0.5mg/L</w:t>
                  </w:r>
                </w:p>
              </w:tc>
            </w:tr>
            <w:tr w14:paraId="3DF4D2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noWrap w:val="0"/>
                  <w:tcMar>
                    <w:top w:w="0" w:type="dxa"/>
                    <w:left w:w="0" w:type="dxa"/>
                    <w:bottom w:w="0" w:type="dxa"/>
                    <w:right w:w="0" w:type="dxa"/>
                  </w:tcMar>
                  <w:vAlign w:val="center"/>
                </w:tcPr>
                <w:p w14:paraId="7976885A">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noWrap w:val="0"/>
                  <w:tcMar>
                    <w:top w:w="0" w:type="dxa"/>
                    <w:left w:w="0" w:type="dxa"/>
                    <w:bottom w:w="0" w:type="dxa"/>
                    <w:right w:w="0" w:type="dxa"/>
                  </w:tcMar>
                  <w:vAlign w:val="center"/>
                </w:tcPr>
                <w:p w14:paraId="21A2B1A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氨氮</w:t>
                  </w:r>
                </w:p>
              </w:tc>
              <w:tc>
                <w:tcPr>
                  <w:tcW w:w="1636" w:type="pct"/>
                  <w:noWrap w:val="0"/>
                  <w:tcMar>
                    <w:top w:w="0" w:type="dxa"/>
                    <w:left w:w="0" w:type="dxa"/>
                    <w:bottom w:w="0" w:type="dxa"/>
                    <w:right w:w="0" w:type="dxa"/>
                  </w:tcMar>
                  <w:vAlign w:val="center"/>
                </w:tcPr>
                <w:p w14:paraId="4AE9452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水质 氨氮的测定 纳氏试剂分光光度法 HJ 535-2009</w:t>
                  </w:r>
                </w:p>
              </w:tc>
              <w:tc>
                <w:tcPr>
                  <w:tcW w:w="1467" w:type="pct"/>
                  <w:noWrap w:val="0"/>
                  <w:tcMar>
                    <w:top w:w="0" w:type="dxa"/>
                    <w:left w:w="0" w:type="dxa"/>
                    <w:bottom w:w="0" w:type="dxa"/>
                    <w:right w:w="0" w:type="dxa"/>
                  </w:tcMar>
                  <w:vAlign w:val="center"/>
                </w:tcPr>
                <w:p w14:paraId="2A50083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723可见分光光度计HNZM273</w:t>
                  </w:r>
                </w:p>
              </w:tc>
              <w:tc>
                <w:tcPr>
                  <w:tcW w:w="759" w:type="pct"/>
                  <w:tcBorders>
                    <w:right w:val="nil"/>
                  </w:tcBorders>
                  <w:noWrap w:val="0"/>
                  <w:tcMar>
                    <w:top w:w="0" w:type="dxa"/>
                    <w:left w:w="0" w:type="dxa"/>
                    <w:bottom w:w="0" w:type="dxa"/>
                    <w:right w:w="0" w:type="dxa"/>
                  </w:tcMar>
                  <w:vAlign w:val="center"/>
                </w:tcPr>
                <w:p w14:paraId="6E08892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0.025mg/L</w:t>
                  </w:r>
                </w:p>
              </w:tc>
            </w:tr>
            <w:tr w14:paraId="4821F8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noWrap w:val="0"/>
                  <w:tcMar>
                    <w:top w:w="0" w:type="dxa"/>
                    <w:left w:w="0" w:type="dxa"/>
                    <w:bottom w:w="0" w:type="dxa"/>
                    <w:right w:w="0" w:type="dxa"/>
                  </w:tcMar>
                  <w:vAlign w:val="center"/>
                </w:tcPr>
                <w:p w14:paraId="0F11ED90">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noWrap w:val="0"/>
                  <w:tcMar>
                    <w:top w:w="0" w:type="dxa"/>
                    <w:left w:w="0" w:type="dxa"/>
                    <w:bottom w:w="0" w:type="dxa"/>
                    <w:right w:w="0" w:type="dxa"/>
                  </w:tcMar>
                  <w:vAlign w:val="center"/>
                </w:tcPr>
                <w:p w14:paraId="48A987EA">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总氮</w:t>
                  </w:r>
                </w:p>
              </w:tc>
              <w:tc>
                <w:tcPr>
                  <w:tcW w:w="1636" w:type="pct"/>
                  <w:noWrap w:val="0"/>
                  <w:tcMar>
                    <w:top w:w="0" w:type="dxa"/>
                    <w:left w:w="0" w:type="dxa"/>
                    <w:bottom w:w="0" w:type="dxa"/>
                    <w:right w:w="0" w:type="dxa"/>
                  </w:tcMar>
                  <w:vAlign w:val="center"/>
                </w:tcPr>
                <w:p w14:paraId="10336565">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sz w:val="21"/>
                      <w:szCs w:val="21"/>
                      <w:highlight w:val="none"/>
                      <w:u w:val="none"/>
                      <w:lang w:val="en-US" w:eastAsia="zh-CN" w:bidi="ar-SA"/>
                    </w:rPr>
                    <w:t>水质 总氮的测定 碱性过硫酸钾消解紫外分光光度法</w:t>
                  </w:r>
                </w:p>
                <w:p w14:paraId="33CA2430">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sz w:val="21"/>
                      <w:szCs w:val="21"/>
                      <w:highlight w:val="none"/>
                      <w:u w:val="none"/>
                      <w:lang w:val="en-US" w:eastAsia="zh-CN" w:bidi="ar-SA"/>
                    </w:rPr>
                    <w:t>HJ 636-2012</w:t>
                  </w:r>
                </w:p>
              </w:tc>
              <w:tc>
                <w:tcPr>
                  <w:tcW w:w="1467" w:type="pct"/>
                  <w:noWrap w:val="0"/>
                  <w:tcMar>
                    <w:top w:w="0" w:type="dxa"/>
                    <w:left w:w="0" w:type="dxa"/>
                    <w:bottom w:w="0" w:type="dxa"/>
                    <w:right w:w="0" w:type="dxa"/>
                  </w:tcMar>
                  <w:vAlign w:val="center"/>
                </w:tcPr>
                <w:p w14:paraId="5FCBF27D">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lang w:val="en-US" w:eastAsia="zh-CN" w:bidi="ar-SA"/>
                    </w:rPr>
                    <w:t>M4紫外可见分光光度计HNZM264</w:t>
                  </w:r>
                </w:p>
              </w:tc>
              <w:tc>
                <w:tcPr>
                  <w:tcW w:w="759" w:type="pct"/>
                  <w:tcBorders>
                    <w:right w:val="nil"/>
                  </w:tcBorders>
                  <w:noWrap w:val="0"/>
                  <w:tcMar>
                    <w:top w:w="0" w:type="dxa"/>
                    <w:left w:w="0" w:type="dxa"/>
                    <w:bottom w:w="0" w:type="dxa"/>
                    <w:right w:w="0" w:type="dxa"/>
                  </w:tcMar>
                  <w:vAlign w:val="center"/>
                </w:tcPr>
                <w:p w14:paraId="596574A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0.05</w:t>
                  </w:r>
                  <w:r>
                    <w:rPr>
                      <w:rFonts w:hint="default" w:ascii="Times New Roman" w:hAnsi="Times New Roman" w:eastAsia="宋体" w:cs="Times New Roman"/>
                      <w:color w:val="auto"/>
                      <w:kern w:val="0"/>
                      <w:sz w:val="21"/>
                      <w:szCs w:val="21"/>
                      <w:lang w:val="en-US" w:eastAsia="zh-CN" w:bidi="ar"/>
                    </w:rPr>
                    <w:t>mg/L</w:t>
                  </w:r>
                </w:p>
              </w:tc>
            </w:tr>
            <w:tr w14:paraId="35A5FA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noWrap w:val="0"/>
                  <w:tcMar>
                    <w:top w:w="0" w:type="dxa"/>
                    <w:left w:w="0" w:type="dxa"/>
                    <w:bottom w:w="0" w:type="dxa"/>
                    <w:right w:w="0" w:type="dxa"/>
                  </w:tcMar>
                  <w:vAlign w:val="center"/>
                </w:tcPr>
                <w:p w14:paraId="741BC462">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noWrap w:val="0"/>
                  <w:tcMar>
                    <w:top w:w="0" w:type="dxa"/>
                    <w:left w:w="0" w:type="dxa"/>
                    <w:bottom w:w="0" w:type="dxa"/>
                    <w:right w:w="0" w:type="dxa"/>
                  </w:tcMar>
                  <w:vAlign w:val="center"/>
                </w:tcPr>
                <w:p w14:paraId="27E1FF5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总磷</w:t>
                  </w:r>
                </w:p>
              </w:tc>
              <w:tc>
                <w:tcPr>
                  <w:tcW w:w="1636" w:type="pct"/>
                  <w:noWrap w:val="0"/>
                  <w:tcMar>
                    <w:top w:w="0" w:type="dxa"/>
                    <w:left w:w="0" w:type="dxa"/>
                    <w:bottom w:w="0" w:type="dxa"/>
                    <w:right w:w="0" w:type="dxa"/>
                  </w:tcMar>
                  <w:vAlign w:val="center"/>
                </w:tcPr>
                <w:p w14:paraId="2619857B">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lang w:val="en-US" w:eastAsia="zh-CN" w:bidi="ar-SA"/>
                    </w:rPr>
                    <w:t>水质 总磷的测定 钼酸铵分光光度法GB/T 11893-1989</w:t>
                  </w:r>
                </w:p>
              </w:tc>
              <w:tc>
                <w:tcPr>
                  <w:tcW w:w="1467" w:type="pct"/>
                  <w:noWrap w:val="0"/>
                  <w:tcMar>
                    <w:top w:w="0" w:type="dxa"/>
                    <w:left w:w="0" w:type="dxa"/>
                    <w:bottom w:w="0" w:type="dxa"/>
                    <w:right w:w="0" w:type="dxa"/>
                  </w:tcMar>
                  <w:vAlign w:val="center"/>
                </w:tcPr>
                <w:p w14:paraId="3705C326">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lang w:val="en-US" w:eastAsia="zh-CN" w:bidi="ar-SA"/>
                    </w:rPr>
                    <w:t>M4紫外可见分光光度计HNZM264</w:t>
                  </w:r>
                </w:p>
              </w:tc>
              <w:tc>
                <w:tcPr>
                  <w:tcW w:w="759" w:type="pct"/>
                  <w:tcBorders>
                    <w:right w:val="nil"/>
                  </w:tcBorders>
                  <w:noWrap w:val="0"/>
                  <w:tcMar>
                    <w:top w:w="0" w:type="dxa"/>
                    <w:left w:w="0" w:type="dxa"/>
                    <w:bottom w:w="0" w:type="dxa"/>
                    <w:right w:w="0" w:type="dxa"/>
                  </w:tcMar>
                  <w:vAlign w:val="center"/>
                </w:tcPr>
                <w:p w14:paraId="672D2A0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0.01mg/L</w:t>
                  </w:r>
                </w:p>
              </w:tc>
            </w:tr>
            <w:tr w14:paraId="708ADD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noWrap w:val="0"/>
                  <w:tcMar>
                    <w:top w:w="0" w:type="dxa"/>
                    <w:left w:w="0" w:type="dxa"/>
                    <w:bottom w:w="0" w:type="dxa"/>
                    <w:right w:w="0" w:type="dxa"/>
                  </w:tcMar>
                  <w:vAlign w:val="center"/>
                </w:tcPr>
                <w:p w14:paraId="60F3BDBE">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noWrap w:val="0"/>
                  <w:tcMar>
                    <w:top w:w="0" w:type="dxa"/>
                    <w:left w:w="0" w:type="dxa"/>
                    <w:bottom w:w="0" w:type="dxa"/>
                    <w:right w:w="0" w:type="dxa"/>
                  </w:tcMar>
                  <w:vAlign w:val="center"/>
                </w:tcPr>
                <w:p w14:paraId="272E2AA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乙醛</w:t>
                  </w:r>
                </w:p>
              </w:tc>
              <w:tc>
                <w:tcPr>
                  <w:tcW w:w="1636" w:type="pct"/>
                  <w:noWrap w:val="0"/>
                  <w:tcMar>
                    <w:top w:w="0" w:type="dxa"/>
                    <w:left w:w="0" w:type="dxa"/>
                    <w:bottom w:w="0" w:type="dxa"/>
                    <w:right w:w="0" w:type="dxa"/>
                  </w:tcMar>
                  <w:vAlign w:val="center"/>
                </w:tcPr>
                <w:p w14:paraId="290D7F03">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生活饮用水标准检验方法第10部分:消毒副产物指标(12.1乙醛气相色谱法)</w:t>
                  </w:r>
                </w:p>
                <w:p w14:paraId="3F9A95F7">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GB/T 5750.10-2023</w:t>
                  </w:r>
                </w:p>
              </w:tc>
              <w:tc>
                <w:tcPr>
                  <w:tcW w:w="1467" w:type="pct"/>
                  <w:noWrap w:val="0"/>
                  <w:tcMar>
                    <w:top w:w="0" w:type="dxa"/>
                    <w:left w:w="0" w:type="dxa"/>
                    <w:bottom w:w="0" w:type="dxa"/>
                    <w:right w:w="0" w:type="dxa"/>
                  </w:tcMar>
                  <w:vAlign w:val="center"/>
                </w:tcPr>
                <w:p w14:paraId="6BC15A18">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PANNA A60气相色谱仪</w:t>
                  </w:r>
                </w:p>
                <w:p w14:paraId="3EE5E162">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(BLJC-YQ-002)</w:t>
                  </w:r>
                </w:p>
              </w:tc>
              <w:tc>
                <w:tcPr>
                  <w:tcW w:w="759" w:type="pct"/>
                  <w:tcBorders>
                    <w:right w:val="nil"/>
                  </w:tcBorders>
                  <w:noWrap w:val="0"/>
                  <w:tcMar>
                    <w:top w:w="0" w:type="dxa"/>
                    <w:left w:w="0" w:type="dxa"/>
                    <w:bottom w:w="0" w:type="dxa"/>
                    <w:right w:w="0" w:type="dxa"/>
                  </w:tcMar>
                  <w:vAlign w:val="center"/>
                </w:tcPr>
                <w:p w14:paraId="48C35B9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0.3</w:t>
                  </w:r>
                  <w:r>
                    <w:rPr>
                      <w:rFonts w:hint="default" w:ascii="Times New Roman" w:hAnsi="Times New Roman" w:eastAsia="宋体" w:cs="Times New Roman"/>
                      <w:color w:val="auto"/>
                      <w:sz w:val="21"/>
                      <w:szCs w:val="21"/>
                      <w:lang w:val="en-US" w:eastAsia="zh-CN"/>
                    </w:rPr>
                    <w:t>mg/L</w:t>
                  </w:r>
                </w:p>
              </w:tc>
            </w:tr>
            <w:tr w14:paraId="697F05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noWrap w:val="0"/>
                  <w:tcMar>
                    <w:top w:w="0" w:type="dxa"/>
                    <w:left w:w="0" w:type="dxa"/>
                    <w:bottom w:w="0" w:type="dxa"/>
                    <w:right w:w="0" w:type="dxa"/>
                  </w:tcMar>
                  <w:vAlign w:val="center"/>
                </w:tcPr>
                <w:p w14:paraId="783408F3">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noWrap w:val="0"/>
                  <w:tcMar>
                    <w:top w:w="0" w:type="dxa"/>
                    <w:left w:w="0" w:type="dxa"/>
                    <w:bottom w:w="0" w:type="dxa"/>
                    <w:right w:w="0" w:type="dxa"/>
                  </w:tcMar>
                  <w:vAlign w:val="center"/>
                </w:tcPr>
                <w:p w14:paraId="2B6596C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总有机碳</w:t>
                  </w:r>
                </w:p>
              </w:tc>
              <w:tc>
                <w:tcPr>
                  <w:tcW w:w="1636" w:type="pct"/>
                  <w:noWrap w:val="0"/>
                  <w:tcMar>
                    <w:top w:w="0" w:type="dxa"/>
                    <w:left w:w="0" w:type="dxa"/>
                    <w:bottom w:w="0" w:type="dxa"/>
                    <w:right w:w="0" w:type="dxa"/>
                  </w:tcMar>
                  <w:vAlign w:val="center"/>
                </w:tcPr>
                <w:p w14:paraId="58AA8B22">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水质 总有机碳的测定 燃烧氧化-非分散红外吸收法HJ501-2009</w:t>
                  </w:r>
                </w:p>
              </w:tc>
              <w:tc>
                <w:tcPr>
                  <w:tcW w:w="1467" w:type="pct"/>
                  <w:noWrap w:val="0"/>
                  <w:tcMar>
                    <w:top w:w="0" w:type="dxa"/>
                    <w:left w:w="0" w:type="dxa"/>
                    <w:bottom w:w="0" w:type="dxa"/>
                    <w:right w:w="0" w:type="dxa"/>
                  </w:tcMar>
                  <w:vAlign w:val="center"/>
                </w:tcPr>
                <w:p w14:paraId="5F89CFDC">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总有机碳分析仪TOC-L-CPN HXJCI67</w:t>
                  </w:r>
                </w:p>
              </w:tc>
              <w:tc>
                <w:tcPr>
                  <w:tcW w:w="759" w:type="pct"/>
                  <w:tcBorders>
                    <w:right w:val="nil"/>
                  </w:tcBorders>
                  <w:noWrap w:val="0"/>
                  <w:tcMar>
                    <w:top w:w="0" w:type="dxa"/>
                    <w:left w:w="0" w:type="dxa"/>
                    <w:bottom w:w="0" w:type="dxa"/>
                    <w:right w:w="0" w:type="dxa"/>
                  </w:tcMar>
                  <w:vAlign w:val="center"/>
                </w:tcPr>
                <w:p w14:paraId="12D49017">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0.1</w:t>
                  </w:r>
                  <w:r>
                    <w:rPr>
                      <w:rFonts w:hint="default" w:ascii="Times New Roman" w:hAnsi="Times New Roman" w:eastAsia="宋体" w:cs="Times New Roman"/>
                      <w:color w:val="auto"/>
                      <w:sz w:val="21"/>
                      <w:szCs w:val="21"/>
                      <w:lang w:val="en-US" w:eastAsia="zh-CN"/>
                    </w:rPr>
                    <w:t>mg/L</w:t>
                  </w:r>
                </w:p>
              </w:tc>
            </w:tr>
            <w:tr w14:paraId="06ACC3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noWrap w:val="0"/>
                  <w:tcMar>
                    <w:top w:w="0" w:type="dxa"/>
                    <w:left w:w="0" w:type="dxa"/>
                    <w:bottom w:w="0" w:type="dxa"/>
                    <w:right w:w="0" w:type="dxa"/>
                  </w:tcMar>
                  <w:vAlign w:val="center"/>
                </w:tcPr>
                <w:p w14:paraId="1DB18C0F">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noWrap w:val="0"/>
                  <w:tcMar>
                    <w:top w:w="0" w:type="dxa"/>
                    <w:left w:w="0" w:type="dxa"/>
                    <w:bottom w:w="0" w:type="dxa"/>
                    <w:right w:w="0" w:type="dxa"/>
                  </w:tcMar>
                  <w:vAlign w:val="center"/>
                </w:tcPr>
                <w:p w14:paraId="6FA8649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可吸附卤化物</w:t>
                  </w:r>
                </w:p>
              </w:tc>
              <w:tc>
                <w:tcPr>
                  <w:tcW w:w="1636" w:type="pct"/>
                  <w:shd w:val="clear"/>
                  <w:noWrap w:val="0"/>
                  <w:tcMar>
                    <w:top w:w="0" w:type="dxa"/>
                    <w:left w:w="0" w:type="dxa"/>
                    <w:bottom w:w="0" w:type="dxa"/>
                    <w:right w:w="0" w:type="dxa"/>
                  </w:tcMar>
                  <w:vAlign w:val="center"/>
                </w:tcPr>
                <w:p w14:paraId="6CF95CA9">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水质 可吸附有机卤素(AOX)的测定离子色谱法 HJ/T83-2001</w:t>
                  </w:r>
                </w:p>
              </w:tc>
              <w:tc>
                <w:tcPr>
                  <w:tcW w:w="1467" w:type="pct"/>
                  <w:shd w:val="clear"/>
                  <w:noWrap w:val="0"/>
                  <w:tcMar>
                    <w:top w:w="0" w:type="dxa"/>
                    <w:left w:w="0" w:type="dxa"/>
                    <w:bottom w:w="0" w:type="dxa"/>
                    <w:right w:w="0" w:type="dxa"/>
                  </w:tcMar>
                  <w:vAlign w:val="center"/>
                </w:tcPr>
                <w:p w14:paraId="58DB4508">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IC6000离子色谱仪HNZM070</w:t>
                  </w:r>
                </w:p>
              </w:tc>
              <w:tc>
                <w:tcPr>
                  <w:tcW w:w="759" w:type="pct"/>
                  <w:tcBorders>
                    <w:right w:val="nil"/>
                  </w:tcBorders>
                  <w:shd w:val="clear"/>
                  <w:noWrap w:val="0"/>
                  <w:tcMar>
                    <w:top w:w="0" w:type="dxa"/>
                    <w:left w:w="0" w:type="dxa"/>
                    <w:bottom w:w="0" w:type="dxa"/>
                    <w:right w:w="0" w:type="dxa"/>
                  </w:tcMar>
                  <w:vAlign w:val="center"/>
                </w:tcPr>
                <w:p w14:paraId="4B6BB03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可吸附有机氯:15μg/L</w:t>
                  </w:r>
                </w:p>
                <w:p w14:paraId="0DC728C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可吸附有机溴:9μg/L</w:t>
                  </w:r>
                </w:p>
                <w:p w14:paraId="186EA44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可吸附有机氟:5μg/L</w:t>
                  </w:r>
                </w:p>
              </w:tc>
            </w:tr>
            <w:tr w14:paraId="674200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noWrap w:val="0"/>
                  <w:tcMar>
                    <w:top w:w="0" w:type="dxa"/>
                    <w:left w:w="0" w:type="dxa"/>
                    <w:bottom w:w="0" w:type="dxa"/>
                    <w:right w:w="0" w:type="dxa"/>
                  </w:tcMar>
                  <w:vAlign w:val="center"/>
                </w:tcPr>
                <w:p w14:paraId="7CA9C82E">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有组织废气</w:t>
                  </w:r>
                </w:p>
              </w:tc>
              <w:tc>
                <w:tcPr>
                  <w:tcW w:w="697" w:type="pct"/>
                  <w:noWrap w:val="0"/>
                  <w:tcMar>
                    <w:top w:w="0" w:type="dxa"/>
                    <w:left w:w="0" w:type="dxa"/>
                    <w:bottom w:w="0" w:type="dxa"/>
                    <w:right w:w="0" w:type="dxa"/>
                  </w:tcMar>
                  <w:vAlign w:val="center"/>
                </w:tcPr>
                <w:p w14:paraId="6B64E389">
                  <w:pPr>
                    <w:pStyle w:val="42"/>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非甲烷总烃</w:t>
                  </w:r>
                </w:p>
              </w:tc>
              <w:tc>
                <w:tcPr>
                  <w:tcW w:w="1636" w:type="pct"/>
                  <w:noWrap w:val="0"/>
                  <w:tcMar>
                    <w:top w:w="0" w:type="dxa"/>
                    <w:left w:w="0" w:type="dxa"/>
                    <w:bottom w:w="0" w:type="dxa"/>
                    <w:right w:w="0" w:type="dxa"/>
                  </w:tcMar>
                  <w:vAlign w:val="center"/>
                </w:tcPr>
                <w:p w14:paraId="1D5EC95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固定污染源废气 总烃、甲烷和非甲烷 总烃的测定 气相色谱法HJ 38-2017</w:t>
                  </w:r>
                </w:p>
              </w:tc>
              <w:tc>
                <w:tcPr>
                  <w:tcW w:w="1467" w:type="pct"/>
                  <w:noWrap w:val="0"/>
                  <w:tcMar>
                    <w:top w:w="0" w:type="dxa"/>
                    <w:left w:w="0" w:type="dxa"/>
                    <w:bottom w:w="0" w:type="dxa"/>
                    <w:right w:w="0" w:type="dxa"/>
                  </w:tcMar>
                  <w:vAlign w:val="center"/>
                </w:tcPr>
                <w:p w14:paraId="62ABCD60">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EM-3088智能烟尘烟气分析仪 HNZM022 </w:t>
                  </w:r>
                </w:p>
                <w:p w14:paraId="673E591C">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SY-8000智能真空箱气袋采样器HNZM278</w:t>
                  </w:r>
                </w:p>
                <w:p w14:paraId="70007D1D">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GR-3100D型低浓度烟尘气测试仪HNZM367</w:t>
                  </w:r>
                </w:p>
                <w:p w14:paraId="321196C2">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HF-901A气相色谱仪HNZM167</w:t>
                  </w:r>
                </w:p>
              </w:tc>
              <w:tc>
                <w:tcPr>
                  <w:tcW w:w="759" w:type="pct"/>
                  <w:tcBorders>
                    <w:right w:val="nil"/>
                  </w:tcBorders>
                  <w:noWrap w:val="0"/>
                  <w:tcMar>
                    <w:top w:w="0" w:type="dxa"/>
                    <w:left w:w="0" w:type="dxa"/>
                    <w:bottom w:w="0" w:type="dxa"/>
                    <w:right w:w="0" w:type="dxa"/>
                  </w:tcMar>
                  <w:vAlign w:val="center"/>
                </w:tcPr>
                <w:p w14:paraId="349B2D23">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0.07mg/m</w:t>
                  </w:r>
                  <w:r>
                    <w:rPr>
                      <w:rFonts w:hint="default" w:ascii="Times New Roman" w:hAnsi="Times New Roman" w:eastAsia="宋体" w:cs="Times New Roman"/>
                      <w:color w:val="auto"/>
                      <w:sz w:val="21"/>
                      <w:szCs w:val="21"/>
                      <w:vertAlign w:val="superscript"/>
                      <w:lang w:val="en-US" w:eastAsia="zh-CN" w:bidi="ar-SA"/>
                    </w:rPr>
                    <w:t>3</w:t>
                  </w:r>
                </w:p>
              </w:tc>
            </w:tr>
            <w:tr w14:paraId="26224C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tcMar>
                    <w:top w:w="0" w:type="dxa"/>
                    <w:left w:w="0" w:type="dxa"/>
                    <w:bottom w:w="0" w:type="dxa"/>
                    <w:right w:w="0" w:type="dxa"/>
                  </w:tcMar>
                  <w:vAlign w:val="center"/>
                </w:tcPr>
                <w:p w14:paraId="604FCE98">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vMerge w:val="restart"/>
                  <w:noWrap w:val="0"/>
                  <w:tcMar>
                    <w:top w:w="0" w:type="dxa"/>
                    <w:left w:w="0" w:type="dxa"/>
                    <w:bottom w:w="0" w:type="dxa"/>
                    <w:right w:w="0" w:type="dxa"/>
                  </w:tcMar>
                  <w:vAlign w:val="center"/>
                </w:tcPr>
                <w:p w14:paraId="0FAB2968">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Cs/>
                      <w:color w:val="auto"/>
                      <w:kern w:val="2"/>
                      <w:sz w:val="21"/>
                      <w:szCs w:val="21"/>
                      <w:highlight w:val="none"/>
                      <w:lang w:val="en-US" w:eastAsia="zh-CN" w:bidi="ar-SA"/>
                    </w:rPr>
                    <w:t>颗粒物</w:t>
                  </w:r>
                </w:p>
              </w:tc>
              <w:tc>
                <w:tcPr>
                  <w:tcW w:w="1636" w:type="pct"/>
                  <w:noWrap w:val="0"/>
                  <w:tcMar>
                    <w:top w:w="0" w:type="dxa"/>
                    <w:left w:w="0" w:type="dxa"/>
                    <w:bottom w:w="0" w:type="dxa"/>
                    <w:right w:w="0" w:type="dxa"/>
                  </w:tcMar>
                  <w:vAlign w:val="center"/>
                </w:tcPr>
                <w:p w14:paraId="30CE709A">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bidi="ar-SA"/>
                    </w:rPr>
                    <w:t>固定污染源废气 低浓度颗粒物的测定 重量法 HJ 836-2017</w:t>
                  </w:r>
                </w:p>
              </w:tc>
              <w:tc>
                <w:tcPr>
                  <w:tcW w:w="1467" w:type="pct"/>
                  <w:noWrap w:val="0"/>
                  <w:tcMar>
                    <w:top w:w="0" w:type="dxa"/>
                    <w:left w:w="0" w:type="dxa"/>
                    <w:bottom w:w="0" w:type="dxa"/>
                    <w:right w:w="0" w:type="dxa"/>
                  </w:tcMar>
                  <w:vAlign w:val="center"/>
                </w:tcPr>
                <w:p w14:paraId="0605FB6E">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GR-3100D型低浓度烟尘气测试仪HNZM366</w:t>
                  </w:r>
                </w:p>
                <w:p w14:paraId="7B539A53">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EM-3088智能烟尘烟气分析仪HNZM021</w:t>
                  </w:r>
                </w:p>
                <w:p w14:paraId="2BC4DA09">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bidi="ar-SA"/>
                    </w:rPr>
                    <w:t>AUW220D 十万分之一天平HNZM032</w:t>
                  </w:r>
                </w:p>
              </w:tc>
              <w:tc>
                <w:tcPr>
                  <w:tcW w:w="759" w:type="pct"/>
                  <w:tcBorders>
                    <w:right w:val="nil"/>
                  </w:tcBorders>
                  <w:noWrap w:val="0"/>
                  <w:tcMar>
                    <w:top w:w="0" w:type="dxa"/>
                    <w:left w:w="0" w:type="dxa"/>
                    <w:bottom w:w="0" w:type="dxa"/>
                    <w:right w:w="0" w:type="dxa"/>
                  </w:tcMar>
                  <w:vAlign w:val="center"/>
                </w:tcPr>
                <w:p w14:paraId="3D170A58">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lang w:val="en-US" w:eastAsia="zh-CN" w:bidi="ar-SA"/>
                    </w:rPr>
                    <w:t>1.0mg/m</w:t>
                  </w:r>
                  <w:r>
                    <w:rPr>
                      <w:rFonts w:hint="default" w:ascii="Times New Roman" w:hAnsi="Times New Roman" w:eastAsia="宋体" w:cs="Times New Roman"/>
                      <w:color w:val="auto"/>
                      <w:sz w:val="21"/>
                      <w:szCs w:val="21"/>
                      <w:vertAlign w:val="superscript"/>
                      <w:lang w:val="en-US" w:eastAsia="zh-CN" w:bidi="ar-SA"/>
                    </w:rPr>
                    <w:t>3</w:t>
                  </w:r>
                </w:p>
              </w:tc>
            </w:tr>
            <w:tr w14:paraId="433004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tcMar>
                    <w:top w:w="0" w:type="dxa"/>
                    <w:left w:w="0" w:type="dxa"/>
                    <w:bottom w:w="0" w:type="dxa"/>
                    <w:right w:w="0" w:type="dxa"/>
                  </w:tcMar>
                  <w:vAlign w:val="center"/>
                </w:tcPr>
                <w:p w14:paraId="48C504F1">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vMerge w:val="continue"/>
                  <w:noWrap w:val="0"/>
                  <w:tcMar>
                    <w:top w:w="0" w:type="dxa"/>
                    <w:left w:w="0" w:type="dxa"/>
                    <w:bottom w:w="0" w:type="dxa"/>
                    <w:right w:w="0" w:type="dxa"/>
                  </w:tcMar>
                  <w:vAlign w:val="center"/>
                </w:tcPr>
                <w:p w14:paraId="742A3964">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p>
              </w:tc>
              <w:tc>
                <w:tcPr>
                  <w:tcW w:w="1636" w:type="pct"/>
                  <w:noWrap w:val="0"/>
                  <w:tcMar>
                    <w:top w:w="0" w:type="dxa"/>
                    <w:left w:w="0" w:type="dxa"/>
                    <w:bottom w:w="0" w:type="dxa"/>
                    <w:right w:w="0" w:type="dxa"/>
                  </w:tcMar>
                  <w:vAlign w:val="center"/>
                </w:tcPr>
                <w:p w14:paraId="184B3349">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固定污染源排气中颗粒物测定与气态污染物采样方法</w:t>
                  </w:r>
                </w:p>
                <w:p w14:paraId="059D8F9F">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GB/T 16157-1996及修改单</w:t>
                  </w:r>
                </w:p>
              </w:tc>
              <w:tc>
                <w:tcPr>
                  <w:tcW w:w="1467" w:type="pct"/>
                  <w:noWrap w:val="0"/>
                  <w:tcMar>
                    <w:top w:w="0" w:type="dxa"/>
                    <w:left w:w="0" w:type="dxa"/>
                    <w:bottom w:w="0" w:type="dxa"/>
                    <w:right w:w="0" w:type="dxa"/>
                  </w:tcMar>
                  <w:vAlign w:val="center"/>
                </w:tcPr>
                <w:p w14:paraId="3C65373C">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EM-3088智能烟尘烟气分析仪HNZM022</w:t>
                  </w:r>
                </w:p>
                <w:p w14:paraId="36496345">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GR-3100D型低浓度烟尘气测试仪HNZM367</w:t>
                  </w:r>
                </w:p>
                <w:p w14:paraId="302479E1">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FA2204电子天平（万分之一）HNZM195</w:t>
                  </w:r>
                </w:p>
              </w:tc>
              <w:tc>
                <w:tcPr>
                  <w:tcW w:w="759" w:type="pct"/>
                  <w:tcBorders>
                    <w:right w:val="nil"/>
                  </w:tcBorders>
                  <w:noWrap w:val="0"/>
                  <w:tcMar>
                    <w:top w:w="0" w:type="dxa"/>
                    <w:left w:w="0" w:type="dxa"/>
                    <w:bottom w:w="0" w:type="dxa"/>
                    <w:right w:w="0" w:type="dxa"/>
                  </w:tcMar>
                  <w:vAlign w:val="center"/>
                </w:tcPr>
                <w:p w14:paraId="5BA21E87">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20mg/m</w:t>
                  </w:r>
                  <w:r>
                    <w:rPr>
                      <w:rFonts w:hint="default" w:ascii="Times New Roman" w:hAnsi="Times New Roman" w:eastAsia="宋体" w:cs="Times New Roman"/>
                      <w:color w:val="auto"/>
                      <w:sz w:val="21"/>
                      <w:szCs w:val="21"/>
                      <w:vertAlign w:val="superscript"/>
                      <w:lang w:val="en-US" w:eastAsia="zh-CN" w:bidi="ar-SA"/>
                    </w:rPr>
                    <w:t>3</w:t>
                  </w:r>
                </w:p>
              </w:tc>
            </w:tr>
            <w:tr w14:paraId="57F221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noWrap w:val="0"/>
                  <w:tcMar>
                    <w:top w:w="0" w:type="dxa"/>
                    <w:left w:w="0" w:type="dxa"/>
                    <w:bottom w:w="0" w:type="dxa"/>
                    <w:right w:w="0" w:type="dxa"/>
                  </w:tcMar>
                  <w:vAlign w:val="center"/>
                </w:tcPr>
                <w:p w14:paraId="6ABC684E">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有组织废气</w:t>
                  </w:r>
                </w:p>
              </w:tc>
              <w:tc>
                <w:tcPr>
                  <w:tcW w:w="697" w:type="pct"/>
                  <w:noWrap w:val="0"/>
                  <w:tcMar>
                    <w:top w:w="0" w:type="dxa"/>
                    <w:left w:w="0" w:type="dxa"/>
                    <w:bottom w:w="0" w:type="dxa"/>
                    <w:right w:w="0" w:type="dxa"/>
                  </w:tcMar>
                  <w:vAlign w:val="center"/>
                </w:tcPr>
                <w:p w14:paraId="332FFFEF">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乙醛</w:t>
                  </w:r>
                </w:p>
              </w:tc>
              <w:tc>
                <w:tcPr>
                  <w:tcW w:w="1636" w:type="pct"/>
                  <w:noWrap w:val="0"/>
                  <w:tcMar>
                    <w:top w:w="0" w:type="dxa"/>
                    <w:left w:w="0" w:type="dxa"/>
                    <w:bottom w:w="0" w:type="dxa"/>
                    <w:right w:w="0" w:type="dxa"/>
                  </w:tcMar>
                  <w:vAlign w:val="center"/>
                </w:tcPr>
                <w:p w14:paraId="0A0B2488">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固定污染源排气中乙醛的测定 气相色谱法HJ/T 35-1999</w:t>
                  </w:r>
                </w:p>
              </w:tc>
              <w:tc>
                <w:tcPr>
                  <w:tcW w:w="1467" w:type="pct"/>
                  <w:noWrap w:val="0"/>
                  <w:tcMar>
                    <w:top w:w="0" w:type="dxa"/>
                    <w:left w:w="0" w:type="dxa"/>
                    <w:bottom w:w="0" w:type="dxa"/>
                    <w:right w:w="0" w:type="dxa"/>
                  </w:tcMar>
                  <w:vAlign w:val="center"/>
                </w:tcPr>
                <w:p w14:paraId="11687DA4">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GR-3100D型低浓度烟尘气测试仪HNZM367</w:t>
                  </w:r>
                </w:p>
                <w:p w14:paraId="1598A013">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崂应3072型智能四路烟气采样器HNZM371</w:t>
                  </w:r>
                </w:p>
                <w:p w14:paraId="672AD570">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EM-3088智能烟尘烟气分析仪HNZM022</w:t>
                  </w:r>
                </w:p>
                <w:p w14:paraId="7CB0CF9D">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HF-901A气相色谱仪HNZM171</w:t>
                  </w:r>
                </w:p>
              </w:tc>
              <w:tc>
                <w:tcPr>
                  <w:tcW w:w="759" w:type="pct"/>
                  <w:tcBorders>
                    <w:right w:val="nil"/>
                  </w:tcBorders>
                  <w:noWrap w:val="0"/>
                  <w:tcMar>
                    <w:top w:w="0" w:type="dxa"/>
                    <w:left w:w="0" w:type="dxa"/>
                    <w:bottom w:w="0" w:type="dxa"/>
                    <w:right w:w="0" w:type="dxa"/>
                  </w:tcMar>
                  <w:vAlign w:val="center"/>
                </w:tcPr>
                <w:p w14:paraId="6AA21D5C">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4×10</w:t>
                  </w:r>
                  <w:r>
                    <w:rPr>
                      <w:rFonts w:hint="default" w:ascii="Times New Roman" w:hAnsi="Times New Roman" w:eastAsia="宋体" w:cs="Times New Roman"/>
                      <w:color w:val="auto"/>
                      <w:sz w:val="21"/>
                      <w:szCs w:val="21"/>
                      <w:vertAlign w:val="superscript"/>
                      <w:lang w:val="en-US" w:eastAsia="zh-CN" w:bidi="ar-SA"/>
                    </w:rPr>
                    <w:t>-2</w:t>
                  </w:r>
                  <w:r>
                    <w:rPr>
                      <w:rFonts w:hint="default" w:ascii="Times New Roman" w:hAnsi="Times New Roman" w:eastAsia="宋体" w:cs="Times New Roman"/>
                      <w:color w:val="auto"/>
                      <w:sz w:val="21"/>
                      <w:szCs w:val="21"/>
                      <w:lang w:val="en-US" w:eastAsia="zh-CN" w:bidi="ar-SA"/>
                    </w:rPr>
                    <w:t>mg/m</w:t>
                  </w:r>
                  <w:r>
                    <w:rPr>
                      <w:rFonts w:hint="default" w:ascii="Times New Roman" w:hAnsi="Times New Roman" w:eastAsia="宋体" w:cs="Times New Roman"/>
                      <w:color w:val="auto"/>
                      <w:sz w:val="21"/>
                      <w:szCs w:val="21"/>
                      <w:vertAlign w:val="superscript"/>
                      <w:lang w:val="en-US" w:eastAsia="zh-CN" w:bidi="ar-SA"/>
                    </w:rPr>
                    <w:t>3</w:t>
                  </w:r>
                </w:p>
              </w:tc>
            </w:tr>
            <w:tr w14:paraId="64AA87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noWrap w:val="0"/>
                  <w:tcMar>
                    <w:top w:w="0" w:type="dxa"/>
                    <w:left w:w="0" w:type="dxa"/>
                    <w:bottom w:w="0" w:type="dxa"/>
                    <w:right w:w="0" w:type="dxa"/>
                  </w:tcMar>
                  <w:vAlign w:val="center"/>
                </w:tcPr>
                <w:p w14:paraId="2129BB7D">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无组织废气</w:t>
                  </w:r>
                </w:p>
              </w:tc>
              <w:tc>
                <w:tcPr>
                  <w:tcW w:w="697" w:type="pct"/>
                  <w:noWrap w:val="0"/>
                  <w:tcMar>
                    <w:top w:w="0" w:type="dxa"/>
                    <w:left w:w="0" w:type="dxa"/>
                    <w:bottom w:w="0" w:type="dxa"/>
                    <w:right w:w="0" w:type="dxa"/>
                  </w:tcMar>
                  <w:vAlign w:val="center"/>
                </w:tcPr>
                <w:p w14:paraId="4BD54801">
                  <w:pPr>
                    <w:pStyle w:val="42"/>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非甲烷总烃</w:t>
                  </w:r>
                </w:p>
              </w:tc>
              <w:tc>
                <w:tcPr>
                  <w:tcW w:w="1636" w:type="pct"/>
                  <w:noWrap w:val="0"/>
                  <w:tcMar>
                    <w:top w:w="0" w:type="dxa"/>
                    <w:left w:w="0" w:type="dxa"/>
                    <w:bottom w:w="0" w:type="dxa"/>
                    <w:right w:w="0" w:type="dxa"/>
                  </w:tcMar>
                  <w:vAlign w:val="center"/>
                </w:tcPr>
                <w:p w14:paraId="4AE3C9B1">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bidi="ar-SA"/>
                    </w:rPr>
                    <w:t>环境空气 总烃、甲烷和非甲烷总烃的测定 直接进样-气相色谱法HJ 604-2017</w:t>
                  </w:r>
                </w:p>
              </w:tc>
              <w:tc>
                <w:tcPr>
                  <w:tcW w:w="1467" w:type="pct"/>
                  <w:noWrap w:val="0"/>
                  <w:tcMar>
                    <w:top w:w="0" w:type="dxa"/>
                    <w:left w:w="0" w:type="dxa"/>
                    <w:bottom w:w="0" w:type="dxa"/>
                    <w:right w:w="0" w:type="dxa"/>
                  </w:tcMar>
                  <w:vAlign w:val="center"/>
                </w:tcPr>
                <w:p w14:paraId="6AC5F4DC">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bidi="ar-SA"/>
                    </w:rPr>
                    <w:t>VA-5010智能真空箱气袋采样器</w:t>
                  </w:r>
                  <w:r>
                    <w:rPr>
                      <w:rFonts w:hint="default" w:ascii="Times New Roman" w:hAnsi="Times New Roman" w:eastAsia="宋体" w:cs="Times New Roman"/>
                      <w:color w:val="auto"/>
                      <w:kern w:val="2"/>
                      <w:sz w:val="21"/>
                      <w:szCs w:val="21"/>
                      <w:lang w:val="en-US" w:eastAsia="zh-CN" w:bidi="ar-SA"/>
                    </w:rPr>
                    <w:t xml:space="preserve"> HNZM023</w:t>
                  </w:r>
                </w:p>
                <w:p w14:paraId="1FA9481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HNZM024</w:t>
                  </w:r>
                </w:p>
                <w:p w14:paraId="78F33163">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SY-8000智能真空箱气袋采样器HNZM279 HNZM277</w:t>
                  </w:r>
                </w:p>
                <w:p w14:paraId="26BDE99F">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HF-901A气相色谱仪HNZM167</w:t>
                  </w:r>
                </w:p>
              </w:tc>
              <w:tc>
                <w:tcPr>
                  <w:tcW w:w="759" w:type="pct"/>
                  <w:tcBorders>
                    <w:right w:val="nil"/>
                  </w:tcBorders>
                  <w:noWrap w:val="0"/>
                  <w:tcMar>
                    <w:top w:w="0" w:type="dxa"/>
                    <w:left w:w="0" w:type="dxa"/>
                    <w:bottom w:w="0" w:type="dxa"/>
                    <w:right w:w="0" w:type="dxa"/>
                  </w:tcMar>
                  <w:vAlign w:val="center"/>
                </w:tcPr>
                <w:p w14:paraId="66114DDA">
                  <w:pPr>
                    <w:keepNext w:val="0"/>
                    <w:keepLines w:val="0"/>
                    <w:pageBreakBefore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SA"/>
                    </w:rPr>
                    <w:t>0.07mg/m</w:t>
                  </w:r>
                  <w:r>
                    <w:rPr>
                      <w:rFonts w:hint="default" w:ascii="Times New Roman" w:hAnsi="Times New Roman" w:eastAsia="宋体" w:cs="Times New Roman"/>
                      <w:color w:val="auto"/>
                      <w:sz w:val="21"/>
                      <w:szCs w:val="21"/>
                      <w:highlight w:val="none"/>
                      <w:vertAlign w:val="superscript"/>
                      <w:lang w:val="en-US" w:eastAsia="zh-CN" w:bidi="ar-SA"/>
                    </w:rPr>
                    <w:t>3</w:t>
                  </w:r>
                </w:p>
              </w:tc>
            </w:tr>
            <w:tr w14:paraId="6D69E9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noWrap w:val="0"/>
                  <w:tcMar>
                    <w:top w:w="0" w:type="dxa"/>
                    <w:left w:w="0" w:type="dxa"/>
                    <w:bottom w:w="0" w:type="dxa"/>
                    <w:right w:w="0" w:type="dxa"/>
                  </w:tcMar>
                  <w:vAlign w:val="center"/>
                </w:tcPr>
                <w:p w14:paraId="21369541">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p>
              </w:tc>
              <w:tc>
                <w:tcPr>
                  <w:tcW w:w="697" w:type="pct"/>
                  <w:noWrap w:val="0"/>
                  <w:tcMar>
                    <w:top w:w="0" w:type="dxa"/>
                    <w:left w:w="0" w:type="dxa"/>
                    <w:bottom w:w="0" w:type="dxa"/>
                    <w:right w:w="0" w:type="dxa"/>
                  </w:tcMar>
                  <w:vAlign w:val="center"/>
                </w:tcPr>
                <w:p w14:paraId="1C088221">
                  <w:pPr>
                    <w:pStyle w:val="42"/>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val="0"/>
                      <w:bCs/>
                      <w:color w:val="auto"/>
                      <w:kern w:val="2"/>
                      <w:sz w:val="21"/>
                      <w:szCs w:val="21"/>
                      <w:vertAlign w:val="baseline"/>
                      <w:lang w:val="en-US" w:eastAsia="zh-CN" w:bidi="ar-SA"/>
                    </w:rPr>
                    <w:t>总悬浮颗粒物</w:t>
                  </w:r>
                </w:p>
              </w:tc>
              <w:tc>
                <w:tcPr>
                  <w:tcW w:w="1636" w:type="pct"/>
                  <w:noWrap w:val="0"/>
                  <w:tcMar>
                    <w:top w:w="0" w:type="dxa"/>
                    <w:left w:w="0" w:type="dxa"/>
                    <w:bottom w:w="0" w:type="dxa"/>
                    <w:right w:w="0" w:type="dxa"/>
                  </w:tcMar>
                  <w:vAlign w:val="center"/>
                </w:tcPr>
                <w:p w14:paraId="1886DDEF">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环境空气 总悬浮颗粒物的测定 重量法HJ 1263-2022</w:t>
                  </w:r>
                </w:p>
              </w:tc>
              <w:tc>
                <w:tcPr>
                  <w:tcW w:w="1467" w:type="pct"/>
                  <w:noWrap w:val="0"/>
                  <w:tcMar>
                    <w:top w:w="0" w:type="dxa"/>
                    <w:left w:w="0" w:type="dxa"/>
                    <w:bottom w:w="0" w:type="dxa"/>
                    <w:right w:w="0" w:type="dxa"/>
                  </w:tcMar>
                  <w:vAlign w:val="center"/>
                </w:tcPr>
                <w:p w14:paraId="1CB542C5">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ADS-2062E-2.0智能综合采样器HNZM012 HNZM010</w:t>
                  </w:r>
                </w:p>
                <w:p w14:paraId="606F7CCB">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HNZM011 HNZM013</w:t>
                  </w:r>
                </w:p>
                <w:p w14:paraId="26C730EF">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HNZM176 HNZM177</w:t>
                  </w:r>
                </w:p>
                <w:p w14:paraId="223EC983">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HNZM178 HNZM179</w:t>
                  </w:r>
                </w:p>
                <w:p w14:paraId="1E0D870F">
                  <w:pPr>
                    <w:keepNext w:val="0"/>
                    <w:keepLines w:val="0"/>
                    <w:pageBreakBefore w:val="0"/>
                    <w:widowControl w:val="0"/>
                    <w:kinsoku/>
                    <w:wordWrap/>
                    <w:overflowPunct w:val="0"/>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AUW220D十万分之一天平HNZM032</w:t>
                  </w:r>
                </w:p>
              </w:tc>
              <w:tc>
                <w:tcPr>
                  <w:tcW w:w="759" w:type="pct"/>
                  <w:tcBorders>
                    <w:right w:val="nil"/>
                  </w:tcBorders>
                  <w:noWrap w:val="0"/>
                  <w:tcMar>
                    <w:top w:w="0" w:type="dxa"/>
                    <w:left w:w="0" w:type="dxa"/>
                    <w:bottom w:w="0" w:type="dxa"/>
                    <w:right w:w="0" w:type="dxa"/>
                  </w:tcMar>
                  <w:vAlign w:val="center"/>
                </w:tcPr>
                <w:p w14:paraId="59406717">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lang w:val="en-US" w:eastAsia="zh-CN"/>
                    </w:rPr>
                    <w:t>0.007</w:t>
                  </w:r>
                  <w:r>
                    <w:rPr>
                      <w:rFonts w:hint="default" w:ascii="Times New Roman" w:hAnsi="Times New Roman" w:eastAsia="宋体" w:cs="Times New Roman"/>
                      <w:color w:val="auto"/>
                      <w:sz w:val="21"/>
                      <w:szCs w:val="21"/>
                      <w:lang w:val="en-US" w:eastAsia="zh-CN" w:bidi="ar-SA"/>
                    </w:rPr>
                    <w:t>mg/m</w:t>
                  </w:r>
                  <w:r>
                    <w:rPr>
                      <w:rFonts w:hint="default" w:ascii="Times New Roman" w:hAnsi="Times New Roman" w:eastAsia="宋体" w:cs="Times New Roman"/>
                      <w:color w:val="auto"/>
                      <w:sz w:val="21"/>
                      <w:szCs w:val="21"/>
                      <w:vertAlign w:val="superscript"/>
                      <w:lang w:val="en-US" w:eastAsia="zh-CN" w:bidi="ar-SA"/>
                    </w:rPr>
                    <w:t>3</w:t>
                  </w:r>
                </w:p>
              </w:tc>
            </w:tr>
            <w:tr w14:paraId="39C76E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noWrap w:val="0"/>
                  <w:tcMar>
                    <w:top w:w="0" w:type="dxa"/>
                    <w:left w:w="0" w:type="dxa"/>
                    <w:bottom w:w="0" w:type="dxa"/>
                    <w:right w:w="0" w:type="dxa"/>
                  </w:tcMar>
                  <w:vAlign w:val="center"/>
                </w:tcPr>
                <w:p w14:paraId="193F1A98">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噪声</w:t>
                  </w:r>
                </w:p>
              </w:tc>
              <w:tc>
                <w:tcPr>
                  <w:tcW w:w="697" w:type="pct"/>
                  <w:noWrap w:val="0"/>
                  <w:tcMar>
                    <w:top w:w="0" w:type="dxa"/>
                    <w:left w:w="0" w:type="dxa"/>
                    <w:bottom w:w="0" w:type="dxa"/>
                    <w:right w:w="0" w:type="dxa"/>
                  </w:tcMar>
                  <w:vAlign w:val="center"/>
                </w:tcPr>
                <w:p w14:paraId="33031D73">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厂界环境噪声</w:t>
                  </w:r>
                </w:p>
              </w:tc>
              <w:tc>
                <w:tcPr>
                  <w:tcW w:w="1636" w:type="pct"/>
                  <w:noWrap w:val="0"/>
                  <w:tcMar>
                    <w:top w:w="0" w:type="dxa"/>
                    <w:left w:w="0" w:type="dxa"/>
                    <w:bottom w:w="0" w:type="dxa"/>
                    <w:right w:w="0" w:type="dxa"/>
                  </w:tcMar>
                  <w:vAlign w:val="center"/>
                </w:tcPr>
                <w:p w14:paraId="670AF8FE">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工业企业厂界环境噪声排放标准GB 12348-2008</w:t>
                  </w:r>
                </w:p>
              </w:tc>
              <w:tc>
                <w:tcPr>
                  <w:tcW w:w="1467" w:type="pct"/>
                  <w:noWrap w:val="0"/>
                  <w:tcMar>
                    <w:top w:w="0" w:type="dxa"/>
                    <w:left w:w="0" w:type="dxa"/>
                    <w:bottom w:w="0" w:type="dxa"/>
                    <w:right w:w="0" w:type="dxa"/>
                  </w:tcMar>
                  <w:vAlign w:val="center"/>
                </w:tcPr>
                <w:p w14:paraId="4D0B8B48">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AWA6228+多功能声级计HNZM166</w:t>
                  </w:r>
                </w:p>
              </w:tc>
              <w:tc>
                <w:tcPr>
                  <w:tcW w:w="759" w:type="pct"/>
                  <w:tcBorders>
                    <w:right w:val="nil"/>
                  </w:tcBorders>
                  <w:noWrap w:val="0"/>
                  <w:tcMar>
                    <w:top w:w="0" w:type="dxa"/>
                    <w:left w:w="0" w:type="dxa"/>
                    <w:bottom w:w="0" w:type="dxa"/>
                    <w:right w:w="0" w:type="dxa"/>
                  </w:tcMar>
                  <w:vAlign w:val="center"/>
                </w:tcPr>
                <w:p w14:paraId="22612A9A">
                  <w:pPr>
                    <w:keepNext w:val="0"/>
                    <w:keepLines w:val="0"/>
                    <w:pageBreakBefore w:val="0"/>
                    <w:kinsoku/>
                    <w:wordWrap/>
                    <w:overflowPunct w:val="0"/>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bl>
          <w:p w14:paraId="34E72B1C">
            <w:pPr>
              <w:spacing w:after="0" w:line="460" w:lineRule="exact"/>
              <w:ind w:firstLine="482" w:firstLineChars="200"/>
              <w:textAlignment w:val="baseline"/>
              <w:rPr>
                <w:rFonts w:ascii="Times New Roman" w:hAnsi="Times New Roman" w:eastAsia="宋体"/>
                <w:b/>
                <w:bCs/>
                <w:color w:val="auto"/>
                <w:sz w:val="24"/>
                <w:szCs w:val="24"/>
              </w:rPr>
            </w:pPr>
            <w:r>
              <w:rPr>
                <w:rFonts w:ascii="Times New Roman" w:hAnsi="Times New Roman" w:eastAsia="宋体"/>
                <w:b/>
                <w:bCs/>
                <w:color w:val="auto"/>
                <w:sz w:val="24"/>
                <w:szCs w:val="24"/>
              </w:rPr>
              <w:t>4、质量控制措施</w:t>
            </w:r>
          </w:p>
          <w:p w14:paraId="3A63DC37">
            <w:pPr>
              <w:spacing w:after="0" w:line="460" w:lineRule="exact"/>
              <w:jc w:val="both"/>
              <w:textAlignment w:val="baseline"/>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1、检测人员均经过公司组织的培训、考试合格、持证上岗。</w:t>
            </w:r>
          </w:p>
          <w:p w14:paraId="6505B277">
            <w:pPr>
              <w:spacing w:after="0" w:line="460" w:lineRule="exact"/>
              <w:jc w:val="both"/>
              <w:textAlignment w:val="baseline"/>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2、所有检测仪器经计量部门检定/校准，检定/校准合格并在有效期内。</w:t>
            </w:r>
          </w:p>
          <w:p w14:paraId="0363FC45">
            <w:pPr>
              <w:spacing w:after="0" w:line="460" w:lineRule="exact"/>
              <w:jc w:val="both"/>
              <w:textAlignment w:val="baseline"/>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3、严格按照相关检测技术规范进行检测。</w:t>
            </w:r>
          </w:p>
          <w:p w14:paraId="542EF821">
            <w:pPr>
              <w:spacing w:after="0" w:line="460" w:lineRule="exact"/>
              <w:jc w:val="both"/>
              <w:textAlignment w:val="baseline"/>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4、原始记录和报告均实行三级审核制度。</w:t>
            </w:r>
          </w:p>
          <w:p w14:paraId="197E5A48">
            <w:pPr>
              <w:spacing w:after="0" w:line="460" w:lineRule="exact"/>
              <w:jc w:val="both"/>
              <w:textAlignment w:val="baseline"/>
              <w:rPr>
                <w:rFonts w:hint="eastAsia" w:ascii="Times New Roman" w:hAnsi="Times New Roman" w:eastAsia="宋体"/>
                <w:bCs/>
                <w:color w:val="auto"/>
                <w:sz w:val="24"/>
                <w:szCs w:val="24"/>
              </w:rPr>
            </w:pPr>
          </w:p>
          <w:p w14:paraId="37DEEC0B">
            <w:pPr>
              <w:spacing w:after="0" w:line="460" w:lineRule="exact"/>
              <w:jc w:val="both"/>
              <w:textAlignment w:val="baseline"/>
              <w:rPr>
                <w:rFonts w:hint="eastAsia" w:ascii="Times New Roman" w:hAnsi="Times New Roman" w:eastAsia="宋体"/>
                <w:bCs/>
                <w:color w:val="auto"/>
                <w:sz w:val="24"/>
                <w:szCs w:val="24"/>
              </w:rPr>
            </w:pPr>
          </w:p>
          <w:p w14:paraId="24CCED95">
            <w:pPr>
              <w:spacing w:after="0" w:line="460" w:lineRule="exact"/>
              <w:jc w:val="both"/>
              <w:textAlignment w:val="baseline"/>
              <w:rPr>
                <w:rFonts w:hint="eastAsia" w:ascii="Times New Roman" w:hAnsi="Times New Roman" w:eastAsia="宋体"/>
                <w:bCs/>
                <w:color w:val="auto"/>
                <w:sz w:val="24"/>
                <w:szCs w:val="24"/>
              </w:rPr>
            </w:pPr>
          </w:p>
          <w:p w14:paraId="69701E4F">
            <w:pPr>
              <w:spacing w:after="0" w:line="460" w:lineRule="exact"/>
              <w:jc w:val="both"/>
              <w:textAlignment w:val="baseline"/>
              <w:rPr>
                <w:rFonts w:hint="eastAsia" w:ascii="Times New Roman" w:hAnsi="Times New Roman" w:eastAsia="宋体"/>
                <w:bCs/>
                <w:color w:val="auto"/>
                <w:sz w:val="24"/>
                <w:szCs w:val="24"/>
              </w:rPr>
            </w:pPr>
          </w:p>
          <w:p w14:paraId="08F2F433">
            <w:pPr>
              <w:spacing w:after="0" w:line="460" w:lineRule="exact"/>
              <w:jc w:val="both"/>
              <w:textAlignment w:val="baseline"/>
              <w:rPr>
                <w:rFonts w:hint="eastAsia" w:ascii="Times New Roman" w:hAnsi="Times New Roman" w:eastAsia="宋体"/>
                <w:bCs/>
                <w:color w:val="auto"/>
                <w:sz w:val="24"/>
                <w:szCs w:val="24"/>
              </w:rPr>
            </w:pPr>
          </w:p>
          <w:p w14:paraId="4CFD9EBF">
            <w:pPr>
              <w:spacing w:after="0" w:line="460" w:lineRule="exact"/>
              <w:jc w:val="both"/>
              <w:textAlignment w:val="baseline"/>
              <w:rPr>
                <w:rFonts w:hint="eastAsia" w:ascii="Times New Roman" w:hAnsi="Times New Roman" w:eastAsia="宋体"/>
                <w:bCs/>
                <w:color w:val="auto"/>
                <w:sz w:val="24"/>
                <w:szCs w:val="24"/>
              </w:rPr>
            </w:pPr>
          </w:p>
          <w:p w14:paraId="48861B53">
            <w:pPr>
              <w:spacing w:after="0" w:line="460" w:lineRule="exact"/>
              <w:jc w:val="both"/>
              <w:textAlignment w:val="baseline"/>
              <w:rPr>
                <w:rFonts w:hint="eastAsia" w:ascii="Times New Roman" w:hAnsi="Times New Roman" w:eastAsia="宋体"/>
                <w:bCs/>
                <w:color w:val="auto"/>
                <w:sz w:val="24"/>
                <w:szCs w:val="24"/>
              </w:rPr>
            </w:pPr>
          </w:p>
          <w:p w14:paraId="41DC9D9C">
            <w:pPr>
              <w:spacing w:after="0" w:line="460" w:lineRule="exact"/>
              <w:jc w:val="both"/>
              <w:textAlignment w:val="baseline"/>
              <w:rPr>
                <w:rFonts w:hint="eastAsia" w:ascii="Times New Roman" w:hAnsi="Times New Roman" w:eastAsia="宋体"/>
                <w:bCs/>
                <w:color w:val="auto"/>
                <w:sz w:val="24"/>
                <w:szCs w:val="24"/>
              </w:rPr>
            </w:pPr>
          </w:p>
          <w:p w14:paraId="0A4A7A96">
            <w:pPr>
              <w:spacing w:after="0" w:line="460" w:lineRule="exact"/>
              <w:jc w:val="both"/>
              <w:textAlignment w:val="baseline"/>
              <w:rPr>
                <w:rFonts w:hint="eastAsia" w:ascii="Times New Roman" w:hAnsi="Times New Roman" w:eastAsia="宋体"/>
                <w:bCs/>
                <w:color w:val="auto"/>
                <w:sz w:val="24"/>
                <w:szCs w:val="24"/>
              </w:rPr>
            </w:pPr>
          </w:p>
          <w:p w14:paraId="07DFD333">
            <w:pPr>
              <w:spacing w:after="0" w:line="460" w:lineRule="exact"/>
              <w:jc w:val="both"/>
              <w:textAlignment w:val="baseline"/>
              <w:rPr>
                <w:rFonts w:hint="eastAsia" w:ascii="Times New Roman" w:hAnsi="Times New Roman" w:eastAsia="宋体"/>
                <w:bCs/>
                <w:color w:val="auto"/>
                <w:sz w:val="24"/>
                <w:szCs w:val="24"/>
              </w:rPr>
            </w:pPr>
          </w:p>
          <w:p w14:paraId="37A77CC5">
            <w:pPr>
              <w:spacing w:after="0" w:line="460" w:lineRule="exact"/>
              <w:jc w:val="both"/>
              <w:textAlignment w:val="baseline"/>
              <w:rPr>
                <w:rFonts w:hint="eastAsia" w:ascii="Times New Roman" w:hAnsi="Times New Roman" w:eastAsia="宋体"/>
                <w:bCs/>
                <w:color w:val="auto"/>
                <w:sz w:val="24"/>
                <w:szCs w:val="24"/>
              </w:rPr>
            </w:pPr>
          </w:p>
          <w:p w14:paraId="6C039D17">
            <w:pPr>
              <w:spacing w:after="0" w:line="460" w:lineRule="exact"/>
              <w:jc w:val="both"/>
              <w:textAlignment w:val="baseline"/>
              <w:rPr>
                <w:rFonts w:hint="eastAsia" w:ascii="Times New Roman" w:hAnsi="Times New Roman" w:eastAsia="宋体"/>
                <w:bCs/>
                <w:color w:val="auto"/>
                <w:sz w:val="24"/>
                <w:szCs w:val="24"/>
              </w:rPr>
            </w:pPr>
          </w:p>
          <w:p w14:paraId="62BD444C">
            <w:pPr>
              <w:spacing w:after="0" w:line="460" w:lineRule="exact"/>
              <w:jc w:val="both"/>
              <w:textAlignment w:val="baseline"/>
              <w:rPr>
                <w:rFonts w:hint="eastAsia" w:ascii="Times New Roman" w:hAnsi="Times New Roman" w:eastAsia="宋体"/>
                <w:bCs/>
                <w:color w:val="auto"/>
                <w:sz w:val="24"/>
                <w:szCs w:val="24"/>
              </w:rPr>
            </w:pPr>
          </w:p>
          <w:p w14:paraId="70DCBEBA">
            <w:pPr>
              <w:spacing w:after="0" w:line="460" w:lineRule="exact"/>
              <w:jc w:val="both"/>
              <w:textAlignment w:val="baseline"/>
              <w:rPr>
                <w:rFonts w:hint="eastAsia" w:ascii="Times New Roman" w:hAnsi="Times New Roman" w:eastAsia="宋体"/>
                <w:bCs/>
                <w:color w:val="auto"/>
                <w:sz w:val="24"/>
                <w:szCs w:val="24"/>
              </w:rPr>
            </w:pPr>
          </w:p>
          <w:p w14:paraId="0241A657">
            <w:pPr>
              <w:spacing w:after="0" w:line="460" w:lineRule="exact"/>
              <w:jc w:val="both"/>
              <w:textAlignment w:val="baseline"/>
              <w:rPr>
                <w:rFonts w:hint="eastAsia" w:ascii="Times New Roman" w:hAnsi="Times New Roman" w:eastAsia="宋体"/>
                <w:bCs/>
                <w:color w:val="auto"/>
                <w:sz w:val="24"/>
                <w:szCs w:val="24"/>
              </w:rPr>
            </w:pPr>
          </w:p>
          <w:p w14:paraId="389F5CB7">
            <w:pPr>
              <w:spacing w:after="0" w:line="460" w:lineRule="exact"/>
              <w:jc w:val="both"/>
              <w:textAlignment w:val="baseline"/>
              <w:rPr>
                <w:rFonts w:hint="eastAsia" w:ascii="Times New Roman" w:hAnsi="Times New Roman" w:eastAsia="宋体"/>
                <w:bCs/>
                <w:color w:val="auto"/>
                <w:sz w:val="24"/>
                <w:szCs w:val="24"/>
              </w:rPr>
            </w:pPr>
          </w:p>
          <w:p w14:paraId="69909E0C">
            <w:pPr>
              <w:spacing w:after="0" w:line="460" w:lineRule="exact"/>
              <w:jc w:val="both"/>
              <w:textAlignment w:val="baseline"/>
              <w:rPr>
                <w:rFonts w:hint="eastAsia" w:ascii="Times New Roman" w:hAnsi="Times New Roman" w:eastAsia="宋体"/>
                <w:bCs/>
                <w:color w:val="auto"/>
                <w:sz w:val="24"/>
                <w:szCs w:val="24"/>
              </w:rPr>
            </w:pPr>
          </w:p>
          <w:p w14:paraId="33231235">
            <w:pPr>
              <w:spacing w:after="0" w:line="460" w:lineRule="exact"/>
              <w:jc w:val="both"/>
              <w:textAlignment w:val="baseline"/>
              <w:rPr>
                <w:rFonts w:hint="eastAsia" w:ascii="Times New Roman" w:hAnsi="Times New Roman" w:eastAsia="宋体"/>
                <w:bCs/>
                <w:color w:val="auto"/>
                <w:sz w:val="24"/>
                <w:szCs w:val="24"/>
              </w:rPr>
            </w:pPr>
          </w:p>
          <w:p w14:paraId="5F1ACE6B">
            <w:pPr>
              <w:spacing w:after="0" w:line="460" w:lineRule="exact"/>
              <w:jc w:val="both"/>
              <w:textAlignment w:val="baseline"/>
              <w:rPr>
                <w:rFonts w:hint="eastAsia" w:ascii="Times New Roman" w:hAnsi="Times New Roman" w:eastAsia="宋体"/>
                <w:bCs/>
                <w:color w:val="auto"/>
                <w:sz w:val="24"/>
                <w:szCs w:val="24"/>
              </w:rPr>
            </w:pPr>
          </w:p>
          <w:p w14:paraId="3A825F98">
            <w:pPr>
              <w:spacing w:after="0" w:line="460" w:lineRule="exact"/>
              <w:jc w:val="both"/>
              <w:textAlignment w:val="baseline"/>
              <w:rPr>
                <w:rFonts w:hint="eastAsia" w:ascii="Times New Roman" w:hAnsi="Times New Roman" w:eastAsia="宋体"/>
                <w:bCs/>
                <w:color w:val="auto"/>
                <w:sz w:val="24"/>
                <w:szCs w:val="24"/>
              </w:rPr>
            </w:pPr>
          </w:p>
          <w:p w14:paraId="36F256B5">
            <w:pPr>
              <w:spacing w:after="0" w:line="460" w:lineRule="exact"/>
              <w:jc w:val="both"/>
              <w:textAlignment w:val="baseline"/>
              <w:rPr>
                <w:rFonts w:hint="eastAsia" w:ascii="Times New Roman" w:hAnsi="Times New Roman" w:eastAsia="宋体"/>
                <w:bCs/>
                <w:color w:val="auto"/>
                <w:sz w:val="24"/>
                <w:szCs w:val="24"/>
              </w:rPr>
            </w:pPr>
          </w:p>
        </w:tc>
      </w:tr>
    </w:tbl>
    <w:p w14:paraId="0D7DCDE2">
      <w:pPr>
        <w:adjustRightInd/>
        <w:snapToGrid/>
        <w:spacing w:after="0"/>
        <w:rPr>
          <w:color w:val="auto"/>
        </w:rPr>
      </w:pPr>
      <w:r>
        <w:rPr>
          <w:color w:val="auto"/>
        </w:rPr>
        <w:br w:type="page"/>
      </w:r>
    </w:p>
    <w:p w14:paraId="2E500136">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表六</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287F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0" w:hRule="atLeast"/>
          <w:jc w:val="center"/>
        </w:trPr>
        <w:tc>
          <w:tcPr>
            <w:tcW w:w="8711" w:type="dxa"/>
            <w:vAlign w:val="top"/>
          </w:tcPr>
          <w:p w14:paraId="4E4B519A">
            <w:pPr>
              <w:spacing w:after="0" w:line="460" w:lineRule="exact"/>
              <w:textAlignment w:val="baseline"/>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验收检测内容：</w:t>
            </w:r>
          </w:p>
          <w:p w14:paraId="3A866ABF">
            <w:pPr>
              <w:spacing w:after="0" w:line="460" w:lineRule="exact"/>
              <w:ind w:firstLine="480" w:firstLineChars="200"/>
              <w:textAlignment w:val="baseline"/>
              <w:rPr>
                <w:rFonts w:ascii="Times New Roman" w:hAnsi="Times New Roman" w:eastAsia="宋体"/>
                <w:bCs/>
                <w:color w:val="auto"/>
                <w:sz w:val="24"/>
                <w:szCs w:val="24"/>
                <w:highlight w:val="none"/>
              </w:rPr>
            </w:pPr>
            <w:r>
              <w:rPr>
                <w:rFonts w:ascii="Times New Roman" w:hAnsi="Times New Roman" w:eastAsia="宋体"/>
                <w:bCs/>
                <w:color w:val="auto"/>
                <w:sz w:val="24"/>
                <w:szCs w:val="24"/>
                <w:highlight w:val="none"/>
              </w:rPr>
              <w:t>检测内容通过对现场的调查与核实，确定验收期间检测因子、</w:t>
            </w:r>
            <w:r>
              <w:rPr>
                <w:rFonts w:hint="eastAsia" w:ascii="Times New Roman" w:hAnsi="Times New Roman" w:eastAsia="宋体"/>
                <w:bCs/>
                <w:color w:val="auto"/>
                <w:sz w:val="24"/>
                <w:szCs w:val="24"/>
                <w:highlight w:val="none"/>
              </w:rPr>
              <w:t>采样</w:t>
            </w:r>
            <w:r>
              <w:rPr>
                <w:rFonts w:ascii="Times New Roman" w:hAnsi="Times New Roman" w:eastAsia="宋体"/>
                <w:bCs/>
                <w:color w:val="auto"/>
                <w:sz w:val="24"/>
                <w:szCs w:val="24"/>
                <w:highlight w:val="none"/>
              </w:rPr>
              <w:t>点位、检测频次见下表。</w:t>
            </w:r>
          </w:p>
          <w:p w14:paraId="51B9E725">
            <w:pPr>
              <w:spacing w:after="0" w:line="460" w:lineRule="exact"/>
              <w:ind w:firstLine="480" w:firstLineChars="200"/>
              <w:jc w:val="both"/>
              <w:textAlignment w:val="baseline"/>
              <w:rPr>
                <w:rFonts w:ascii="Times New Roman" w:hAnsi="Times New Roman" w:eastAsia="黑体"/>
                <w:bCs/>
                <w:color w:val="auto"/>
                <w:sz w:val="24"/>
                <w:szCs w:val="24"/>
                <w:highlight w:val="none"/>
              </w:rPr>
            </w:pPr>
            <w:r>
              <w:rPr>
                <w:rFonts w:ascii="Times New Roman" w:hAnsi="Times New Roman" w:eastAsia="黑体"/>
                <w:bCs/>
                <w:color w:val="auto"/>
                <w:sz w:val="24"/>
                <w:szCs w:val="24"/>
                <w:highlight w:val="none"/>
              </w:rPr>
              <w:t>表17                    验收检测内容一览表</w:t>
            </w:r>
          </w:p>
          <w:tbl>
            <w:tblPr>
              <w:tblStyle w:val="15"/>
              <w:tblW w:w="4998"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2266"/>
              <w:gridCol w:w="2943"/>
              <w:gridCol w:w="2012"/>
            </w:tblGrid>
            <w:tr w14:paraId="7D2C6C57">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861" w:type="pct"/>
                  <w:tcBorders>
                    <w:tl2br w:val="nil"/>
                    <w:tr2bl w:val="nil"/>
                  </w:tcBorders>
                  <w:noWrap w:val="0"/>
                  <w:tcMar>
                    <w:top w:w="0" w:type="dxa"/>
                    <w:left w:w="0" w:type="dxa"/>
                    <w:bottom w:w="0" w:type="dxa"/>
                    <w:right w:w="0" w:type="dxa"/>
                  </w:tcMar>
                  <w:vAlign w:val="center"/>
                </w:tcPr>
                <w:p w14:paraId="6396252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检测类别</w:t>
                  </w:r>
                </w:p>
              </w:tc>
              <w:tc>
                <w:tcPr>
                  <w:tcW w:w="1298" w:type="pct"/>
                  <w:tcBorders>
                    <w:tl2br w:val="nil"/>
                    <w:tr2bl w:val="nil"/>
                  </w:tcBorders>
                  <w:noWrap w:val="0"/>
                  <w:tcMar>
                    <w:top w:w="0" w:type="dxa"/>
                    <w:left w:w="0" w:type="dxa"/>
                    <w:bottom w:w="0" w:type="dxa"/>
                    <w:right w:w="0" w:type="dxa"/>
                  </w:tcMar>
                  <w:vAlign w:val="center"/>
                </w:tcPr>
                <w:p w14:paraId="1BFA0E6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检测点位</w:t>
                  </w:r>
                </w:p>
              </w:tc>
              <w:tc>
                <w:tcPr>
                  <w:tcW w:w="1686" w:type="pct"/>
                  <w:tcBorders>
                    <w:tl2br w:val="nil"/>
                    <w:tr2bl w:val="nil"/>
                  </w:tcBorders>
                  <w:noWrap w:val="0"/>
                  <w:tcMar>
                    <w:top w:w="0" w:type="dxa"/>
                    <w:left w:w="0" w:type="dxa"/>
                    <w:bottom w:w="0" w:type="dxa"/>
                    <w:right w:w="0" w:type="dxa"/>
                  </w:tcMar>
                  <w:vAlign w:val="center"/>
                </w:tcPr>
                <w:p w14:paraId="347AB2F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检测项目</w:t>
                  </w:r>
                </w:p>
              </w:tc>
              <w:tc>
                <w:tcPr>
                  <w:tcW w:w="1152" w:type="pct"/>
                  <w:tcBorders>
                    <w:tl2br w:val="nil"/>
                    <w:tr2bl w:val="nil"/>
                  </w:tcBorders>
                  <w:noWrap w:val="0"/>
                  <w:tcMar>
                    <w:top w:w="0" w:type="dxa"/>
                    <w:left w:w="0" w:type="dxa"/>
                    <w:bottom w:w="0" w:type="dxa"/>
                    <w:right w:w="0" w:type="dxa"/>
                  </w:tcMar>
                  <w:vAlign w:val="center"/>
                </w:tcPr>
                <w:p w14:paraId="6E5620FF">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检测频次</w:t>
                  </w:r>
                </w:p>
              </w:tc>
            </w:tr>
            <w:tr w14:paraId="292B534C">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Merge w:val="restart"/>
                  <w:noWrap w:val="0"/>
                  <w:tcMar>
                    <w:top w:w="0" w:type="dxa"/>
                    <w:left w:w="0" w:type="dxa"/>
                    <w:bottom w:w="0" w:type="dxa"/>
                    <w:right w:w="0" w:type="dxa"/>
                  </w:tcMar>
                  <w:vAlign w:val="center"/>
                </w:tcPr>
                <w:p w14:paraId="016F583F">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废水</w:t>
                  </w:r>
                </w:p>
              </w:tc>
              <w:tc>
                <w:tcPr>
                  <w:tcW w:w="1298" w:type="pct"/>
                  <w:noWrap w:val="0"/>
                  <w:tcMar>
                    <w:top w:w="0" w:type="dxa"/>
                    <w:left w:w="0" w:type="dxa"/>
                    <w:bottom w:w="0" w:type="dxa"/>
                    <w:right w:w="0" w:type="dxa"/>
                  </w:tcMar>
                  <w:vAlign w:val="center"/>
                </w:tcPr>
                <w:p w14:paraId="1160025C">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lang w:val="en-US" w:eastAsia="zh-CN"/>
                    </w:rPr>
                    <w:t>污水站进口</w:t>
                  </w:r>
                </w:p>
              </w:tc>
              <w:tc>
                <w:tcPr>
                  <w:tcW w:w="1686" w:type="pct"/>
                  <w:vMerge w:val="restart"/>
                  <w:noWrap w:val="0"/>
                  <w:tcMar>
                    <w:top w:w="0" w:type="dxa"/>
                    <w:left w:w="0" w:type="dxa"/>
                    <w:bottom w:w="0" w:type="dxa"/>
                    <w:right w:w="0" w:type="dxa"/>
                  </w:tcMar>
                  <w:vAlign w:val="center"/>
                </w:tcPr>
                <w:p w14:paraId="679E84D4">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流量、悬浮物、化学需氧量、五日生化需氧量、氨氮、总氮、总磷</w:t>
                  </w:r>
                  <w:r>
                    <w:rPr>
                      <w:rFonts w:hint="eastAsia" w:ascii="Times New Roman" w:hAnsi="Times New Roman" w:eastAsia="宋体" w:cs="Times New Roman"/>
                      <w:bCs/>
                      <w:color w:val="auto"/>
                      <w:kern w:val="2"/>
                      <w:sz w:val="21"/>
                      <w:szCs w:val="21"/>
                      <w:highlight w:val="none"/>
                      <w:lang w:val="en-US" w:eastAsia="zh-CN" w:bidi="ar-SA"/>
                    </w:rPr>
                    <w:t>、乙醛、总有机碳、可吸附有机卤化物</w:t>
                  </w:r>
                </w:p>
              </w:tc>
              <w:tc>
                <w:tcPr>
                  <w:tcW w:w="1152" w:type="pct"/>
                  <w:vMerge w:val="restart"/>
                  <w:noWrap w:val="0"/>
                  <w:tcMar>
                    <w:top w:w="0" w:type="dxa"/>
                    <w:left w:w="0" w:type="dxa"/>
                    <w:bottom w:w="0" w:type="dxa"/>
                    <w:right w:w="0" w:type="dxa"/>
                  </w:tcMar>
                  <w:vAlign w:val="center"/>
                </w:tcPr>
                <w:p w14:paraId="2B1FEB9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检测2天，4次/天</w:t>
                  </w:r>
                </w:p>
              </w:tc>
            </w:tr>
            <w:tr w14:paraId="5A64A0A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Merge w:val="continue"/>
                  <w:noWrap w:val="0"/>
                  <w:tcMar>
                    <w:top w:w="0" w:type="dxa"/>
                    <w:left w:w="0" w:type="dxa"/>
                    <w:bottom w:w="0" w:type="dxa"/>
                    <w:right w:w="0" w:type="dxa"/>
                  </w:tcMar>
                  <w:vAlign w:val="center"/>
                </w:tcPr>
                <w:p w14:paraId="4C9BE329">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98" w:type="pct"/>
                  <w:noWrap w:val="0"/>
                  <w:tcMar>
                    <w:top w:w="0" w:type="dxa"/>
                    <w:left w:w="0" w:type="dxa"/>
                    <w:bottom w:w="0" w:type="dxa"/>
                    <w:right w:w="0" w:type="dxa"/>
                  </w:tcMar>
                  <w:vAlign w:val="center"/>
                </w:tcPr>
                <w:p w14:paraId="35A7A4C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污水站出口</w:t>
                  </w:r>
                </w:p>
              </w:tc>
              <w:tc>
                <w:tcPr>
                  <w:tcW w:w="1686" w:type="pct"/>
                  <w:vMerge w:val="continue"/>
                  <w:noWrap w:val="0"/>
                  <w:tcMar>
                    <w:top w:w="0" w:type="dxa"/>
                    <w:left w:w="0" w:type="dxa"/>
                    <w:bottom w:w="0" w:type="dxa"/>
                    <w:right w:w="0" w:type="dxa"/>
                  </w:tcMar>
                  <w:vAlign w:val="center"/>
                </w:tcPr>
                <w:p w14:paraId="0FF6287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c>
                <w:tcPr>
                  <w:tcW w:w="1152" w:type="pct"/>
                  <w:vMerge w:val="continue"/>
                  <w:noWrap w:val="0"/>
                  <w:tcMar>
                    <w:top w:w="0" w:type="dxa"/>
                    <w:left w:w="0" w:type="dxa"/>
                    <w:bottom w:w="0" w:type="dxa"/>
                    <w:right w:w="0" w:type="dxa"/>
                  </w:tcMar>
                  <w:vAlign w:val="center"/>
                </w:tcPr>
                <w:p w14:paraId="6DC7E75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r>
            <w:tr w14:paraId="60F3F321">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Merge w:val="continue"/>
                  <w:noWrap w:val="0"/>
                  <w:tcMar>
                    <w:top w:w="0" w:type="dxa"/>
                    <w:left w:w="0" w:type="dxa"/>
                    <w:bottom w:w="0" w:type="dxa"/>
                    <w:right w:w="0" w:type="dxa"/>
                  </w:tcMar>
                  <w:vAlign w:val="center"/>
                </w:tcPr>
                <w:p w14:paraId="7FF83629">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98" w:type="pct"/>
                  <w:noWrap w:val="0"/>
                  <w:tcMar>
                    <w:top w:w="0" w:type="dxa"/>
                    <w:left w:w="0" w:type="dxa"/>
                    <w:bottom w:w="0" w:type="dxa"/>
                    <w:right w:w="0" w:type="dxa"/>
                  </w:tcMar>
                  <w:vAlign w:val="center"/>
                </w:tcPr>
                <w:p w14:paraId="10BB271F">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全厂总排口</w:t>
                  </w:r>
                </w:p>
              </w:tc>
              <w:tc>
                <w:tcPr>
                  <w:tcW w:w="1686" w:type="pct"/>
                  <w:vMerge w:val="continue"/>
                  <w:noWrap w:val="0"/>
                  <w:tcMar>
                    <w:top w:w="0" w:type="dxa"/>
                    <w:left w:w="0" w:type="dxa"/>
                    <w:bottom w:w="0" w:type="dxa"/>
                    <w:right w:w="0" w:type="dxa"/>
                  </w:tcMar>
                  <w:vAlign w:val="center"/>
                </w:tcPr>
                <w:p w14:paraId="0202C32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c>
                <w:tcPr>
                  <w:tcW w:w="1152" w:type="pct"/>
                  <w:vMerge w:val="continue"/>
                  <w:noWrap w:val="0"/>
                  <w:tcMar>
                    <w:top w:w="0" w:type="dxa"/>
                    <w:left w:w="0" w:type="dxa"/>
                    <w:bottom w:w="0" w:type="dxa"/>
                    <w:right w:w="0" w:type="dxa"/>
                  </w:tcMar>
                  <w:vAlign w:val="center"/>
                </w:tcPr>
                <w:p w14:paraId="7A8A691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r>
            <w:tr w14:paraId="6ED1813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Merge w:val="restart"/>
                  <w:noWrap w:val="0"/>
                  <w:tcMar>
                    <w:top w:w="0" w:type="dxa"/>
                    <w:left w:w="0" w:type="dxa"/>
                    <w:bottom w:w="0" w:type="dxa"/>
                    <w:right w:w="0" w:type="dxa"/>
                  </w:tcMar>
                  <w:vAlign w:val="center"/>
                </w:tcPr>
                <w:p w14:paraId="09BC8330">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1298" w:type="pct"/>
                  <w:noWrap w:val="0"/>
                  <w:tcMar>
                    <w:top w:w="0" w:type="dxa"/>
                    <w:left w:w="0" w:type="dxa"/>
                    <w:bottom w:w="0" w:type="dxa"/>
                    <w:right w:w="0" w:type="dxa"/>
                  </w:tcMar>
                  <w:vAlign w:val="center"/>
                </w:tcPr>
                <w:p w14:paraId="4196A62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废气处理设施排放口（DA006）</w:t>
                  </w:r>
                </w:p>
              </w:tc>
              <w:tc>
                <w:tcPr>
                  <w:tcW w:w="1686" w:type="pct"/>
                  <w:noWrap w:val="0"/>
                  <w:tcMar>
                    <w:top w:w="0" w:type="dxa"/>
                    <w:left w:w="0" w:type="dxa"/>
                    <w:bottom w:w="0" w:type="dxa"/>
                    <w:right w:w="0" w:type="dxa"/>
                  </w:tcMar>
                  <w:vAlign w:val="center"/>
                </w:tcPr>
                <w:p w14:paraId="5F8B3CB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非甲烷总烃、乙醛</w:t>
                  </w:r>
                </w:p>
              </w:tc>
              <w:tc>
                <w:tcPr>
                  <w:tcW w:w="1152" w:type="pct"/>
                  <w:vMerge w:val="restart"/>
                  <w:noWrap w:val="0"/>
                  <w:tcMar>
                    <w:top w:w="0" w:type="dxa"/>
                    <w:left w:w="0" w:type="dxa"/>
                    <w:bottom w:w="0" w:type="dxa"/>
                    <w:right w:w="0" w:type="dxa"/>
                  </w:tcMar>
                  <w:vAlign w:val="center"/>
                </w:tcPr>
                <w:p w14:paraId="64D450D2">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检测2天，3次/天</w:t>
                  </w:r>
                </w:p>
              </w:tc>
            </w:tr>
            <w:tr w14:paraId="729862C0">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Merge w:val="continue"/>
                  <w:noWrap w:val="0"/>
                  <w:tcMar>
                    <w:top w:w="0" w:type="dxa"/>
                    <w:left w:w="0" w:type="dxa"/>
                    <w:bottom w:w="0" w:type="dxa"/>
                    <w:right w:w="0" w:type="dxa"/>
                  </w:tcMar>
                  <w:vAlign w:val="center"/>
                </w:tcPr>
                <w:p w14:paraId="241C82B7">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98" w:type="pct"/>
                  <w:noWrap w:val="0"/>
                  <w:tcMar>
                    <w:top w:w="0" w:type="dxa"/>
                    <w:left w:w="0" w:type="dxa"/>
                    <w:bottom w:w="0" w:type="dxa"/>
                    <w:right w:w="0" w:type="dxa"/>
                  </w:tcMar>
                  <w:vAlign w:val="center"/>
                </w:tcPr>
                <w:p w14:paraId="2A39EB6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废气处理设施进口</w:t>
                  </w:r>
                </w:p>
              </w:tc>
              <w:tc>
                <w:tcPr>
                  <w:tcW w:w="1686" w:type="pct"/>
                  <w:vMerge w:val="restart"/>
                  <w:noWrap w:val="0"/>
                  <w:tcMar>
                    <w:top w:w="0" w:type="dxa"/>
                    <w:left w:w="0" w:type="dxa"/>
                    <w:bottom w:w="0" w:type="dxa"/>
                    <w:right w:w="0" w:type="dxa"/>
                  </w:tcMar>
                  <w:vAlign w:val="center"/>
                </w:tcPr>
                <w:p w14:paraId="12A6E6C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颗粒物</w:t>
                  </w:r>
                </w:p>
              </w:tc>
              <w:tc>
                <w:tcPr>
                  <w:tcW w:w="1152" w:type="pct"/>
                  <w:vMerge w:val="continue"/>
                  <w:noWrap w:val="0"/>
                  <w:tcMar>
                    <w:top w:w="0" w:type="dxa"/>
                    <w:left w:w="0" w:type="dxa"/>
                    <w:bottom w:w="0" w:type="dxa"/>
                    <w:right w:w="0" w:type="dxa"/>
                  </w:tcMar>
                  <w:vAlign w:val="center"/>
                </w:tcPr>
                <w:p w14:paraId="06BEB9C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r>
            <w:tr w14:paraId="27B219EE">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vMerge w:val="continue"/>
                  <w:noWrap w:val="0"/>
                  <w:tcMar>
                    <w:top w:w="0" w:type="dxa"/>
                    <w:left w:w="0" w:type="dxa"/>
                    <w:bottom w:w="0" w:type="dxa"/>
                    <w:right w:w="0" w:type="dxa"/>
                  </w:tcMar>
                  <w:vAlign w:val="center"/>
                </w:tcPr>
                <w:p w14:paraId="4BF253BB">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298" w:type="pct"/>
                  <w:noWrap w:val="0"/>
                  <w:tcMar>
                    <w:top w:w="0" w:type="dxa"/>
                    <w:left w:w="0" w:type="dxa"/>
                    <w:bottom w:w="0" w:type="dxa"/>
                    <w:right w:w="0" w:type="dxa"/>
                  </w:tcMar>
                  <w:vAlign w:val="center"/>
                </w:tcPr>
                <w:p w14:paraId="0098B91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yellow"/>
                      <w:lang w:val="en-US" w:eastAsia="zh-CN" w:bidi="ar-SA"/>
                    </w:rPr>
                  </w:pPr>
                  <w:r>
                    <w:rPr>
                      <w:rFonts w:hint="default" w:ascii="Times New Roman" w:hAnsi="Times New Roman" w:eastAsia="宋体" w:cs="Times New Roman"/>
                      <w:color w:val="auto"/>
                      <w:sz w:val="21"/>
                      <w:szCs w:val="21"/>
                      <w:lang w:val="en-US" w:eastAsia="zh-CN"/>
                    </w:rPr>
                    <w:t>废气处理设施排放口（DA010）</w:t>
                  </w:r>
                </w:p>
              </w:tc>
              <w:tc>
                <w:tcPr>
                  <w:tcW w:w="1686" w:type="pct"/>
                  <w:vMerge w:val="continue"/>
                  <w:noWrap w:val="0"/>
                  <w:tcMar>
                    <w:top w:w="0" w:type="dxa"/>
                    <w:left w:w="0" w:type="dxa"/>
                    <w:bottom w:w="0" w:type="dxa"/>
                    <w:right w:w="0" w:type="dxa"/>
                  </w:tcMar>
                  <w:vAlign w:val="center"/>
                </w:tcPr>
                <w:p w14:paraId="6F5A919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c>
                <w:tcPr>
                  <w:tcW w:w="1152" w:type="pct"/>
                  <w:vMerge w:val="continue"/>
                  <w:noWrap w:val="0"/>
                  <w:tcMar>
                    <w:top w:w="0" w:type="dxa"/>
                    <w:left w:w="0" w:type="dxa"/>
                    <w:bottom w:w="0" w:type="dxa"/>
                    <w:right w:w="0" w:type="dxa"/>
                  </w:tcMar>
                  <w:vAlign w:val="center"/>
                </w:tcPr>
                <w:p w14:paraId="6C52886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p>
              </w:tc>
            </w:tr>
            <w:tr w14:paraId="1153D5B5">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noWrap w:val="0"/>
                  <w:tcMar>
                    <w:top w:w="0" w:type="dxa"/>
                    <w:left w:w="0" w:type="dxa"/>
                    <w:bottom w:w="0" w:type="dxa"/>
                    <w:right w:w="0" w:type="dxa"/>
                  </w:tcMar>
                  <w:vAlign w:val="center"/>
                </w:tcPr>
                <w:p w14:paraId="6C2E5CD8">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w:t>
                  </w:r>
                </w:p>
              </w:tc>
              <w:tc>
                <w:tcPr>
                  <w:tcW w:w="1298" w:type="pct"/>
                  <w:noWrap w:val="0"/>
                  <w:tcMar>
                    <w:top w:w="0" w:type="dxa"/>
                    <w:left w:w="0" w:type="dxa"/>
                    <w:bottom w:w="0" w:type="dxa"/>
                    <w:right w:w="0" w:type="dxa"/>
                  </w:tcMar>
                  <w:vAlign w:val="center"/>
                </w:tcPr>
                <w:p w14:paraId="70681FE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厂界</w:t>
                  </w:r>
                </w:p>
              </w:tc>
              <w:tc>
                <w:tcPr>
                  <w:tcW w:w="1686" w:type="pct"/>
                  <w:noWrap w:val="0"/>
                  <w:tcMar>
                    <w:top w:w="0" w:type="dxa"/>
                    <w:left w:w="0" w:type="dxa"/>
                    <w:bottom w:w="0" w:type="dxa"/>
                    <w:right w:w="0" w:type="dxa"/>
                  </w:tcMar>
                  <w:vAlign w:val="center"/>
                </w:tcPr>
                <w:p w14:paraId="7F78430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非甲烷总烃、总悬浮颗粒物</w:t>
                  </w:r>
                </w:p>
              </w:tc>
              <w:tc>
                <w:tcPr>
                  <w:tcW w:w="1152" w:type="pct"/>
                  <w:noWrap w:val="0"/>
                  <w:tcMar>
                    <w:top w:w="0" w:type="dxa"/>
                    <w:left w:w="0" w:type="dxa"/>
                    <w:bottom w:w="0" w:type="dxa"/>
                    <w:right w:w="0" w:type="dxa"/>
                  </w:tcMar>
                  <w:vAlign w:val="center"/>
                </w:tcPr>
                <w:p w14:paraId="111EC46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firstLine="0" w:firstLineChars="0"/>
                    <w:jc w:val="center"/>
                    <w:textAlignment w:val="baseline"/>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检测2天，3次/天</w:t>
                  </w:r>
                </w:p>
              </w:tc>
            </w:tr>
            <w:tr w14:paraId="1A845EAE">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noWrap w:val="0"/>
                  <w:tcMar>
                    <w:top w:w="0" w:type="dxa"/>
                    <w:left w:w="0" w:type="dxa"/>
                    <w:bottom w:w="0" w:type="dxa"/>
                    <w:right w:w="0" w:type="dxa"/>
                  </w:tcMar>
                  <w:vAlign w:val="center"/>
                </w:tcPr>
                <w:p w14:paraId="39A23871">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298" w:type="pct"/>
                  <w:noWrap w:val="0"/>
                  <w:tcMar>
                    <w:top w:w="0" w:type="dxa"/>
                    <w:left w:w="0" w:type="dxa"/>
                    <w:bottom w:w="0" w:type="dxa"/>
                    <w:right w:w="0" w:type="dxa"/>
                  </w:tcMar>
                  <w:vAlign w:val="center"/>
                </w:tcPr>
                <w:p w14:paraId="3D634C8D">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厂界</w:t>
                  </w:r>
                </w:p>
              </w:tc>
              <w:tc>
                <w:tcPr>
                  <w:tcW w:w="1686" w:type="pct"/>
                  <w:noWrap w:val="0"/>
                  <w:tcMar>
                    <w:top w:w="0" w:type="dxa"/>
                    <w:left w:w="0" w:type="dxa"/>
                    <w:bottom w:w="0" w:type="dxa"/>
                    <w:right w:w="0" w:type="dxa"/>
                  </w:tcMar>
                  <w:vAlign w:val="center"/>
                </w:tcPr>
                <w:p w14:paraId="27C20B33">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厂界环境噪声</w:t>
                  </w:r>
                </w:p>
              </w:tc>
              <w:tc>
                <w:tcPr>
                  <w:tcW w:w="1152" w:type="pct"/>
                  <w:noWrap w:val="0"/>
                  <w:tcMar>
                    <w:top w:w="0" w:type="dxa"/>
                    <w:left w:w="0" w:type="dxa"/>
                    <w:bottom w:w="0" w:type="dxa"/>
                    <w:right w:w="0" w:type="dxa"/>
                  </w:tcMar>
                  <w:vAlign w:val="center"/>
                </w:tcPr>
                <w:p w14:paraId="24A8A6B2">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w:t>
                  </w:r>
                  <w:r>
                    <w:rPr>
                      <w:rFonts w:hint="default" w:ascii="Times New Roman" w:hAnsi="Times New Roman" w:eastAsia="宋体" w:cs="Times New Roman"/>
                      <w:bCs/>
                      <w:color w:val="auto"/>
                      <w:kern w:val="2"/>
                      <w:sz w:val="21"/>
                      <w:szCs w:val="21"/>
                      <w:highlight w:val="none"/>
                      <w:lang w:val="en-US" w:eastAsia="zh-CN" w:bidi="ar-SA"/>
                    </w:rPr>
                    <w:t>2天</w:t>
                  </w:r>
                  <w:r>
                    <w:rPr>
                      <w:rFonts w:hint="default" w:ascii="Times New Roman" w:hAnsi="Times New Roman" w:eastAsia="宋体" w:cs="Times New Roman"/>
                      <w:color w:val="auto"/>
                      <w:sz w:val="21"/>
                      <w:szCs w:val="21"/>
                      <w:lang w:val="en-US" w:eastAsia="zh-CN"/>
                    </w:rPr>
                    <w:t>，昼间，</w:t>
                  </w:r>
                </w:p>
                <w:p w14:paraId="5B11FF60">
                  <w:pPr>
                    <w:keepNext w:val="0"/>
                    <w:keepLines w:val="0"/>
                    <w:pageBreakBefore w:val="0"/>
                    <w:widowControl w:val="0"/>
                    <w:kinsoku/>
                    <w:wordWrap/>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夜间各</w:t>
                  </w:r>
                  <w:r>
                    <w:rPr>
                      <w:rFonts w:hint="default" w:ascii="Times New Roman" w:hAnsi="Times New Roman" w:eastAsia="宋体" w:cs="Times New Roman"/>
                      <w:bCs/>
                      <w:color w:val="auto"/>
                      <w:kern w:val="2"/>
                      <w:sz w:val="21"/>
                      <w:szCs w:val="21"/>
                      <w:highlight w:val="none"/>
                      <w:lang w:val="en-US" w:eastAsia="zh-CN" w:bidi="ar-SA"/>
                    </w:rPr>
                    <w:t>1</w:t>
                  </w:r>
                  <w:r>
                    <w:rPr>
                      <w:rFonts w:hint="default" w:ascii="Times New Roman" w:hAnsi="Times New Roman" w:eastAsia="宋体" w:cs="Times New Roman"/>
                      <w:color w:val="auto"/>
                      <w:sz w:val="21"/>
                      <w:szCs w:val="21"/>
                      <w:lang w:val="en-US" w:eastAsia="zh-CN"/>
                    </w:rPr>
                    <w:t>次</w:t>
                  </w:r>
                </w:p>
              </w:tc>
            </w:tr>
          </w:tbl>
          <w:p w14:paraId="745D8925">
            <w:pPr>
              <w:tabs>
                <w:tab w:val="left" w:pos="1830"/>
              </w:tabs>
              <w:spacing w:before="48" w:beforeLines="20" w:line="360" w:lineRule="auto"/>
              <w:rPr>
                <w:rFonts w:ascii="Times New Roman" w:hAnsi="Times New Roman" w:eastAsia="仿宋_GB2312"/>
                <w:color w:val="auto"/>
                <w:sz w:val="21"/>
                <w:szCs w:val="21"/>
              </w:rPr>
            </w:pPr>
          </w:p>
          <w:p w14:paraId="25E049E4">
            <w:pPr>
              <w:tabs>
                <w:tab w:val="left" w:pos="1830"/>
              </w:tabs>
              <w:spacing w:after="0" w:line="360" w:lineRule="auto"/>
              <w:rPr>
                <w:rFonts w:ascii="Times New Roman" w:hAnsi="Times New Roman" w:eastAsia="仿宋_GB2312"/>
                <w:color w:val="auto"/>
                <w:sz w:val="21"/>
                <w:szCs w:val="21"/>
              </w:rPr>
            </w:pPr>
          </w:p>
          <w:p w14:paraId="51DB74D4">
            <w:pPr>
              <w:tabs>
                <w:tab w:val="left" w:pos="1830"/>
              </w:tabs>
              <w:spacing w:after="0" w:line="360" w:lineRule="auto"/>
              <w:rPr>
                <w:rFonts w:ascii="Times New Roman" w:hAnsi="Times New Roman" w:eastAsia="仿宋_GB2312"/>
                <w:color w:val="auto"/>
                <w:sz w:val="21"/>
                <w:szCs w:val="21"/>
              </w:rPr>
            </w:pPr>
          </w:p>
          <w:p w14:paraId="3A3B9024">
            <w:pPr>
              <w:tabs>
                <w:tab w:val="left" w:pos="1830"/>
              </w:tabs>
              <w:spacing w:after="0" w:line="360" w:lineRule="auto"/>
              <w:rPr>
                <w:rFonts w:ascii="Times New Roman" w:hAnsi="Times New Roman" w:eastAsia="仿宋_GB2312"/>
                <w:color w:val="auto"/>
                <w:sz w:val="21"/>
                <w:szCs w:val="21"/>
              </w:rPr>
            </w:pPr>
          </w:p>
          <w:p w14:paraId="2A8FE7B7">
            <w:pPr>
              <w:tabs>
                <w:tab w:val="left" w:pos="1830"/>
              </w:tabs>
              <w:spacing w:after="0" w:line="360" w:lineRule="auto"/>
              <w:rPr>
                <w:rFonts w:ascii="Times New Roman" w:hAnsi="Times New Roman" w:eastAsia="仿宋_GB2312"/>
                <w:color w:val="auto"/>
                <w:sz w:val="21"/>
                <w:szCs w:val="21"/>
              </w:rPr>
            </w:pPr>
          </w:p>
          <w:p w14:paraId="677AC800">
            <w:pPr>
              <w:tabs>
                <w:tab w:val="left" w:pos="1830"/>
              </w:tabs>
              <w:spacing w:after="0" w:line="360" w:lineRule="auto"/>
              <w:rPr>
                <w:rFonts w:ascii="Times New Roman" w:hAnsi="Times New Roman" w:eastAsia="仿宋_GB2312"/>
                <w:color w:val="auto"/>
                <w:sz w:val="21"/>
                <w:szCs w:val="21"/>
              </w:rPr>
            </w:pPr>
          </w:p>
          <w:p w14:paraId="67B7F785">
            <w:pPr>
              <w:tabs>
                <w:tab w:val="left" w:pos="1830"/>
              </w:tabs>
              <w:spacing w:after="0" w:line="360" w:lineRule="auto"/>
              <w:rPr>
                <w:rFonts w:ascii="Times New Roman" w:hAnsi="Times New Roman" w:eastAsia="仿宋_GB2312"/>
                <w:color w:val="auto"/>
                <w:sz w:val="21"/>
                <w:szCs w:val="21"/>
              </w:rPr>
            </w:pPr>
          </w:p>
          <w:p w14:paraId="577E077D">
            <w:pPr>
              <w:tabs>
                <w:tab w:val="left" w:pos="1830"/>
              </w:tabs>
              <w:spacing w:after="0" w:line="360" w:lineRule="auto"/>
              <w:rPr>
                <w:rFonts w:ascii="Times New Roman" w:hAnsi="Times New Roman" w:eastAsia="仿宋_GB2312"/>
                <w:color w:val="auto"/>
                <w:sz w:val="21"/>
                <w:szCs w:val="21"/>
              </w:rPr>
            </w:pPr>
          </w:p>
          <w:p w14:paraId="52277A96">
            <w:pPr>
              <w:tabs>
                <w:tab w:val="left" w:pos="1830"/>
              </w:tabs>
              <w:spacing w:after="0" w:line="360" w:lineRule="auto"/>
              <w:rPr>
                <w:rFonts w:ascii="Times New Roman" w:hAnsi="Times New Roman" w:eastAsia="仿宋_GB2312"/>
                <w:color w:val="auto"/>
                <w:sz w:val="21"/>
                <w:szCs w:val="21"/>
              </w:rPr>
            </w:pPr>
          </w:p>
          <w:p w14:paraId="477A622C">
            <w:pPr>
              <w:tabs>
                <w:tab w:val="left" w:pos="1830"/>
              </w:tabs>
              <w:spacing w:after="0" w:line="360" w:lineRule="auto"/>
              <w:rPr>
                <w:rFonts w:ascii="Times New Roman" w:hAnsi="Times New Roman" w:eastAsia="仿宋_GB2312"/>
                <w:color w:val="auto"/>
                <w:sz w:val="21"/>
                <w:szCs w:val="21"/>
              </w:rPr>
            </w:pPr>
          </w:p>
          <w:p w14:paraId="0A000FD9">
            <w:pPr>
              <w:tabs>
                <w:tab w:val="left" w:pos="1830"/>
              </w:tabs>
              <w:spacing w:after="0" w:line="360" w:lineRule="auto"/>
              <w:rPr>
                <w:rFonts w:ascii="Times New Roman" w:hAnsi="Times New Roman" w:eastAsia="仿宋_GB2312"/>
                <w:color w:val="auto"/>
                <w:sz w:val="21"/>
                <w:szCs w:val="21"/>
              </w:rPr>
            </w:pPr>
          </w:p>
          <w:p w14:paraId="5A041C4F">
            <w:pPr>
              <w:tabs>
                <w:tab w:val="left" w:pos="1830"/>
              </w:tabs>
              <w:spacing w:after="0" w:line="360" w:lineRule="auto"/>
              <w:rPr>
                <w:rFonts w:ascii="Times New Roman" w:hAnsi="Times New Roman" w:eastAsia="仿宋_GB2312"/>
                <w:color w:val="auto"/>
                <w:sz w:val="21"/>
                <w:szCs w:val="21"/>
              </w:rPr>
            </w:pPr>
          </w:p>
          <w:p w14:paraId="690961C4">
            <w:pPr>
              <w:tabs>
                <w:tab w:val="left" w:pos="1830"/>
              </w:tabs>
              <w:spacing w:after="0" w:line="360" w:lineRule="auto"/>
              <w:rPr>
                <w:rFonts w:ascii="Times New Roman" w:hAnsi="Times New Roman" w:eastAsia="仿宋_GB2312"/>
                <w:color w:val="auto"/>
                <w:sz w:val="21"/>
                <w:szCs w:val="21"/>
              </w:rPr>
            </w:pPr>
          </w:p>
          <w:p w14:paraId="04B1AF1D">
            <w:pPr>
              <w:tabs>
                <w:tab w:val="left" w:pos="1830"/>
              </w:tabs>
              <w:spacing w:after="0" w:line="360" w:lineRule="auto"/>
              <w:rPr>
                <w:rFonts w:ascii="Times New Roman" w:hAnsi="Times New Roman" w:eastAsia="仿宋_GB2312"/>
                <w:color w:val="auto"/>
                <w:sz w:val="21"/>
                <w:szCs w:val="21"/>
              </w:rPr>
            </w:pPr>
          </w:p>
          <w:p w14:paraId="3ED207B3">
            <w:pPr>
              <w:tabs>
                <w:tab w:val="left" w:pos="1830"/>
              </w:tabs>
              <w:spacing w:after="0" w:line="360" w:lineRule="auto"/>
              <w:rPr>
                <w:rFonts w:ascii="Times New Roman" w:hAnsi="Times New Roman" w:eastAsia="仿宋_GB2312"/>
                <w:color w:val="auto"/>
                <w:sz w:val="21"/>
                <w:szCs w:val="21"/>
              </w:rPr>
            </w:pPr>
          </w:p>
          <w:p w14:paraId="056050C4">
            <w:pPr>
              <w:tabs>
                <w:tab w:val="left" w:pos="1830"/>
              </w:tabs>
              <w:spacing w:after="0" w:line="360" w:lineRule="auto"/>
              <w:rPr>
                <w:rFonts w:ascii="Times New Roman" w:hAnsi="Times New Roman" w:eastAsia="仿宋_GB2312"/>
                <w:color w:val="auto"/>
                <w:sz w:val="21"/>
                <w:szCs w:val="21"/>
              </w:rPr>
            </w:pPr>
          </w:p>
          <w:p w14:paraId="570458F4">
            <w:pPr>
              <w:tabs>
                <w:tab w:val="left" w:pos="1830"/>
              </w:tabs>
              <w:spacing w:after="0" w:line="360" w:lineRule="auto"/>
              <w:rPr>
                <w:rFonts w:ascii="Times New Roman" w:hAnsi="Times New Roman" w:eastAsia="仿宋_GB2312"/>
                <w:color w:val="auto"/>
                <w:sz w:val="21"/>
                <w:szCs w:val="21"/>
              </w:rPr>
            </w:pPr>
          </w:p>
          <w:p w14:paraId="08282057">
            <w:pPr>
              <w:tabs>
                <w:tab w:val="left" w:pos="1830"/>
              </w:tabs>
              <w:spacing w:after="0" w:line="360" w:lineRule="auto"/>
              <w:rPr>
                <w:rFonts w:ascii="Times New Roman" w:hAnsi="Times New Roman" w:eastAsia="仿宋_GB2312"/>
                <w:color w:val="auto"/>
                <w:sz w:val="21"/>
                <w:szCs w:val="21"/>
              </w:rPr>
            </w:pPr>
          </w:p>
          <w:p w14:paraId="01D89CF4">
            <w:pPr>
              <w:tabs>
                <w:tab w:val="left" w:pos="1830"/>
              </w:tabs>
              <w:spacing w:after="0" w:line="360" w:lineRule="auto"/>
              <w:rPr>
                <w:rFonts w:ascii="Times New Roman" w:hAnsi="Times New Roman" w:eastAsia="仿宋_GB2312"/>
                <w:color w:val="auto"/>
                <w:sz w:val="21"/>
                <w:szCs w:val="21"/>
              </w:rPr>
            </w:pPr>
          </w:p>
        </w:tc>
      </w:tr>
    </w:tbl>
    <w:p w14:paraId="700C7816">
      <w:pPr>
        <w:spacing w:after="0" w:line="360" w:lineRule="auto"/>
        <w:rPr>
          <w:rFonts w:ascii="Times New Roman" w:hAnsi="Times New Roman" w:eastAsia="仿宋_GB2312"/>
          <w:b/>
          <w:color w:val="auto"/>
          <w:sz w:val="21"/>
          <w:szCs w:val="21"/>
        </w:rPr>
        <w:sectPr>
          <w:pgSz w:w="11906" w:h="16838"/>
          <w:pgMar w:top="1440" w:right="1800" w:bottom="1440" w:left="1800" w:header="708" w:footer="708" w:gutter="0"/>
          <w:cols w:space="720" w:num="1"/>
          <w:docGrid w:linePitch="360" w:charSpace="0"/>
        </w:sectPr>
      </w:pPr>
    </w:p>
    <w:p w14:paraId="2967E58B">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表七</w:t>
      </w:r>
    </w:p>
    <w:tbl>
      <w:tblPr>
        <w:tblStyle w:val="15"/>
        <w:tblW w:w="51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1"/>
      </w:tblGrid>
      <w:tr w14:paraId="78EE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4" w:hRule="atLeast"/>
          <w:jc w:val="center"/>
        </w:trPr>
        <w:tc>
          <w:tcPr>
            <w:tcW w:w="8862" w:type="dxa"/>
          </w:tcPr>
          <w:p w14:paraId="11DDE196">
            <w:pPr>
              <w:spacing w:after="0" w:line="460" w:lineRule="exact"/>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验收检测期间生产工况记录：</w:t>
            </w:r>
          </w:p>
          <w:p w14:paraId="0823F40A">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color w:val="auto"/>
                <w:sz w:val="24"/>
                <w:szCs w:val="24"/>
              </w:rPr>
              <w:t>河南源宏高分子新材料有限公司功能聚酯材料研发实验室建设项目</w:t>
            </w:r>
            <w:r>
              <w:rPr>
                <w:rFonts w:hint="eastAsia" w:ascii="Times New Roman" w:hAnsi="Times New Roman" w:eastAsia="宋体" w:cs="宋体"/>
                <w:bCs/>
                <w:color w:val="auto"/>
                <w:sz w:val="24"/>
                <w:szCs w:val="24"/>
                <w:lang w:val="en-US" w:eastAsia="zh-CN"/>
              </w:rPr>
              <w:t>最大试验规模</w:t>
            </w:r>
            <w:r>
              <w:rPr>
                <w:rFonts w:hint="eastAsia" w:ascii="Times New Roman" w:hAnsi="Times New Roman" w:eastAsia="宋体" w:cs="宋体"/>
                <w:bCs/>
                <w:color w:val="auto"/>
                <w:sz w:val="24"/>
                <w:szCs w:val="24"/>
              </w:rPr>
              <w:t>为</w:t>
            </w:r>
            <w:r>
              <w:rPr>
                <w:rFonts w:hint="eastAsia" w:ascii="Times New Roman" w:hAnsi="Times New Roman" w:eastAsia="宋体" w:cs="宋体"/>
                <w:bCs/>
                <w:color w:val="auto"/>
                <w:sz w:val="24"/>
                <w:szCs w:val="24"/>
                <w:lang w:val="en-US" w:eastAsia="zh-CN"/>
              </w:rPr>
              <w:t>聚酯新材料5</w:t>
            </w:r>
            <w:r>
              <w:rPr>
                <w:rFonts w:hint="eastAsia" w:ascii="Times New Roman" w:hAnsi="Times New Roman" w:eastAsia="宋体" w:cs="宋体"/>
                <w:bCs/>
                <w:color w:val="auto"/>
                <w:sz w:val="24"/>
                <w:szCs w:val="24"/>
              </w:rPr>
              <w:t>t</w:t>
            </w:r>
            <w:r>
              <w:rPr>
                <w:rFonts w:ascii="Times New Roman" w:hAnsi="Times New Roman" w:eastAsia="宋体" w:cs="宋体"/>
                <w:bCs/>
                <w:color w:val="auto"/>
                <w:sz w:val="24"/>
                <w:szCs w:val="24"/>
              </w:rPr>
              <w:t>/a</w:t>
            </w:r>
            <w:r>
              <w:rPr>
                <w:rFonts w:hint="eastAsia" w:ascii="Times New Roman" w:hAnsi="Times New Roman" w:eastAsia="宋体"/>
                <w:bCs/>
                <w:color w:val="auto"/>
                <w:sz w:val="24"/>
                <w:szCs w:val="24"/>
              </w:rPr>
              <w:t>，年工作天数为</w:t>
            </w:r>
            <w:r>
              <w:rPr>
                <w:rFonts w:hint="eastAsia" w:ascii="Times New Roman" w:hAnsi="Times New Roman" w:eastAsia="宋体"/>
                <w:bCs/>
                <w:color w:val="auto"/>
                <w:sz w:val="24"/>
                <w:szCs w:val="24"/>
                <w:lang w:val="en-US" w:eastAsia="zh-CN"/>
              </w:rPr>
              <w:t>150</w:t>
            </w:r>
            <w:r>
              <w:rPr>
                <w:rFonts w:hint="eastAsia" w:ascii="Times New Roman" w:hAnsi="Times New Roman" w:eastAsia="宋体"/>
                <w:bCs/>
                <w:color w:val="auto"/>
                <w:sz w:val="24"/>
                <w:szCs w:val="24"/>
              </w:rPr>
              <w:t>天</w:t>
            </w:r>
            <w:r>
              <w:rPr>
                <w:rFonts w:hint="eastAsia" w:ascii="Times New Roman" w:hAnsi="Times New Roman" w:eastAsia="宋体" w:cs="宋体"/>
                <w:color w:val="auto"/>
                <w:sz w:val="24"/>
                <w:szCs w:val="24"/>
              </w:rPr>
              <w:t>。</w:t>
            </w:r>
            <w:r>
              <w:rPr>
                <w:rFonts w:hint="eastAsia" w:ascii="Times New Roman" w:hAnsi="Times New Roman" w:eastAsia="宋体" w:cs="宋体"/>
                <w:bCs/>
                <w:color w:val="auto"/>
                <w:sz w:val="24"/>
                <w:szCs w:val="24"/>
              </w:rPr>
              <w:t>验收监测期间，主体工程调试工况稳定，各项环境保护设施运行正常，符合验收监测期间对生产工况的要求</w:t>
            </w:r>
            <w:r>
              <w:rPr>
                <w:rFonts w:ascii="Times New Roman" w:hAnsi="Times New Roman" w:eastAsia="宋体" w:cs="宋体"/>
                <w:bCs/>
                <w:color w:val="auto"/>
                <w:sz w:val="24"/>
                <w:szCs w:val="24"/>
              </w:rPr>
              <w:t>。</w:t>
            </w:r>
            <w:r>
              <w:rPr>
                <w:rFonts w:hint="eastAsia" w:ascii="Times New Roman" w:hAnsi="Times New Roman" w:eastAsia="宋体"/>
                <w:bCs/>
                <w:color w:val="auto"/>
                <w:sz w:val="24"/>
                <w:szCs w:val="24"/>
              </w:rPr>
              <w:t>生产运行工况见</w:t>
            </w:r>
            <w:r>
              <w:rPr>
                <w:rFonts w:ascii="Times New Roman" w:hAnsi="Times New Roman" w:eastAsia="宋体"/>
                <w:bCs/>
                <w:color w:val="auto"/>
                <w:sz w:val="24"/>
                <w:szCs w:val="24"/>
              </w:rPr>
              <w:t>下表。</w:t>
            </w:r>
          </w:p>
          <w:p w14:paraId="6655CE1D">
            <w:pPr>
              <w:spacing w:after="0" w:line="460" w:lineRule="exact"/>
              <w:ind w:firstLine="482" w:firstLineChars="200"/>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表18                  验收期间工况负荷表</w:t>
            </w:r>
          </w:p>
          <w:tbl>
            <w:tblPr>
              <w:tblStyle w:val="15"/>
              <w:tblW w:w="5000" w:type="pct"/>
              <w:jc w:val="center"/>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511"/>
              <w:gridCol w:w="1768"/>
              <w:gridCol w:w="2009"/>
              <w:gridCol w:w="1765"/>
            </w:tblGrid>
            <w:tr w14:paraId="48D09751">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Align w:val="center"/>
                </w:tcPr>
                <w:p w14:paraId="04D12E5E">
                  <w:pPr>
                    <w:pStyle w:val="33"/>
                    <w:spacing w:after="0"/>
                    <w:ind w:left="0" w:leftChars="0" w:firstLine="0" w:firstLineChars="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监测</w:t>
                  </w:r>
                  <w:r>
                    <w:rPr>
                      <w:rFonts w:ascii="Times New Roman" w:hAnsi="Times New Roman" w:eastAsia="宋体"/>
                      <w:b/>
                      <w:color w:val="auto"/>
                      <w:sz w:val="21"/>
                      <w:szCs w:val="21"/>
                    </w:rPr>
                    <w:t>时间</w:t>
                  </w:r>
                </w:p>
              </w:tc>
              <w:tc>
                <w:tcPr>
                  <w:tcW w:w="875" w:type="pct"/>
                  <w:vAlign w:val="center"/>
                </w:tcPr>
                <w:p w14:paraId="67EC7AFA">
                  <w:pPr>
                    <w:pStyle w:val="33"/>
                    <w:spacing w:after="0"/>
                    <w:ind w:left="0" w:leftChars="0" w:firstLine="0" w:firstLineChars="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产品名称</w:t>
                  </w:r>
                </w:p>
              </w:tc>
              <w:tc>
                <w:tcPr>
                  <w:tcW w:w="1024" w:type="pct"/>
                  <w:vAlign w:val="center"/>
                </w:tcPr>
                <w:p w14:paraId="7636B6D0">
                  <w:pPr>
                    <w:pStyle w:val="33"/>
                    <w:spacing w:after="0"/>
                    <w:ind w:left="0" w:leftChars="0" w:firstLine="0" w:firstLineChars="0"/>
                    <w:jc w:val="center"/>
                    <w:rPr>
                      <w:rFonts w:hint="eastAsia" w:ascii="Times New Roman" w:hAnsi="Times New Roman" w:eastAsia="宋体"/>
                      <w:b/>
                      <w:color w:val="auto"/>
                      <w:sz w:val="21"/>
                      <w:szCs w:val="21"/>
                      <w:lang w:eastAsia="zh-CN"/>
                    </w:rPr>
                  </w:pPr>
                  <w:r>
                    <w:rPr>
                      <w:rFonts w:ascii="Times New Roman" w:hAnsi="Times New Roman" w:eastAsia="宋体"/>
                      <w:b/>
                      <w:color w:val="auto"/>
                      <w:sz w:val="21"/>
                      <w:szCs w:val="21"/>
                    </w:rPr>
                    <w:t>设计</w:t>
                  </w:r>
                  <w:r>
                    <w:rPr>
                      <w:rFonts w:hint="eastAsia" w:ascii="Times New Roman" w:hAnsi="Times New Roman" w:eastAsia="宋体"/>
                      <w:b/>
                      <w:color w:val="auto"/>
                      <w:sz w:val="21"/>
                      <w:szCs w:val="21"/>
                      <w:lang w:val="en-US" w:eastAsia="zh-CN"/>
                    </w:rPr>
                    <w:t>试验规模</w:t>
                  </w:r>
                </w:p>
              </w:tc>
              <w:tc>
                <w:tcPr>
                  <w:tcW w:w="1163" w:type="pct"/>
                  <w:vAlign w:val="center"/>
                </w:tcPr>
                <w:p w14:paraId="2C103C47">
                  <w:pPr>
                    <w:pStyle w:val="33"/>
                    <w:spacing w:after="0"/>
                    <w:ind w:left="0" w:leftChars="0" w:firstLine="0" w:firstLineChars="0"/>
                    <w:jc w:val="center"/>
                    <w:rPr>
                      <w:rFonts w:ascii="Times New Roman" w:hAnsi="Times New Roman" w:eastAsia="宋体"/>
                      <w:b/>
                      <w:color w:val="auto"/>
                      <w:sz w:val="21"/>
                      <w:szCs w:val="21"/>
                    </w:rPr>
                  </w:pPr>
                  <w:r>
                    <w:rPr>
                      <w:rFonts w:ascii="Times New Roman" w:hAnsi="Times New Roman" w:eastAsia="宋体"/>
                      <w:b/>
                      <w:color w:val="auto"/>
                      <w:sz w:val="21"/>
                      <w:szCs w:val="21"/>
                    </w:rPr>
                    <w:t>实际</w:t>
                  </w:r>
                  <w:r>
                    <w:rPr>
                      <w:rFonts w:hint="eastAsia" w:ascii="Times New Roman" w:hAnsi="Times New Roman" w:eastAsia="宋体"/>
                      <w:b/>
                      <w:color w:val="auto"/>
                      <w:sz w:val="21"/>
                      <w:szCs w:val="21"/>
                    </w:rPr>
                    <w:t>产量</w:t>
                  </w:r>
                </w:p>
              </w:tc>
              <w:tc>
                <w:tcPr>
                  <w:tcW w:w="1020" w:type="pct"/>
                  <w:vAlign w:val="center"/>
                </w:tcPr>
                <w:p w14:paraId="05E54D3B">
                  <w:pPr>
                    <w:pStyle w:val="33"/>
                    <w:spacing w:after="0"/>
                    <w:ind w:left="0" w:leftChars="0" w:firstLine="0" w:firstLineChars="0"/>
                    <w:jc w:val="center"/>
                    <w:rPr>
                      <w:rFonts w:ascii="Times New Roman" w:hAnsi="Times New Roman" w:eastAsia="宋体"/>
                      <w:b/>
                      <w:color w:val="auto"/>
                      <w:sz w:val="21"/>
                      <w:szCs w:val="21"/>
                    </w:rPr>
                  </w:pPr>
                  <w:r>
                    <w:rPr>
                      <w:rFonts w:ascii="Times New Roman" w:hAnsi="Times New Roman" w:eastAsia="宋体"/>
                      <w:b/>
                      <w:color w:val="auto"/>
                      <w:sz w:val="21"/>
                      <w:szCs w:val="21"/>
                    </w:rPr>
                    <w:t>运行负荷</w:t>
                  </w:r>
                </w:p>
              </w:tc>
            </w:tr>
            <w:tr w14:paraId="5BAF0C0B">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Align w:val="center"/>
                </w:tcPr>
                <w:p w14:paraId="0549D1D3">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2026.5.26</w:t>
                  </w:r>
                </w:p>
              </w:tc>
              <w:tc>
                <w:tcPr>
                  <w:tcW w:w="875" w:type="pct"/>
                  <w:vMerge w:val="restart"/>
                  <w:vAlign w:val="center"/>
                </w:tcPr>
                <w:p w14:paraId="7C03457E">
                  <w:pPr>
                    <w:pStyle w:val="33"/>
                    <w:spacing w:after="0"/>
                    <w:ind w:left="0" w:leftChars="0" w:firstLine="0" w:firstLineChars="0"/>
                    <w:jc w:val="center"/>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lang w:val="en-US" w:eastAsia="zh-CN"/>
                    </w:rPr>
                    <w:t>聚酯新材料</w:t>
                  </w:r>
                </w:p>
              </w:tc>
              <w:tc>
                <w:tcPr>
                  <w:tcW w:w="1024" w:type="pct"/>
                  <w:vMerge w:val="restart"/>
                  <w:vAlign w:val="center"/>
                </w:tcPr>
                <w:p w14:paraId="248DFBAB">
                  <w:pPr>
                    <w:pStyle w:val="33"/>
                    <w:spacing w:after="0"/>
                    <w:ind w:left="0" w:leftChars="0" w:firstLine="0" w:firstLineChars="0"/>
                    <w:jc w:val="center"/>
                    <w:rPr>
                      <w:rFonts w:hint="default" w:ascii="Times New Roman" w:hAnsi="Times New Roman" w:eastAsia="宋体"/>
                      <w:bCs/>
                      <w:color w:val="auto"/>
                      <w:sz w:val="21"/>
                      <w:szCs w:val="21"/>
                      <w:lang w:val="en-US" w:eastAsia="zh-CN"/>
                    </w:rPr>
                  </w:pPr>
                  <w:bookmarkStart w:id="2" w:name="OLE_LINK4"/>
                  <w:r>
                    <w:rPr>
                      <w:rFonts w:hint="eastAsia" w:ascii="Times New Roman" w:hAnsi="Times New Roman" w:eastAsia="宋体" w:cs="宋体"/>
                      <w:bCs/>
                      <w:color w:val="auto"/>
                      <w:sz w:val="21"/>
                      <w:szCs w:val="21"/>
                      <w:lang w:val="en-US" w:eastAsia="zh-CN"/>
                    </w:rPr>
                    <w:t>0.033</w:t>
                  </w:r>
                  <w:r>
                    <w:rPr>
                      <w:rFonts w:hint="eastAsia" w:ascii="Times New Roman" w:hAnsi="Times New Roman" w:eastAsia="宋体" w:cs="宋体"/>
                      <w:bCs/>
                      <w:color w:val="auto"/>
                      <w:sz w:val="21"/>
                      <w:szCs w:val="21"/>
                    </w:rPr>
                    <w:t>t</w:t>
                  </w:r>
                  <w:bookmarkEnd w:id="2"/>
                  <w:r>
                    <w:rPr>
                      <w:rFonts w:hint="eastAsia" w:ascii="Times New Roman" w:hAnsi="Times New Roman" w:eastAsia="宋体" w:cs="宋体"/>
                      <w:bCs/>
                      <w:color w:val="auto"/>
                      <w:sz w:val="21"/>
                      <w:szCs w:val="21"/>
                      <w:lang w:val="en-US" w:eastAsia="zh-CN"/>
                    </w:rPr>
                    <w:t>/d</w:t>
                  </w:r>
                </w:p>
              </w:tc>
              <w:tc>
                <w:tcPr>
                  <w:tcW w:w="1163" w:type="pct"/>
                  <w:vAlign w:val="center"/>
                </w:tcPr>
                <w:p w14:paraId="75FCA390">
                  <w:pPr>
                    <w:pStyle w:val="33"/>
                    <w:spacing w:after="0"/>
                    <w:ind w:left="0" w:lef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0.297</w:t>
                  </w:r>
                  <w:r>
                    <w:rPr>
                      <w:rFonts w:hint="eastAsia" w:ascii="Times New Roman" w:hAnsi="Times New Roman" w:eastAsia="宋体" w:cs="宋体"/>
                      <w:bCs/>
                      <w:color w:val="auto"/>
                      <w:sz w:val="21"/>
                      <w:szCs w:val="21"/>
                    </w:rPr>
                    <w:t>t</w:t>
                  </w:r>
                  <w:r>
                    <w:rPr>
                      <w:rFonts w:hint="eastAsia" w:ascii="Times New Roman" w:hAnsi="Times New Roman" w:eastAsia="宋体" w:cs="宋体"/>
                      <w:bCs/>
                      <w:color w:val="auto"/>
                      <w:sz w:val="21"/>
                      <w:szCs w:val="21"/>
                      <w:lang w:val="en-US" w:eastAsia="zh-CN"/>
                    </w:rPr>
                    <w:t>/d</w:t>
                  </w:r>
                </w:p>
              </w:tc>
              <w:tc>
                <w:tcPr>
                  <w:tcW w:w="1020" w:type="pct"/>
                  <w:vAlign w:val="center"/>
                </w:tcPr>
                <w:p w14:paraId="781BC059">
                  <w:pPr>
                    <w:pStyle w:val="33"/>
                    <w:spacing w:after="0"/>
                    <w:ind w:left="0" w:lef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90%</w:t>
                  </w:r>
                </w:p>
              </w:tc>
            </w:tr>
            <w:tr w14:paraId="3C75B8E8">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Align w:val="center"/>
                </w:tcPr>
                <w:p w14:paraId="656DE99F">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2026.5.27</w:t>
                  </w:r>
                </w:p>
              </w:tc>
              <w:tc>
                <w:tcPr>
                  <w:tcW w:w="875" w:type="pct"/>
                  <w:vMerge w:val="continue"/>
                  <w:vAlign w:val="center"/>
                </w:tcPr>
                <w:p w14:paraId="44A85A9E">
                  <w:pPr>
                    <w:spacing w:after="0"/>
                    <w:jc w:val="center"/>
                    <w:textAlignment w:val="baseline"/>
                    <w:rPr>
                      <w:rFonts w:ascii="Times New Roman" w:hAnsi="Times New Roman" w:eastAsia="宋体"/>
                      <w:bCs/>
                      <w:color w:val="auto"/>
                      <w:sz w:val="21"/>
                      <w:szCs w:val="21"/>
                    </w:rPr>
                  </w:pPr>
                </w:p>
              </w:tc>
              <w:tc>
                <w:tcPr>
                  <w:tcW w:w="1024" w:type="pct"/>
                  <w:vMerge w:val="continue"/>
                  <w:vAlign w:val="center"/>
                </w:tcPr>
                <w:p w14:paraId="09A941C8">
                  <w:pPr>
                    <w:spacing w:after="0"/>
                    <w:jc w:val="center"/>
                    <w:textAlignment w:val="baseline"/>
                    <w:rPr>
                      <w:rFonts w:ascii="Times New Roman" w:hAnsi="Times New Roman" w:eastAsia="宋体"/>
                      <w:bCs/>
                      <w:color w:val="auto"/>
                      <w:sz w:val="21"/>
                      <w:szCs w:val="21"/>
                    </w:rPr>
                  </w:pPr>
                </w:p>
              </w:tc>
              <w:tc>
                <w:tcPr>
                  <w:tcW w:w="1163" w:type="pct"/>
                  <w:vAlign w:val="center"/>
                </w:tcPr>
                <w:p w14:paraId="3D4D5C17">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0.03</w:t>
                  </w:r>
                  <w:r>
                    <w:rPr>
                      <w:rFonts w:hint="eastAsia" w:ascii="Times New Roman" w:hAnsi="Times New Roman" w:eastAsia="宋体" w:cs="宋体"/>
                      <w:bCs/>
                      <w:color w:val="auto"/>
                      <w:sz w:val="21"/>
                      <w:szCs w:val="21"/>
                    </w:rPr>
                    <w:t>t</w:t>
                  </w:r>
                  <w:r>
                    <w:rPr>
                      <w:rFonts w:hint="eastAsia" w:ascii="Times New Roman" w:hAnsi="Times New Roman" w:eastAsia="宋体" w:cs="宋体"/>
                      <w:bCs/>
                      <w:color w:val="auto"/>
                      <w:sz w:val="21"/>
                      <w:szCs w:val="21"/>
                      <w:lang w:val="en-US" w:eastAsia="zh-CN"/>
                    </w:rPr>
                    <w:t>/d</w:t>
                  </w:r>
                </w:p>
              </w:tc>
              <w:tc>
                <w:tcPr>
                  <w:tcW w:w="1020" w:type="pct"/>
                  <w:vAlign w:val="center"/>
                </w:tcPr>
                <w:p w14:paraId="5BD2AE4D">
                  <w:pPr>
                    <w:pStyle w:val="33"/>
                    <w:spacing w:after="0"/>
                    <w:ind w:left="0" w:lef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91%</w:t>
                  </w:r>
                </w:p>
              </w:tc>
            </w:tr>
            <w:tr w14:paraId="23AC6422">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36A2EEB5">
                  <w:pPr>
                    <w:spacing w:after="0"/>
                    <w:textAlignment w:val="baseline"/>
                    <w:rPr>
                      <w:rFonts w:ascii="Times New Roman" w:hAnsi="Times New Roman" w:eastAsia="宋体"/>
                      <w:color w:val="auto"/>
                      <w:sz w:val="21"/>
                      <w:szCs w:val="21"/>
                    </w:rPr>
                  </w:pPr>
                  <w:r>
                    <w:rPr>
                      <w:rFonts w:hint="eastAsia" w:ascii="Times New Roman" w:hAnsi="Times New Roman" w:eastAsia="宋体"/>
                      <w:bCs/>
                      <w:color w:val="auto"/>
                      <w:sz w:val="21"/>
                      <w:szCs w:val="21"/>
                    </w:rPr>
                    <w:t>备注：监测期间生产工况由河南源宏高分子新材料有限公司提供。</w:t>
                  </w:r>
                </w:p>
              </w:tc>
            </w:tr>
          </w:tbl>
          <w:p w14:paraId="278A1FAE">
            <w:pPr>
              <w:spacing w:after="0" w:line="460" w:lineRule="exact"/>
              <w:textAlignment w:val="baseline"/>
              <w:rPr>
                <w:rFonts w:ascii="Times New Roman" w:hAnsi="Times New Roman" w:eastAsia="宋体"/>
                <w:bCs/>
                <w:color w:val="auto"/>
                <w:sz w:val="24"/>
                <w:szCs w:val="24"/>
              </w:rPr>
            </w:pPr>
          </w:p>
        </w:tc>
      </w:tr>
      <w:tr w14:paraId="14AA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2" w:type="dxa"/>
          </w:tcPr>
          <w:p w14:paraId="61663A8B">
            <w:pPr>
              <w:spacing w:after="0" w:line="460" w:lineRule="exact"/>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验收检测结果：</w:t>
            </w:r>
          </w:p>
          <w:p w14:paraId="29E0DA69">
            <w:pPr>
              <w:spacing w:after="0" w:line="460" w:lineRule="exact"/>
              <w:ind w:firstLine="482" w:firstLineChars="200"/>
              <w:textAlignment w:val="baseline"/>
              <w:rPr>
                <w:rFonts w:ascii="Times New Roman" w:hAnsi="Times New Roman" w:eastAsia="宋体"/>
                <w:b/>
                <w:bCs/>
                <w:color w:val="auto"/>
                <w:sz w:val="24"/>
                <w:szCs w:val="24"/>
              </w:rPr>
            </w:pPr>
            <w:r>
              <w:rPr>
                <w:rFonts w:hint="eastAsia" w:ascii="Times New Roman" w:hAnsi="Times New Roman" w:eastAsia="宋体"/>
                <w:b/>
                <w:bCs/>
                <w:color w:val="auto"/>
                <w:sz w:val="24"/>
                <w:szCs w:val="24"/>
              </w:rPr>
              <w:t>一</w:t>
            </w:r>
            <w:r>
              <w:rPr>
                <w:rFonts w:ascii="Times New Roman" w:hAnsi="Times New Roman" w:eastAsia="宋体"/>
                <w:b/>
                <w:bCs/>
                <w:color w:val="auto"/>
                <w:sz w:val="24"/>
                <w:szCs w:val="24"/>
              </w:rPr>
              <w:t>、环境保护设施调试效果</w:t>
            </w:r>
          </w:p>
          <w:p w14:paraId="3227C7E9">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1、</w:t>
            </w:r>
            <w:r>
              <w:rPr>
                <w:rFonts w:ascii="Times New Roman" w:hAnsi="Times New Roman" w:eastAsia="宋体"/>
                <w:b/>
                <w:color w:val="auto"/>
                <w:sz w:val="24"/>
                <w:szCs w:val="24"/>
              </w:rPr>
              <w:t>噪声</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结果与评价</w:t>
            </w:r>
          </w:p>
          <w:p w14:paraId="3B2D0059">
            <w:pPr>
              <w:spacing w:after="0" w:line="460" w:lineRule="exact"/>
              <w:ind w:firstLine="482" w:firstLineChars="200"/>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表19                   噪声监测结果                单位：dB(A)</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1590"/>
              <w:gridCol w:w="1402"/>
              <w:gridCol w:w="1473"/>
              <w:gridCol w:w="1474"/>
              <w:gridCol w:w="1416"/>
            </w:tblGrid>
            <w:tr w14:paraId="67D644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94" w:type="dxa"/>
                  <w:vAlign w:val="center"/>
                </w:tcPr>
                <w:p w14:paraId="487333D8">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监测</w:t>
                  </w:r>
                  <w:r>
                    <w:rPr>
                      <w:rFonts w:ascii="Times New Roman" w:hAnsi="Times New Roman" w:eastAsia="宋体"/>
                      <w:b/>
                      <w:color w:val="auto"/>
                      <w:sz w:val="21"/>
                      <w:szCs w:val="21"/>
                    </w:rPr>
                    <w:t>日期</w:t>
                  </w:r>
                </w:p>
              </w:tc>
              <w:tc>
                <w:tcPr>
                  <w:tcW w:w="1609" w:type="dxa"/>
                  <w:vAlign w:val="center"/>
                </w:tcPr>
                <w:p w14:paraId="0698B353">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监测</w:t>
                  </w:r>
                  <w:r>
                    <w:rPr>
                      <w:rFonts w:ascii="Times New Roman" w:hAnsi="Times New Roman" w:eastAsia="宋体"/>
                      <w:b/>
                      <w:color w:val="auto"/>
                      <w:sz w:val="21"/>
                      <w:szCs w:val="21"/>
                    </w:rPr>
                    <w:t>频次</w:t>
                  </w:r>
                </w:p>
              </w:tc>
              <w:tc>
                <w:tcPr>
                  <w:tcW w:w="1418" w:type="dxa"/>
                  <w:vAlign w:val="center"/>
                </w:tcPr>
                <w:p w14:paraId="23EEE666">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东厂界</w:t>
                  </w:r>
                </w:p>
              </w:tc>
              <w:tc>
                <w:tcPr>
                  <w:tcW w:w="1490" w:type="dxa"/>
                  <w:vAlign w:val="center"/>
                </w:tcPr>
                <w:p w14:paraId="4CDAAC27">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南厂界</w:t>
                  </w:r>
                </w:p>
              </w:tc>
              <w:tc>
                <w:tcPr>
                  <w:tcW w:w="1490" w:type="dxa"/>
                  <w:vAlign w:val="center"/>
                </w:tcPr>
                <w:p w14:paraId="5740CE3F">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西厂界</w:t>
                  </w:r>
                </w:p>
              </w:tc>
              <w:tc>
                <w:tcPr>
                  <w:tcW w:w="1431" w:type="dxa"/>
                  <w:vAlign w:val="center"/>
                </w:tcPr>
                <w:p w14:paraId="4EEFFD53">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北厂界</w:t>
                  </w:r>
                </w:p>
              </w:tc>
            </w:tr>
            <w:tr w14:paraId="7F34C0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restart"/>
                  <w:vAlign w:val="center"/>
                </w:tcPr>
                <w:p w14:paraId="21FE6E76">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2026.5.26</w:t>
                  </w:r>
                </w:p>
              </w:tc>
              <w:tc>
                <w:tcPr>
                  <w:tcW w:w="1609" w:type="dxa"/>
                  <w:vAlign w:val="center"/>
                </w:tcPr>
                <w:p w14:paraId="38E06B60">
                  <w:pPr>
                    <w:pStyle w:val="33"/>
                    <w:spacing w:after="0"/>
                    <w:ind w:left="0" w:leftChars="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昼间</w:t>
                  </w:r>
                </w:p>
              </w:tc>
              <w:tc>
                <w:tcPr>
                  <w:tcW w:w="1418" w:type="dxa"/>
                  <w:vAlign w:val="center"/>
                </w:tcPr>
                <w:p w14:paraId="148418CB">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w:t>
                  </w:r>
                </w:p>
              </w:tc>
              <w:tc>
                <w:tcPr>
                  <w:tcW w:w="1490" w:type="dxa"/>
                  <w:vAlign w:val="center"/>
                </w:tcPr>
                <w:p w14:paraId="2AB7F233">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58</w:t>
                  </w:r>
                </w:p>
              </w:tc>
              <w:tc>
                <w:tcPr>
                  <w:tcW w:w="1490" w:type="dxa"/>
                  <w:vAlign w:val="center"/>
                </w:tcPr>
                <w:p w14:paraId="6DD348D2">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56</w:t>
                  </w:r>
                </w:p>
              </w:tc>
              <w:tc>
                <w:tcPr>
                  <w:tcW w:w="1431" w:type="dxa"/>
                  <w:vAlign w:val="center"/>
                </w:tcPr>
                <w:p w14:paraId="5D9D8644">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55</w:t>
                  </w:r>
                </w:p>
              </w:tc>
            </w:tr>
            <w:tr w14:paraId="629813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continue"/>
                  <w:vAlign w:val="center"/>
                </w:tcPr>
                <w:p w14:paraId="3A18E7C8">
                  <w:pPr>
                    <w:pStyle w:val="33"/>
                    <w:spacing w:after="0"/>
                    <w:ind w:left="0" w:leftChars="0" w:firstLine="0" w:firstLineChars="0"/>
                    <w:jc w:val="center"/>
                    <w:rPr>
                      <w:rFonts w:ascii="Times New Roman" w:hAnsi="Times New Roman" w:eastAsia="宋体"/>
                      <w:color w:val="auto"/>
                      <w:sz w:val="21"/>
                      <w:szCs w:val="21"/>
                    </w:rPr>
                  </w:pPr>
                </w:p>
              </w:tc>
              <w:tc>
                <w:tcPr>
                  <w:tcW w:w="1609" w:type="dxa"/>
                  <w:vAlign w:val="center"/>
                </w:tcPr>
                <w:p w14:paraId="6880C1EA">
                  <w:pPr>
                    <w:pStyle w:val="33"/>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夜间</w:t>
                  </w:r>
                </w:p>
              </w:tc>
              <w:tc>
                <w:tcPr>
                  <w:tcW w:w="1418" w:type="dxa"/>
                  <w:vAlign w:val="center"/>
                </w:tcPr>
                <w:p w14:paraId="2E9C1B2E">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w:t>
                  </w:r>
                </w:p>
              </w:tc>
              <w:tc>
                <w:tcPr>
                  <w:tcW w:w="1490" w:type="dxa"/>
                  <w:vAlign w:val="center"/>
                </w:tcPr>
                <w:p w14:paraId="35CB8024">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w:t>
                  </w:r>
                </w:p>
              </w:tc>
              <w:tc>
                <w:tcPr>
                  <w:tcW w:w="1490" w:type="dxa"/>
                  <w:vAlign w:val="center"/>
                </w:tcPr>
                <w:p w14:paraId="5AFFA30B">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49</w:t>
                  </w:r>
                </w:p>
              </w:tc>
              <w:tc>
                <w:tcPr>
                  <w:tcW w:w="1431" w:type="dxa"/>
                  <w:vAlign w:val="center"/>
                </w:tcPr>
                <w:p w14:paraId="1C1EBF28">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w:t>
                  </w:r>
                </w:p>
              </w:tc>
            </w:tr>
            <w:tr w14:paraId="53CC42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restart"/>
                  <w:vAlign w:val="center"/>
                </w:tcPr>
                <w:p w14:paraId="6C678857">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2026.5.27</w:t>
                  </w:r>
                </w:p>
              </w:tc>
              <w:tc>
                <w:tcPr>
                  <w:tcW w:w="1609" w:type="dxa"/>
                  <w:vAlign w:val="center"/>
                </w:tcPr>
                <w:p w14:paraId="5AE65AA7">
                  <w:pPr>
                    <w:pStyle w:val="33"/>
                    <w:spacing w:after="0"/>
                    <w:ind w:left="0" w:leftChars="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昼间</w:t>
                  </w:r>
                </w:p>
              </w:tc>
              <w:tc>
                <w:tcPr>
                  <w:tcW w:w="1418" w:type="dxa"/>
                  <w:vAlign w:val="center"/>
                </w:tcPr>
                <w:p w14:paraId="5230ABFB">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58</w:t>
                  </w:r>
                </w:p>
              </w:tc>
              <w:tc>
                <w:tcPr>
                  <w:tcW w:w="1490" w:type="dxa"/>
                  <w:vAlign w:val="center"/>
                </w:tcPr>
                <w:p w14:paraId="3042AAEE">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56</w:t>
                  </w:r>
                </w:p>
              </w:tc>
              <w:tc>
                <w:tcPr>
                  <w:tcW w:w="1490" w:type="dxa"/>
                  <w:vAlign w:val="center"/>
                </w:tcPr>
                <w:p w14:paraId="08A431C6">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56</w:t>
                  </w:r>
                </w:p>
              </w:tc>
              <w:tc>
                <w:tcPr>
                  <w:tcW w:w="1431" w:type="dxa"/>
                  <w:vAlign w:val="center"/>
                </w:tcPr>
                <w:p w14:paraId="1E162D15">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57</w:t>
                  </w:r>
                </w:p>
              </w:tc>
            </w:tr>
            <w:tr w14:paraId="2F7BE4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4" w:type="dxa"/>
                  <w:vMerge w:val="continue"/>
                  <w:vAlign w:val="center"/>
                </w:tcPr>
                <w:p w14:paraId="18F1ABD0">
                  <w:pPr>
                    <w:pStyle w:val="33"/>
                    <w:spacing w:after="0"/>
                    <w:ind w:left="0" w:leftChars="0" w:firstLine="0" w:firstLineChars="0"/>
                    <w:jc w:val="center"/>
                    <w:rPr>
                      <w:rFonts w:ascii="Times New Roman" w:hAnsi="Times New Roman" w:eastAsia="宋体"/>
                      <w:color w:val="auto"/>
                      <w:sz w:val="21"/>
                      <w:szCs w:val="21"/>
                    </w:rPr>
                  </w:pPr>
                </w:p>
              </w:tc>
              <w:tc>
                <w:tcPr>
                  <w:tcW w:w="1609" w:type="dxa"/>
                  <w:vAlign w:val="center"/>
                </w:tcPr>
                <w:p w14:paraId="0A5900BD">
                  <w:pPr>
                    <w:pStyle w:val="33"/>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rPr>
                    <w:t>夜间</w:t>
                  </w:r>
                </w:p>
              </w:tc>
              <w:tc>
                <w:tcPr>
                  <w:tcW w:w="1418" w:type="dxa"/>
                  <w:vAlign w:val="center"/>
                </w:tcPr>
                <w:p w14:paraId="137E12A7">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w:t>
                  </w:r>
                </w:p>
              </w:tc>
              <w:tc>
                <w:tcPr>
                  <w:tcW w:w="1490" w:type="dxa"/>
                  <w:vAlign w:val="center"/>
                </w:tcPr>
                <w:p w14:paraId="669E48CA">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49</w:t>
                  </w:r>
                </w:p>
              </w:tc>
              <w:tc>
                <w:tcPr>
                  <w:tcW w:w="1490" w:type="dxa"/>
                  <w:vAlign w:val="center"/>
                </w:tcPr>
                <w:p w14:paraId="615B4918">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w:t>
                  </w:r>
                </w:p>
              </w:tc>
              <w:tc>
                <w:tcPr>
                  <w:tcW w:w="1431" w:type="dxa"/>
                  <w:vAlign w:val="center"/>
                </w:tcPr>
                <w:p w14:paraId="06100426">
                  <w:pPr>
                    <w:pStyle w:val="33"/>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48</w:t>
                  </w:r>
                </w:p>
              </w:tc>
            </w:tr>
          </w:tbl>
          <w:p w14:paraId="2A81F3BD">
            <w:pPr>
              <w:spacing w:after="0" w:line="460" w:lineRule="exact"/>
              <w:ind w:firstLine="480" w:firstLineChars="200"/>
              <w:jc w:val="both"/>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由</w:t>
            </w:r>
            <w:r>
              <w:rPr>
                <w:rFonts w:hint="eastAsia" w:ascii="Times New Roman" w:hAnsi="Times New Roman" w:eastAsia="宋体"/>
                <w:bCs/>
                <w:color w:val="auto"/>
                <w:sz w:val="24"/>
                <w:szCs w:val="24"/>
              </w:rPr>
              <w:t>监测</w:t>
            </w:r>
            <w:r>
              <w:rPr>
                <w:rFonts w:ascii="Times New Roman" w:hAnsi="Times New Roman" w:eastAsia="宋体"/>
                <w:bCs/>
                <w:color w:val="auto"/>
                <w:sz w:val="24"/>
                <w:szCs w:val="24"/>
              </w:rPr>
              <w:t>结果可知：本项目东、</w:t>
            </w:r>
            <w:r>
              <w:rPr>
                <w:rFonts w:hint="eastAsia" w:ascii="Times New Roman" w:hAnsi="Times New Roman" w:eastAsia="宋体"/>
                <w:bCs/>
                <w:color w:val="auto"/>
                <w:sz w:val="24"/>
                <w:szCs w:val="24"/>
              </w:rPr>
              <w:t>西、</w:t>
            </w:r>
            <w:r>
              <w:rPr>
                <w:rFonts w:ascii="Times New Roman" w:hAnsi="Times New Roman" w:eastAsia="宋体"/>
                <w:bCs/>
                <w:color w:val="auto"/>
                <w:sz w:val="24"/>
                <w:szCs w:val="24"/>
              </w:rPr>
              <w:t>南、北各厂界昼间噪声值为</w:t>
            </w:r>
            <w:r>
              <w:rPr>
                <w:rFonts w:hint="eastAsia" w:ascii="Times New Roman" w:hAnsi="Times New Roman" w:eastAsia="宋体"/>
                <w:bCs/>
                <w:color w:val="auto"/>
                <w:sz w:val="24"/>
                <w:szCs w:val="24"/>
              </w:rPr>
              <w:t>55~58</w:t>
            </w:r>
            <w:r>
              <w:rPr>
                <w:rFonts w:ascii="Times New Roman" w:hAnsi="Times New Roman" w:eastAsia="宋体"/>
                <w:bCs/>
                <w:color w:val="auto"/>
                <w:sz w:val="24"/>
                <w:szCs w:val="24"/>
              </w:rPr>
              <w:t>dB（A）</w:t>
            </w:r>
            <w:r>
              <w:rPr>
                <w:rFonts w:hint="eastAsia" w:ascii="Times New Roman" w:hAnsi="Times New Roman" w:eastAsia="宋体"/>
                <w:bCs/>
                <w:color w:val="auto"/>
                <w:sz w:val="24"/>
                <w:szCs w:val="24"/>
              </w:rPr>
              <w:t>、夜</w:t>
            </w:r>
            <w:r>
              <w:rPr>
                <w:rFonts w:ascii="Times New Roman" w:hAnsi="Times New Roman" w:eastAsia="宋体"/>
                <w:bCs/>
                <w:color w:val="auto"/>
                <w:sz w:val="24"/>
                <w:szCs w:val="24"/>
              </w:rPr>
              <w:t>间噪声值为</w:t>
            </w:r>
            <w:r>
              <w:rPr>
                <w:rFonts w:hint="eastAsia" w:ascii="Times New Roman" w:hAnsi="Times New Roman" w:eastAsia="宋体"/>
                <w:bCs/>
                <w:color w:val="auto"/>
                <w:sz w:val="24"/>
                <w:szCs w:val="24"/>
                <w:lang w:val="en-US" w:eastAsia="zh-CN"/>
              </w:rPr>
              <w:t>46</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49</w:t>
            </w:r>
            <w:r>
              <w:rPr>
                <w:rFonts w:ascii="Times New Roman" w:hAnsi="Times New Roman" w:eastAsia="宋体"/>
                <w:bCs/>
                <w:color w:val="auto"/>
                <w:sz w:val="24"/>
                <w:szCs w:val="24"/>
              </w:rPr>
              <w:t>dB（A），可以满足《工业企业厂界环境噪声排放标准》（GB12348-2008）</w:t>
            </w:r>
            <w:r>
              <w:rPr>
                <w:rFonts w:hint="eastAsia" w:ascii="Times New Roman" w:hAnsi="Times New Roman" w:eastAsia="宋体"/>
                <w:bCs/>
                <w:color w:val="auto"/>
                <w:sz w:val="24"/>
                <w:szCs w:val="24"/>
                <w:lang w:val="en-US" w:eastAsia="zh-CN"/>
              </w:rPr>
              <w:t>2</w:t>
            </w:r>
            <w:r>
              <w:rPr>
                <w:rFonts w:hint="eastAsia" w:ascii="Times New Roman" w:hAnsi="Times New Roman" w:eastAsia="宋体"/>
                <w:bCs/>
                <w:color w:val="auto"/>
                <w:sz w:val="24"/>
                <w:szCs w:val="24"/>
              </w:rPr>
              <w:t>类</w:t>
            </w:r>
            <w:r>
              <w:rPr>
                <w:rFonts w:ascii="Times New Roman" w:hAnsi="Times New Roman" w:eastAsia="宋体"/>
                <w:bCs/>
                <w:color w:val="auto"/>
                <w:sz w:val="24"/>
                <w:szCs w:val="24"/>
              </w:rPr>
              <w:t>标准昼间</w:t>
            </w:r>
            <w:r>
              <w:rPr>
                <w:rFonts w:hint="eastAsia" w:ascii="Times New Roman" w:hAnsi="Times New Roman" w:eastAsia="宋体"/>
                <w:bCs/>
                <w:color w:val="auto"/>
                <w:sz w:val="24"/>
                <w:szCs w:val="24"/>
              </w:rPr>
              <w:t>6</w:t>
            </w:r>
            <w:r>
              <w:rPr>
                <w:rFonts w:hint="eastAsia" w:ascii="Times New Roman" w:hAnsi="Times New Roman" w:eastAsia="宋体"/>
                <w:bCs/>
                <w:color w:val="auto"/>
                <w:sz w:val="24"/>
                <w:szCs w:val="24"/>
                <w:lang w:val="en-US" w:eastAsia="zh-CN"/>
              </w:rPr>
              <w:t>0</w:t>
            </w:r>
            <w:r>
              <w:rPr>
                <w:rFonts w:ascii="Times New Roman" w:hAnsi="Times New Roman" w:eastAsia="宋体"/>
                <w:bCs/>
                <w:color w:val="auto"/>
                <w:sz w:val="24"/>
                <w:szCs w:val="24"/>
              </w:rPr>
              <w:t>dB（A）</w:t>
            </w:r>
            <w:r>
              <w:rPr>
                <w:rFonts w:hint="eastAsia" w:ascii="Times New Roman" w:hAnsi="Times New Roman" w:eastAsia="宋体"/>
                <w:bCs/>
                <w:color w:val="auto"/>
                <w:sz w:val="24"/>
                <w:szCs w:val="24"/>
              </w:rPr>
              <w:t>、夜间5</w:t>
            </w:r>
            <w:r>
              <w:rPr>
                <w:rFonts w:hint="eastAsia" w:ascii="Times New Roman" w:hAnsi="Times New Roman" w:eastAsia="宋体"/>
                <w:bCs/>
                <w:color w:val="auto"/>
                <w:sz w:val="24"/>
                <w:szCs w:val="24"/>
                <w:lang w:val="en-US" w:eastAsia="zh-CN"/>
              </w:rPr>
              <w:t>0</w:t>
            </w:r>
            <w:r>
              <w:rPr>
                <w:rFonts w:ascii="Times New Roman" w:hAnsi="Times New Roman" w:eastAsia="宋体"/>
                <w:bCs/>
                <w:color w:val="auto"/>
                <w:sz w:val="24"/>
                <w:szCs w:val="24"/>
              </w:rPr>
              <w:t>dB（A）的限值要求</w:t>
            </w:r>
            <w:r>
              <w:rPr>
                <w:rFonts w:hint="eastAsia" w:ascii="Times New Roman" w:hAnsi="Times New Roman" w:eastAsia="宋体"/>
                <w:bCs/>
                <w:color w:val="auto"/>
                <w:sz w:val="24"/>
                <w:szCs w:val="24"/>
              </w:rPr>
              <w:t>。</w:t>
            </w:r>
          </w:p>
          <w:p w14:paraId="56705A9F">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2、废气监测</w:t>
            </w:r>
            <w:r>
              <w:rPr>
                <w:rFonts w:ascii="Times New Roman" w:hAnsi="Times New Roman" w:eastAsia="宋体"/>
                <w:b/>
                <w:color w:val="auto"/>
                <w:sz w:val="24"/>
                <w:szCs w:val="24"/>
              </w:rPr>
              <w:t>结果与评价</w:t>
            </w:r>
          </w:p>
          <w:p w14:paraId="5EE4D72B">
            <w:pPr>
              <w:spacing w:after="0" w:line="460" w:lineRule="exact"/>
              <w:ind w:firstLine="48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（1）有组织废气</w:t>
            </w:r>
          </w:p>
          <w:p w14:paraId="0C1F69C3">
            <w:pPr>
              <w:tabs>
                <w:tab w:val="left" w:pos="452"/>
              </w:tabs>
              <w:spacing w:after="0" w:line="460" w:lineRule="exact"/>
              <w:ind w:firstLine="482"/>
              <w:textAlignment w:val="baseline"/>
              <w:rPr>
                <w:rFonts w:hint="default" w:ascii="Times New Roman" w:hAnsi="Times New Roman" w:eastAsia="宋体"/>
                <w:b/>
                <w:color w:val="auto"/>
                <w:sz w:val="24"/>
                <w:szCs w:val="24"/>
                <w:lang w:val="en-US" w:eastAsia="zh-CN"/>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20</w:t>
            </w:r>
            <w:r>
              <w:rPr>
                <w:rFonts w:ascii="Times New Roman" w:hAnsi="Times New Roman" w:eastAsia="宋体"/>
                <w:b/>
                <w:color w:val="auto"/>
                <w:sz w:val="24"/>
                <w:szCs w:val="24"/>
              </w:rPr>
              <w:t xml:space="preserve">                     废气有组织</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w:t>
            </w:r>
            <w:r>
              <w:rPr>
                <w:rFonts w:hint="eastAsia" w:ascii="Times New Roman" w:hAnsi="Times New Roman" w:eastAsia="宋体"/>
                <w:b/>
                <w:color w:val="auto"/>
                <w:sz w:val="24"/>
                <w:szCs w:val="24"/>
                <w:lang w:val="en-US" w:eastAsia="zh-CN"/>
              </w:rPr>
              <w:t>-1</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77"/>
              <w:gridCol w:w="1156"/>
              <w:gridCol w:w="1062"/>
              <w:gridCol w:w="1239"/>
              <w:gridCol w:w="1308"/>
              <w:gridCol w:w="1347"/>
            </w:tblGrid>
            <w:tr w14:paraId="3B8834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5" w:hRule="exact"/>
              </w:trPr>
              <w:tc>
                <w:tcPr>
                  <w:tcW w:w="521" w:type="pct"/>
                  <w:tcBorders>
                    <w:tl2br w:val="nil"/>
                    <w:tr2bl w:val="nil"/>
                  </w:tcBorders>
                  <w:noWrap w:val="0"/>
                  <w:vAlign w:val="center"/>
                </w:tcPr>
                <w:p w14:paraId="6D117B9F">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采样日期</w:t>
                  </w:r>
                </w:p>
              </w:tc>
              <w:tc>
                <w:tcPr>
                  <w:tcW w:w="869" w:type="pct"/>
                  <w:tcBorders>
                    <w:tl2br w:val="nil"/>
                    <w:tr2bl w:val="nil"/>
                  </w:tcBorders>
                  <w:noWrap w:val="0"/>
                  <w:vAlign w:val="center"/>
                </w:tcPr>
                <w:p w14:paraId="1FE8028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采样点位</w:t>
                  </w:r>
                </w:p>
              </w:tc>
              <w:tc>
                <w:tcPr>
                  <w:tcW w:w="683" w:type="pct"/>
                  <w:tcBorders>
                    <w:tl2br w:val="nil"/>
                    <w:tr2bl w:val="nil"/>
                  </w:tcBorders>
                  <w:noWrap w:val="0"/>
                  <w:vAlign w:val="center"/>
                </w:tcPr>
                <w:p w14:paraId="32CD53E7">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检测项目</w:t>
                  </w:r>
                </w:p>
              </w:tc>
              <w:tc>
                <w:tcPr>
                  <w:tcW w:w="629" w:type="pct"/>
                  <w:tcBorders>
                    <w:tl2br w:val="nil"/>
                    <w:tr2bl w:val="nil"/>
                  </w:tcBorders>
                  <w:noWrap w:val="0"/>
                  <w:vAlign w:val="center"/>
                </w:tcPr>
                <w:p w14:paraId="17DC0D02">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检测频次</w:t>
                  </w:r>
                </w:p>
              </w:tc>
              <w:tc>
                <w:tcPr>
                  <w:tcW w:w="731" w:type="pct"/>
                  <w:tcBorders>
                    <w:tl2br w:val="nil"/>
                    <w:tr2bl w:val="nil"/>
                  </w:tcBorders>
                  <w:noWrap w:val="0"/>
                  <w:vAlign w:val="center"/>
                </w:tcPr>
                <w:p w14:paraId="21D20AA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标干流量（m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eastAsia="zh-CN"/>
                    </w:rPr>
                    <w:t>/h）</w:t>
                  </w:r>
                </w:p>
              </w:tc>
              <w:tc>
                <w:tcPr>
                  <w:tcW w:w="771" w:type="pct"/>
                  <w:tcBorders>
                    <w:tl2br w:val="nil"/>
                    <w:tr2bl w:val="nil"/>
                  </w:tcBorders>
                  <w:noWrap w:val="0"/>
                  <w:vAlign w:val="center"/>
                </w:tcPr>
                <w:p w14:paraId="1782159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检测结果（mg/m</w:t>
                  </w:r>
                  <w:r>
                    <w:rPr>
                      <w:rFonts w:hint="default" w:ascii="Times New Roman" w:hAnsi="Times New Roman" w:eastAsia="宋体" w:cs="Times New Roman"/>
                      <w:b w:val="0"/>
                      <w:bCs w:val="0"/>
                      <w:color w:val="auto"/>
                      <w:sz w:val="21"/>
                      <w:szCs w:val="21"/>
                      <w:vertAlign w:val="superscript"/>
                      <w:lang w:eastAsia="zh-CN"/>
                    </w:rPr>
                    <w:t>3</w:t>
                  </w:r>
                  <w:r>
                    <w:rPr>
                      <w:rFonts w:hint="default" w:ascii="Times New Roman" w:hAnsi="Times New Roman" w:eastAsia="宋体" w:cs="Times New Roman"/>
                      <w:b w:val="0"/>
                      <w:bCs w:val="0"/>
                      <w:color w:val="auto"/>
                      <w:sz w:val="21"/>
                      <w:szCs w:val="21"/>
                      <w:lang w:eastAsia="zh-CN"/>
                    </w:rPr>
                    <w:t>）</w:t>
                  </w:r>
                </w:p>
              </w:tc>
              <w:tc>
                <w:tcPr>
                  <w:tcW w:w="793" w:type="pct"/>
                  <w:tcBorders>
                    <w:tl2br w:val="nil"/>
                    <w:tr2bl w:val="nil"/>
                  </w:tcBorders>
                  <w:noWrap w:val="0"/>
                  <w:vAlign w:val="center"/>
                </w:tcPr>
                <w:p w14:paraId="182C9084">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排放速率（kg/h）</w:t>
                  </w:r>
                </w:p>
              </w:tc>
            </w:tr>
            <w:tr w14:paraId="3FD60D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restart"/>
                  <w:tcBorders>
                    <w:tl2br w:val="nil"/>
                    <w:tr2bl w:val="nil"/>
                  </w:tcBorders>
                  <w:noWrap w:val="0"/>
                  <w:vAlign w:val="center"/>
                </w:tcPr>
                <w:p w14:paraId="6FC3ECD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2026.5.26</w:t>
                  </w:r>
                </w:p>
              </w:tc>
              <w:tc>
                <w:tcPr>
                  <w:tcW w:w="869" w:type="pct"/>
                  <w:vMerge w:val="restart"/>
                  <w:tcBorders>
                    <w:tl2br w:val="nil"/>
                    <w:tr2bl w:val="nil"/>
                  </w:tcBorders>
                  <w:noWrap w:val="0"/>
                  <w:vAlign w:val="center"/>
                </w:tcPr>
                <w:p w14:paraId="05C03A6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废气处理设施进口（DA010）</w:t>
                  </w:r>
                </w:p>
              </w:tc>
              <w:tc>
                <w:tcPr>
                  <w:tcW w:w="683" w:type="pct"/>
                  <w:vMerge w:val="restart"/>
                  <w:tcBorders>
                    <w:tl2br w:val="nil"/>
                    <w:tr2bl w:val="nil"/>
                  </w:tcBorders>
                  <w:noWrap w:val="0"/>
                  <w:vAlign w:val="center"/>
                </w:tcPr>
                <w:p w14:paraId="629B9D8F">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629" w:type="pct"/>
                  <w:tcBorders>
                    <w:tl2br w:val="nil"/>
                    <w:tr2bl w:val="nil"/>
                  </w:tcBorders>
                  <w:noWrap w:val="0"/>
                  <w:vAlign w:val="center"/>
                </w:tcPr>
                <w:p w14:paraId="60A699CC">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1" w:type="pct"/>
                  <w:tcBorders>
                    <w:tl2br w:val="nil"/>
                    <w:tr2bl w:val="nil"/>
                  </w:tcBorders>
                  <w:noWrap w:val="0"/>
                  <w:vAlign w:val="center"/>
                </w:tcPr>
                <w:p w14:paraId="4FD2A16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1132</w:t>
                  </w:r>
                </w:p>
              </w:tc>
              <w:tc>
                <w:tcPr>
                  <w:tcW w:w="771" w:type="pct"/>
                  <w:tcBorders>
                    <w:tl2br w:val="nil"/>
                    <w:tr2bl w:val="nil"/>
                  </w:tcBorders>
                  <w:noWrap w:val="0"/>
                  <w:vAlign w:val="center"/>
                </w:tcPr>
                <w:p w14:paraId="4C878DE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205</w:t>
                  </w:r>
                </w:p>
              </w:tc>
              <w:tc>
                <w:tcPr>
                  <w:tcW w:w="793" w:type="pct"/>
                  <w:tcBorders>
                    <w:tl2br w:val="nil"/>
                    <w:tr2bl w:val="nil"/>
                  </w:tcBorders>
                  <w:noWrap w:val="0"/>
                  <w:vAlign w:val="center"/>
                </w:tcPr>
                <w:p w14:paraId="251DBAE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0.232</w:t>
                  </w:r>
                </w:p>
              </w:tc>
            </w:tr>
            <w:tr w14:paraId="12240E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04A1836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219C4A3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69598787">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450446B2">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1" w:type="pct"/>
                  <w:tcBorders>
                    <w:tl2br w:val="nil"/>
                    <w:tr2bl w:val="nil"/>
                  </w:tcBorders>
                  <w:noWrap w:val="0"/>
                  <w:vAlign w:val="center"/>
                </w:tcPr>
                <w:p w14:paraId="3533798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1111</w:t>
                  </w:r>
                </w:p>
              </w:tc>
              <w:tc>
                <w:tcPr>
                  <w:tcW w:w="771" w:type="pct"/>
                  <w:tcBorders>
                    <w:tl2br w:val="nil"/>
                    <w:tr2bl w:val="nil"/>
                  </w:tcBorders>
                  <w:noWrap w:val="0"/>
                  <w:vAlign w:val="center"/>
                </w:tcPr>
                <w:p w14:paraId="7558356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188</w:t>
                  </w:r>
                </w:p>
              </w:tc>
              <w:tc>
                <w:tcPr>
                  <w:tcW w:w="793" w:type="pct"/>
                  <w:tcBorders>
                    <w:tl2br w:val="nil"/>
                    <w:tr2bl w:val="nil"/>
                  </w:tcBorders>
                  <w:noWrap w:val="0"/>
                  <w:vAlign w:val="center"/>
                </w:tcPr>
                <w:p w14:paraId="230B1D8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0.209</w:t>
                  </w:r>
                </w:p>
              </w:tc>
            </w:tr>
            <w:tr w14:paraId="0881E2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23E3DA2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5D49E03C">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0959296C">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45DD49F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31" w:type="pct"/>
                  <w:tcBorders>
                    <w:tl2br w:val="nil"/>
                    <w:tr2bl w:val="nil"/>
                  </w:tcBorders>
                  <w:noWrap w:val="0"/>
                  <w:vAlign w:val="center"/>
                </w:tcPr>
                <w:p w14:paraId="1E1298F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1097</w:t>
                  </w:r>
                </w:p>
              </w:tc>
              <w:tc>
                <w:tcPr>
                  <w:tcW w:w="771" w:type="pct"/>
                  <w:tcBorders>
                    <w:tl2br w:val="nil"/>
                    <w:tr2bl w:val="nil"/>
                  </w:tcBorders>
                  <w:noWrap w:val="0"/>
                  <w:vAlign w:val="center"/>
                </w:tcPr>
                <w:p w14:paraId="0E8E8CD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220</w:t>
                  </w:r>
                </w:p>
              </w:tc>
              <w:tc>
                <w:tcPr>
                  <w:tcW w:w="793" w:type="pct"/>
                  <w:tcBorders>
                    <w:tl2br w:val="nil"/>
                    <w:tr2bl w:val="nil"/>
                  </w:tcBorders>
                  <w:noWrap w:val="0"/>
                  <w:vAlign w:val="center"/>
                </w:tcPr>
                <w:p w14:paraId="29760187">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0.241</w:t>
                  </w:r>
                </w:p>
              </w:tc>
            </w:tr>
            <w:tr w14:paraId="5C363F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49D52CE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4DF7B93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326AF9A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12001C3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731" w:type="pct"/>
                  <w:tcBorders>
                    <w:tl2br w:val="nil"/>
                    <w:tr2bl w:val="nil"/>
                  </w:tcBorders>
                  <w:noWrap w:val="0"/>
                  <w:vAlign w:val="center"/>
                </w:tcPr>
                <w:p w14:paraId="0593963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1113</w:t>
                  </w:r>
                  <w:r>
                    <w:rPr>
                      <w:rFonts w:hint="default" w:ascii="Times New Roman" w:hAnsi="Times New Roman" w:eastAsia="宋体" w:cs="Times New Roman"/>
                      <w:color w:val="auto"/>
                      <w:sz w:val="21"/>
                      <w:szCs w:val="21"/>
                      <w:lang w:val="en-US" w:eastAsia="zh-CN"/>
                    </w:rPr>
                    <w:fldChar w:fldCharType="end"/>
                  </w:r>
                </w:p>
              </w:tc>
              <w:tc>
                <w:tcPr>
                  <w:tcW w:w="771" w:type="pct"/>
                  <w:tcBorders>
                    <w:tl2br w:val="nil"/>
                    <w:tr2bl w:val="nil"/>
                  </w:tcBorders>
                  <w:noWrap w:val="0"/>
                  <w:vAlign w:val="center"/>
                </w:tcPr>
                <w:p w14:paraId="240AE71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average(F2:F4)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204</w:t>
                  </w:r>
                  <w:r>
                    <w:rPr>
                      <w:rFonts w:hint="default" w:ascii="Times New Roman" w:hAnsi="Times New Roman" w:eastAsia="宋体" w:cs="Times New Roman"/>
                      <w:color w:val="auto"/>
                      <w:sz w:val="21"/>
                      <w:szCs w:val="21"/>
                      <w:lang w:val="en-US" w:eastAsia="zh-CN"/>
                    </w:rPr>
                    <w:fldChar w:fldCharType="end"/>
                  </w:r>
                </w:p>
              </w:tc>
              <w:tc>
                <w:tcPr>
                  <w:tcW w:w="793" w:type="pct"/>
                  <w:tcBorders>
                    <w:tl2br w:val="nil"/>
                    <w:tr2bl w:val="nil"/>
                  </w:tcBorders>
                  <w:noWrap w:val="0"/>
                  <w:vAlign w:val="center"/>
                </w:tcPr>
                <w:p w14:paraId="424E41B4">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average(G2:G4)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0.227</w:t>
                  </w:r>
                  <w:r>
                    <w:rPr>
                      <w:rFonts w:hint="default" w:ascii="Times New Roman" w:hAnsi="Times New Roman" w:eastAsia="宋体" w:cs="Times New Roman"/>
                      <w:color w:val="auto"/>
                      <w:sz w:val="21"/>
                      <w:szCs w:val="21"/>
                      <w:lang w:val="en-US" w:eastAsia="zh-CN"/>
                    </w:rPr>
                    <w:fldChar w:fldCharType="end"/>
                  </w:r>
                </w:p>
              </w:tc>
            </w:tr>
            <w:tr w14:paraId="137697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restart"/>
                  <w:tcBorders>
                    <w:tl2br w:val="nil"/>
                    <w:tr2bl w:val="nil"/>
                  </w:tcBorders>
                  <w:noWrap w:val="0"/>
                  <w:vAlign w:val="center"/>
                </w:tcPr>
                <w:p w14:paraId="22685BD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2026.5.27</w:t>
                  </w:r>
                </w:p>
              </w:tc>
              <w:tc>
                <w:tcPr>
                  <w:tcW w:w="869" w:type="pct"/>
                  <w:vMerge w:val="continue"/>
                  <w:tcBorders>
                    <w:tl2br w:val="nil"/>
                    <w:tr2bl w:val="nil"/>
                  </w:tcBorders>
                  <w:noWrap w:val="0"/>
                  <w:vAlign w:val="center"/>
                </w:tcPr>
                <w:p w14:paraId="20F1418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78894B5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516FE16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1" w:type="pct"/>
                  <w:tcBorders>
                    <w:tl2br w:val="nil"/>
                    <w:tr2bl w:val="nil"/>
                  </w:tcBorders>
                  <w:noWrap w:val="0"/>
                  <w:vAlign w:val="center"/>
                </w:tcPr>
                <w:p w14:paraId="2EBB28B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1193</w:t>
                  </w:r>
                </w:p>
              </w:tc>
              <w:tc>
                <w:tcPr>
                  <w:tcW w:w="771" w:type="pct"/>
                  <w:tcBorders>
                    <w:tl2br w:val="nil"/>
                    <w:tr2bl w:val="nil"/>
                  </w:tcBorders>
                  <w:noWrap w:val="0"/>
                  <w:vAlign w:val="center"/>
                </w:tcPr>
                <w:p w14:paraId="1B0D5C3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237</w:t>
                  </w:r>
                </w:p>
              </w:tc>
              <w:tc>
                <w:tcPr>
                  <w:tcW w:w="793" w:type="pct"/>
                  <w:tcBorders>
                    <w:tl2br w:val="nil"/>
                    <w:tr2bl w:val="nil"/>
                  </w:tcBorders>
                  <w:noWrap w:val="0"/>
                  <w:vAlign w:val="center"/>
                </w:tcPr>
                <w:p w14:paraId="2FD2C7B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0.283</w:t>
                  </w:r>
                </w:p>
              </w:tc>
            </w:tr>
            <w:tr w14:paraId="0B92AA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595D9A1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569F3554">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31AE3D3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6216D85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1" w:type="pct"/>
                  <w:tcBorders>
                    <w:tl2br w:val="nil"/>
                    <w:tr2bl w:val="nil"/>
                  </w:tcBorders>
                  <w:noWrap w:val="0"/>
                  <w:vAlign w:val="center"/>
                </w:tcPr>
                <w:p w14:paraId="66D4F37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1194</w:t>
                  </w:r>
                </w:p>
              </w:tc>
              <w:tc>
                <w:tcPr>
                  <w:tcW w:w="771" w:type="pct"/>
                  <w:tcBorders>
                    <w:tl2br w:val="nil"/>
                    <w:tr2bl w:val="nil"/>
                  </w:tcBorders>
                  <w:noWrap w:val="0"/>
                  <w:vAlign w:val="center"/>
                </w:tcPr>
                <w:p w14:paraId="61B7397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230</w:t>
                  </w:r>
                </w:p>
              </w:tc>
              <w:tc>
                <w:tcPr>
                  <w:tcW w:w="793" w:type="pct"/>
                  <w:tcBorders>
                    <w:tl2br w:val="nil"/>
                    <w:tr2bl w:val="nil"/>
                  </w:tcBorders>
                  <w:noWrap w:val="0"/>
                  <w:vAlign w:val="center"/>
                </w:tcPr>
                <w:p w14:paraId="1A5DFFD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0.275</w:t>
                  </w:r>
                </w:p>
              </w:tc>
            </w:tr>
            <w:tr w14:paraId="5E4CB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514D260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6C88BB9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7B2B46C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3CB21C7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31" w:type="pct"/>
                  <w:tcBorders>
                    <w:tl2br w:val="nil"/>
                    <w:tr2bl w:val="nil"/>
                  </w:tcBorders>
                  <w:noWrap w:val="0"/>
                  <w:vAlign w:val="center"/>
                </w:tcPr>
                <w:p w14:paraId="5758761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1216</w:t>
                  </w:r>
                </w:p>
              </w:tc>
              <w:tc>
                <w:tcPr>
                  <w:tcW w:w="771" w:type="pct"/>
                  <w:tcBorders>
                    <w:tl2br w:val="nil"/>
                    <w:tr2bl w:val="nil"/>
                  </w:tcBorders>
                  <w:noWrap w:val="0"/>
                  <w:vAlign w:val="center"/>
                </w:tcPr>
                <w:p w14:paraId="76578FB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243</w:t>
                  </w:r>
                </w:p>
              </w:tc>
              <w:tc>
                <w:tcPr>
                  <w:tcW w:w="793" w:type="pct"/>
                  <w:tcBorders>
                    <w:tl2br w:val="nil"/>
                    <w:tr2bl w:val="nil"/>
                  </w:tcBorders>
                  <w:noWrap w:val="0"/>
                  <w:vAlign w:val="center"/>
                </w:tcPr>
                <w:p w14:paraId="57A93FA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0.295</w:t>
                  </w:r>
                </w:p>
              </w:tc>
            </w:tr>
            <w:tr w14:paraId="0108D7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32A894F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380718EC">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01CE4EE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3FC0BF4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731" w:type="pct"/>
                  <w:tcBorders>
                    <w:tl2br w:val="nil"/>
                    <w:tr2bl w:val="nil"/>
                  </w:tcBorders>
                  <w:noWrap w:val="0"/>
                  <w:vAlign w:val="center"/>
                </w:tcPr>
                <w:p w14:paraId="35B0E5C3">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average(E6:E8)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1201</w:t>
                  </w:r>
                  <w:r>
                    <w:rPr>
                      <w:rFonts w:hint="default" w:ascii="Times New Roman" w:hAnsi="Times New Roman" w:eastAsia="宋体" w:cs="Times New Roman"/>
                      <w:color w:val="auto"/>
                      <w:sz w:val="21"/>
                      <w:szCs w:val="21"/>
                      <w:lang w:val="en-US" w:eastAsia="zh-CN"/>
                    </w:rPr>
                    <w:fldChar w:fldCharType="end"/>
                  </w:r>
                </w:p>
              </w:tc>
              <w:tc>
                <w:tcPr>
                  <w:tcW w:w="771" w:type="pct"/>
                  <w:tcBorders>
                    <w:tl2br w:val="nil"/>
                    <w:tr2bl w:val="nil"/>
                  </w:tcBorders>
                  <w:noWrap w:val="0"/>
                  <w:vAlign w:val="center"/>
                </w:tcPr>
                <w:p w14:paraId="3F05F11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average(F6:F8)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237</w:t>
                  </w:r>
                  <w:r>
                    <w:rPr>
                      <w:rFonts w:hint="default" w:ascii="Times New Roman" w:hAnsi="Times New Roman" w:eastAsia="宋体" w:cs="Times New Roman"/>
                      <w:color w:val="auto"/>
                      <w:sz w:val="21"/>
                      <w:szCs w:val="21"/>
                      <w:lang w:val="en-US" w:eastAsia="zh-CN"/>
                    </w:rPr>
                    <w:fldChar w:fldCharType="end"/>
                  </w:r>
                </w:p>
              </w:tc>
              <w:tc>
                <w:tcPr>
                  <w:tcW w:w="793" w:type="pct"/>
                  <w:tcBorders>
                    <w:tl2br w:val="nil"/>
                    <w:tr2bl w:val="nil"/>
                  </w:tcBorders>
                  <w:noWrap w:val="0"/>
                  <w:vAlign w:val="center"/>
                </w:tcPr>
                <w:p w14:paraId="05A0287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average(G6:G8)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0.284</w:t>
                  </w:r>
                  <w:r>
                    <w:rPr>
                      <w:rFonts w:hint="default" w:ascii="Times New Roman" w:hAnsi="Times New Roman" w:eastAsia="宋体" w:cs="Times New Roman"/>
                      <w:color w:val="auto"/>
                      <w:sz w:val="21"/>
                      <w:szCs w:val="21"/>
                      <w:lang w:val="en-US" w:eastAsia="zh-CN"/>
                    </w:rPr>
                    <w:fldChar w:fldCharType="end"/>
                  </w:r>
                </w:p>
              </w:tc>
            </w:tr>
            <w:tr w14:paraId="2CBB23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restart"/>
                  <w:tcBorders>
                    <w:tl2br w:val="nil"/>
                    <w:tr2bl w:val="nil"/>
                  </w:tcBorders>
                  <w:noWrap w:val="0"/>
                  <w:vAlign w:val="center"/>
                </w:tcPr>
                <w:p w14:paraId="153BC90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2026.5.26</w:t>
                  </w:r>
                </w:p>
              </w:tc>
              <w:tc>
                <w:tcPr>
                  <w:tcW w:w="869" w:type="pct"/>
                  <w:vMerge w:val="restart"/>
                  <w:tcBorders>
                    <w:tl2br w:val="nil"/>
                    <w:tr2bl w:val="nil"/>
                  </w:tcBorders>
                  <w:noWrap w:val="0"/>
                  <w:vAlign w:val="center"/>
                </w:tcPr>
                <w:p w14:paraId="750BAF22">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废气处理设施排放口（DA010）</w:t>
                  </w:r>
                </w:p>
              </w:tc>
              <w:tc>
                <w:tcPr>
                  <w:tcW w:w="683" w:type="pct"/>
                  <w:vMerge w:val="restart"/>
                  <w:tcBorders>
                    <w:tl2br w:val="nil"/>
                    <w:tr2bl w:val="nil"/>
                  </w:tcBorders>
                  <w:noWrap w:val="0"/>
                  <w:vAlign w:val="center"/>
                </w:tcPr>
                <w:p w14:paraId="4196155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629" w:type="pct"/>
                  <w:tcBorders>
                    <w:tl2br w:val="nil"/>
                    <w:tr2bl w:val="nil"/>
                  </w:tcBorders>
                  <w:noWrap w:val="0"/>
                  <w:vAlign w:val="center"/>
                </w:tcPr>
                <w:p w14:paraId="7B552D9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1" w:type="pct"/>
                  <w:tcBorders>
                    <w:tl2br w:val="nil"/>
                    <w:tr2bl w:val="nil"/>
                  </w:tcBorders>
                  <w:noWrap w:val="0"/>
                  <w:vAlign w:val="center"/>
                </w:tcPr>
                <w:p w14:paraId="163AF46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1519</w:t>
                  </w:r>
                </w:p>
              </w:tc>
              <w:tc>
                <w:tcPr>
                  <w:tcW w:w="771" w:type="pct"/>
                  <w:tcBorders>
                    <w:tl2br w:val="nil"/>
                    <w:tr2bl w:val="nil"/>
                  </w:tcBorders>
                  <w:noWrap w:val="0"/>
                  <w:vAlign w:val="center"/>
                </w:tcPr>
                <w:p w14:paraId="284251B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793" w:type="pct"/>
                  <w:tcBorders>
                    <w:tl2br w:val="nil"/>
                    <w:tr2bl w:val="nil"/>
                  </w:tcBorders>
                  <w:noWrap w:val="0"/>
                  <w:vAlign w:val="center"/>
                </w:tcPr>
                <w:p w14:paraId="29C3F14C">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8.51×10</w:t>
                  </w:r>
                  <w:r>
                    <w:rPr>
                      <w:rFonts w:hint="default" w:ascii="Times New Roman" w:hAnsi="Times New Roman" w:eastAsia="宋体" w:cs="Times New Roman"/>
                      <w:color w:val="auto"/>
                      <w:sz w:val="21"/>
                      <w:szCs w:val="21"/>
                      <w:vertAlign w:val="superscript"/>
                      <w:lang w:val="en-US" w:eastAsia="zh-CN"/>
                    </w:rPr>
                    <w:t>-3</w:t>
                  </w:r>
                </w:p>
              </w:tc>
            </w:tr>
            <w:tr w14:paraId="378D48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3997FE5C">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54B42A5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2F6ABB3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341AC84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1" w:type="pct"/>
                  <w:tcBorders>
                    <w:tl2br w:val="nil"/>
                    <w:tr2bl w:val="nil"/>
                  </w:tcBorders>
                  <w:noWrap w:val="0"/>
                  <w:vAlign w:val="center"/>
                </w:tcPr>
                <w:p w14:paraId="29EB116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1550</w:t>
                  </w:r>
                </w:p>
              </w:tc>
              <w:tc>
                <w:tcPr>
                  <w:tcW w:w="771" w:type="pct"/>
                  <w:tcBorders>
                    <w:tl2br w:val="nil"/>
                    <w:tr2bl w:val="nil"/>
                  </w:tcBorders>
                  <w:noWrap w:val="0"/>
                  <w:vAlign w:val="center"/>
                </w:tcPr>
                <w:p w14:paraId="487521CF">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w:t>
                  </w:r>
                </w:p>
              </w:tc>
              <w:tc>
                <w:tcPr>
                  <w:tcW w:w="793" w:type="pct"/>
                  <w:tcBorders>
                    <w:tl2br w:val="nil"/>
                    <w:tr2bl w:val="nil"/>
                  </w:tcBorders>
                  <w:noWrap w:val="0"/>
                  <w:vAlign w:val="center"/>
                </w:tcPr>
                <w:p w14:paraId="6A601C5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8.06×10</w:t>
                  </w:r>
                  <w:r>
                    <w:rPr>
                      <w:rFonts w:hint="default" w:ascii="Times New Roman" w:hAnsi="Times New Roman" w:eastAsia="宋体" w:cs="Times New Roman"/>
                      <w:color w:val="auto"/>
                      <w:sz w:val="21"/>
                      <w:szCs w:val="21"/>
                      <w:vertAlign w:val="superscript"/>
                      <w:lang w:val="en-US" w:eastAsia="zh-CN"/>
                    </w:rPr>
                    <w:t>-3</w:t>
                  </w:r>
                </w:p>
              </w:tc>
            </w:tr>
            <w:tr w14:paraId="63717B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6B5CAC8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33D639B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656F404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7AA8F8BF">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31" w:type="pct"/>
                  <w:tcBorders>
                    <w:tl2br w:val="nil"/>
                    <w:tr2bl w:val="nil"/>
                  </w:tcBorders>
                  <w:noWrap w:val="0"/>
                  <w:vAlign w:val="center"/>
                </w:tcPr>
                <w:p w14:paraId="7E1E2F8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1542</w:t>
                  </w:r>
                </w:p>
              </w:tc>
              <w:tc>
                <w:tcPr>
                  <w:tcW w:w="771" w:type="pct"/>
                  <w:tcBorders>
                    <w:tl2br w:val="nil"/>
                    <w:tr2bl w:val="nil"/>
                  </w:tcBorders>
                  <w:noWrap w:val="0"/>
                  <w:vAlign w:val="center"/>
                </w:tcPr>
                <w:p w14:paraId="74588892">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793" w:type="pct"/>
                  <w:tcBorders>
                    <w:tl2br w:val="nil"/>
                    <w:tr2bl w:val="nil"/>
                  </w:tcBorders>
                  <w:noWrap w:val="0"/>
                  <w:vAlign w:val="center"/>
                </w:tcPr>
                <w:p w14:paraId="09A36C6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9.25×10</w:t>
                  </w:r>
                  <w:r>
                    <w:rPr>
                      <w:rFonts w:hint="default" w:ascii="Times New Roman" w:hAnsi="Times New Roman" w:eastAsia="宋体" w:cs="Times New Roman"/>
                      <w:color w:val="auto"/>
                      <w:sz w:val="21"/>
                      <w:szCs w:val="21"/>
                      <w:vertAlign w:val="superscript"/>
                      <w:lang w:val="en-US" w:eastAsia="zh-CN"/>
                    </w:rPr>
                    <w:t>-3</w:t>
                  </w:r>
                </w:p>
              </w:tc>
            </w:tr>
            <w:tr w14:paraId="7C1E41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3D55CED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0575D24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6ED5B4A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5DCF532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731" w:type="pct"/>
                  <w:tcBorders>
                    <w:tl2br w:val="nil"/>
                    <w:tr2bl w:val="nil"/>
                  </w:tcBorders>
                  <w:noWrap w:val="0"/>
                  <w:vAlign w:val="center"/>
                </w:tcPr>
                <w:p w14:paraId="302FE1B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1537</w:t>
                  </w:r>
                  <w:r>
                    <w:rPr>
                      <w:rFonts w:hint="default" w:ascii="Times New Roman" w:hAnsi="Times New Roman" w:eastAsia="宋体" w:cs="Times New Roman"/>
                      <w:color w:val="auto"/>
                      <w:sz w:val="21"/>
                      <w:szCs w:val="21"/>
                      <w:lang w:val="en-US" w:eastAsia="zh-CN"/>
                    </w:rPr>
                    <w:fldChar w:fldCharType="end"/>
                  </w:r>
                </w:p>
              </w:tc>
              <w:tc>
                <w:tcPr>
                  <w:tcW w:w="771" w:type="pct"/>
                  <w:tcBorders>
                    <w:tl2br w:val="nil"/>
                    <w:tr2bl w:val="nil"/>
                  </w:tcBorders>
                  <w:noWrap w:val="0"/>
                  <w:vAlign w:val="center"/>
                </w:tcPr>
                <w:p w14:paraId="0B8BA27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average(F2:F4)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5.6</w:t>
                  </w:r>
                  <w:r>
                    <w:rPr>
                      <w:rFonts w:hint="default" w:ascii="Times New Roman" w:hAnsi="Times New Roman" w:eastAsia="宋体" w:cs="Times New Roman"/>
                      <w:color w:val="auto"/>
                      <w:sz w:val="21"/>
                      <w:szCs w:val="21"/>
                      <w:lang w:val="en-US" w:eastAsia="zh-CN"/>
                    </w:rPr>
                    <w:fldChar w:fldCharType="end"/>
                  </w:r>
                </w:p>
              </w:tc>
              <w:tc>
                <w:tcPr>
                  <w:tcW w:w="793" w:type="pct"/>
                  <w:tcBorders>
                    <w:tl2br w:val="nil"/>
                    <w:tr2bl w:val="nil"/>
                  </w:tcBorders>
                  <w:noWrap w:val="0"/>
                  <w:vAlign w:val="center"/>
                </w:tcPr>
                <w:p w14:paraId="465E4A1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8.61×10</w:t>
                  </w:r>
                  <w:r>
                    <w:rPr>
                      <w:rFonts w:hint="default" w:ascii="Times New Roman" w:hAnsi="Times New Roman" w:eastAsia="宋体" w:cs="Times New Roman"/>
                      <w:color w:val="auto"/>
                      <w:sz w:val="21"/>
                      <w:szCs w:val="21"/>
                      <w:vertAlign w:val="superscript"/>
                      <w:lang w:val="en-US" w:eastAsia="zh-CN"/>
                    </w:rPr>
                    <w:t>-3</w:t>
                  </w:r>
                </w:p>
              </w:tc>
            </w:tr>
            <w:tr w14:paraId="617A91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restart"/>
                  <w:tcBorders>
                    <w:tl2br w:val="nil"/>
                    <w:tr2bl w:val="nil"/>
                  </w:tcBorders>
                  <w:noWrap w:val="0"/>
                  <w:vAlign w:val="center"/>
                </w:tcPr>
                <w:p w14:paraId="25B1BB9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2026.5.27</w:t>
                  </w:r>
                </w:p>
              </w:tc>
              <w:tc>
                <w:tcPr>
                  <w:tcW w:w="869" w:type="pct"/>
                  <w:vMerge w:val="continue"/>
                  <w:tcBorders>
                    <w:tl2br w:val="nil"/>
                    <w:tr2bl w:val="nil"/>
                  </w:tcBorders>
                  <w:noWrap w:val="0"/>
                  <w:vAlign w:val="center"/>
                </w:tcPr>
                <w:p w14:paraId="25815DA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60297A7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6C0EF97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1" w:type="pct"/>
                  <w:tcBorders>
                    <w:tl2br w:val="nil"/>
                    <w:tr2bl w:val="nil"/>
                  </w:tcBorders>
                  <w:noWrap w:val="0"/>
                  <w:vAlign w:val="center"/>
                </w:tcPr>
                <w:p w14:paraId="4A88FF06">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1489</w:t>
                  </w:r>
                </w:p>
              </w:tc>
              <w:tc>
                <w:tcPr>
                  <w:tcW w:w="771" w:type="pct"/>
                  <w:tcBorders>
                    <w:tl2br w:val="nil"/>
                    <w:tr2bl w:val="nil"/>
                  </w:tcBorders>
                  <w:noWrap w:val="0"/>
                  <w:vAlign w:val="center"/>
                </w:tcPr>
                <w:p w14:paraId="05A7FB87">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w:t>
                  </w:r>
                </w:p>
              </w:tc>
              <w:tc>
                <w:tcPr>
                  <w:tcW w:w="793" w:type="pct"/>
                  <w:tcBorders>
                    <w:tl2br w:val="nil"/>
                    <w:tr2bl w:val="nil"/>
                  </w:tcBorders>
                  <w:noWrap w:val="0"/>
                  <w:vAlign w:val="center"/>
                </w:tcPr>
                <w:p w14:paraId="1489206A">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7.59×10</w:t>
                  </w:r>
                  <w:r>
                    <w:rPr>
                      <w:rFonts w:hint="default" w:ascii="Times New Roman" w:hAnsi="Times New Roman" w:eastAsia="宋体" w:cs="Times New Roman"/>
                      <w:color w:val="auto"/>
                      <w:sz w:val="21"/>
                      <w:szCs w:val="21"/>
                      <w:vertAlign w:val="superscript"/>
                      <w:lang w:val="en-US" w:eastAsia="zh-CN"/>
                    </w:rPr>
                    <w:t>-3</w:t>
                  </w:r>
                </w:p>
              </w:tc>
            </w:tr>
            <w:tr w14:paraId="4DC7CE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34B5C66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5DE04EB2">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0838229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70B0A2F9">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1" w:type="pct"/>
                  <w:tcBorders>
                    <w:tl2br w:val="nil"/>
                    <w:tr2bl w:val="nil"/>
                  </w:tcBorders>
                  <w:noWrap w:val="0"/>
                  <w:vAlign w:val="center"/>
                </w:tcPr>
                <w:p w14:paraId="53D70E1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1541</w:t>
                  </w:r>
                </w:p>
              </w:tc>
              <w:tc>
                <w:tcPr>
                  <w:tcW w:w="771" w:type="pct"/>
                  <w:tcBorders>
                    <w:tl2br w:val="nil"/>
                    <w:tr2bl w:val="nil"/>
                  </w:tcBorders>
                  <w:noWrap w:val="0"/>
                  <w:vAlign w:val="center"/>
                </w:tcPr>
                <w:p w14:paraId="60B5E42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793" w:type="pct"/>
                  <w:tcBorders>
                    <w:tl2br w:val="nil"/>
                    <w:tr2bl w:val="nil"/>
                  </w:tcBorders>
                  <w:noWrap w:val="0"/>
                  <w:vAlign w:val="center"/>
                </w:tcPr>
                <w:p w14:paraId="338EEE0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8.32×10</w:t>
                  </w:r>
                  <w:r>
                    <w:rPr>
                      <w:rFonts w:hint="default" w:ascii="Times New Roman" w:hAnsi="Times New Roman" w:eastAsia="宋体" w:cs="Times New Roman"/>
                      <w:color w:val="auto"/>
                      <w:sz w:val="21"/>
                      <w:szCs w:val="21"/>
                      <w:vertAlign w:val="superscript"/>
                      <w:lang w:val="en-US" w:eastAsia="zh-CN"/>
                    </w:rPr>
                    <w:t>-3</w:t>
                  </w:r>
                </w:p>
              </w:tc>
            </w:tr>
            <w:tr w14:paraId="5D400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109C9A14">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738D082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7B91970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52DF0AC7">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31" w:type="pct"/>
                  <w:tcBorders>
                    <w:tl2br w:val="nil"/>
                    <w:tr2bl w:val="nil"/>
                  </w:tcBorders>
                  <w:noWrap w:val="0"/>
                  <w:vAlign w:val="center"/>
                </w:tcPr>
                <w:p w14:paraId="418D2A6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1510</w:t>
                  </w:r>
                </w:p>
              </w:tc>
              <w:tc>
                <w:tcPr>
                  <w:tcW w:w="771" w:type="pct"/>
                  <w:tcBorders>
                    <w:tl2br w:val="nil"/>
                    <w:tr2bl w:val="nil"/>
                  </w:tcBorders>
                  <w:noWrap w:val="0"/>
                  <w:vAlign w:val="center"/>
                </w:tcPr>
                <w:p w14:paraId="4AFFF8F5">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w:t>
                  </w:r>
                </w:p>
              </w:tc>
              <w:tc>
                <w:tcPr>
                  <w:tcW w:w="793" w:type="pct"/>
                  <w:tcBorders>
                    <w:tl2br w:val="nil"/>
                    <w:tr2bl w:val="nil"/>
                  </w:tcBorders>
                  <w:noWrap w:val="0"/>
                  <w:vAlign w:val="center"/>
                </w:tcPr>
                <w:p w14:paraId="2D1083DD">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8.91×10</w:t>
                  </w:r>
                  <w:r>
                    <w:rPr>
                      <w:rFonts w:hint="default" w:ascii="Times New Roman" w:hAnsi="Times New Roman" w:eastAsia="宋体" w:cs="Times New Roman"/>
                      <w:color w:val="auto"/>
                      <w:sz w:val="21"/>
                      <w:szCs w:val="21"/>
                      <w:vertAlign w:val="superscript"/>
                      <w:lang w:val="en-US" w:eastAsia="zh-CN"/>
                    </w:rPr>
                    <w:t>-3</w:t>
                  </w:r>
                </w:p>
              </w:tc>
            </w:tr>
            <w:tr w14:paraId="1E30BA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trPr>
              <w:tc>
                <w:tcPr>
                  <w:tcW w:w="521" w:type="pct"/>
                  <w:vMerge w:val="continue"/>
                  <w:tcBorders>
                    <w:tl2br w:val="nil"/>
                    <w:tr2bl w:val="nil"/>
                  </w:tcBorders>
                  <w:noWrap w:val="0"/>
                  <w:vAlign w:val="center"/>
                </w:tcPr>
                <w:p w14:paraId="21FC025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7EDFAE51">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776415B4">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63935240">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731" w:type="pct"/>
                  <w:tcBorders>
                    <w:tl2br w:val="nil"/>
                    <w:tr2bl w:val="nil"/>
                  </w:tcBorders>
                  <w:noWrap w:val="0"/>
                  <w:vAlign w:val="center"/>
                </w:tcPr>
                <w:p w14:paraId="2B0DEA0B">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average(E6:E8)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1513</w:t>
                  </w:r>
                  <w:r>
                    <w:rPr>
                      <w:rFonts w:hint="default" w:ascii="Times New Roman" w:hAnsi="Times New Roman" w:eastAsia="宋体" w:cs="Times New Roman"/>
                      <w:color w:val="auto"/>
                      <w:sz w:val="21"/>
                      <w:szCs w:val="21"/>
                      <w:lang w:val="en-US" w:eastAsia="zh-CN"/>
                    </w:rPr>
                    <w:fldChar w:fldCharType="end"/>
                  </w:r>
                </w:p>
              </w:tc>
              <w:tc>
                <w:tcPr>
                  <w:tcW w:w="771" w:type="pct"/>
                  <w:tcBorders>
                    <w:tl2br w:val="nil"/>
                    <w:tr2bl w:val="nil"/>
                  </w:tcBorders>
                  <w:noWrap w:val="0"/>
                  <w:vAlign w:val="center"/>
                </w:tcPr>
                <w:p w14:paraId="6126F90E">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average(F6:F8)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lang w:val="en-US" w:eastAsia="zh-CN"/>
                    </w:rPr>
                    <w:fldChar w:fldCharType="end"/>
                  </w:r>
                </w:p>
              </w:tc>
              <w:tc>
                <w:tcPr>
                  <w:tcW w:w="793" w:type="pct"/>
                  <w:tcBorders>
                    <w:tl2br w:val="nil"/>
                    <w:tr2bl w:val="nil"/>
                  </w:tcBorders>
                  <w:noWrap w:val="0"/>
                  <w:vAlign w:val="center"/>
                </w:tcPr>
                <w:p w14:paraId="14278F68">
                  <w:pPr>
                    <w:keepNext w:val="0"/>
                    <w:keepLines w:val="0"/>
                    <w:pageBreakBefore w:val="0"/>
                    <w:widowControl w:val="0"/>
                    <w:kinsoku/>
                    <w:wordWrap/>
                    <w:overflowPunct w:val="0"/>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8.27×10</w:t>
                  </w:r>
                  <w:r>
                    <w:rPr>
                      <w:rFonts w:hint="default" w:ascii="Times New Roman" w:hAnsi="Times New Roman" w:eastAsia="宋体" w:cs="Times New Roman"/>
                      <w:color w:val="auto"/>
                      <w:sz w:val="21"/>
                      <w:szCs w:val="21"/>
                      <w:vertAlign w:val="superscript"/>
                      <w:lang w:val="en-US" w:eastAsia="zh-CN"/>
                    </w:rPr>
                    <w:t>-3</w:t>
                  </w:r>
                </w:p>
              </w:tc>
            </w:tr>
          </w:tbl>
          <w:p w14:paraId="5C5A2D3A">
            <w:pPr>
              <w:tabs>
                <w:tab w:val="left" w:pos="452"/>
              </w:tabs>
              <w:spacing w:after="0" w:line="460" w:lineRule="exact"/>
              <w:ind w:firstLine="482"/>
              <w:textAlignment w:val="baseline"/>
              <w:rPr>
                <w:rFonts w:hint="default" w:ascii="Times New Roman" w:hAnsi="Times New Roman" w:eastAsia="宋体"/>
                <w:b/>
                <w:color w:val="auto"/>
                <w:sz w:val="24"/>
                <w:szCs w:val="24"/>
                <w:lang w:val="en-US" w:eastAsia="zh-CN"/>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w:t>
            </w:r>
            <w:r>
              <w:rPr>
                <w:rFonts w:hint="eastAsia" w:ascii="Times New Roman" w:hAnsi="Times New Roman" w:eastAsia="宋体"/>
                <w:b/>
                <w:color w:val="auto"/>
                <w:sz w:val="24"/>
                <w:szCs w:val="24"/>
                <w:lang w:val="en-US" w:eastAsia="zh-CN"/>
              </w:rPr>
              <w:t>1</w:t>
            </w:r>
            <w:r>
              <w:rPr>
                <w:rFonts w:ascii="Times New Roman" w:hAnsi="Times New Roman" w:eastAsia="宋体"/>
                <w:b/>
                <w:color w:val="auto"/>
                <w:sz w:val="24"/>
                <w:szCs w:val="24"/>
              </w:rPr>
              <w:t xml:space="preserve">                     废气有组织</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w:t>
            </w:r>
            <w:r>
              <w:rPr>
                <w:rFonts w:hint="eastAsia" w:ascii="Times New Roman" w:hAnsi="Times New Roman" w:eastAsia="宋体"/>
                <w:b/>
                <w:color w:val="auto"/>
                <w:sz w:val="24"/>
                <w:szCs w:val="24"/>
                <w:lang w:val="en-US" w:eastAsia="zh-CN"/>
              </w:rPr>
              <w:t>-2</w:t>
            </w:r>
          </w:p>
          <w:tbl>
            <w:tblPr>
              <w:tblStyle w:val="15"/>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476"/>
              <w:gridCol w:w="1154"/>
              <w:gridCol w:w="1061"/>
              <w:gridCol w:w="1237"/>
              <w:gridCol w:w="1306"/>
              <w:gridCol w:w="1350"/>
            </w:tblGrid>
            <w:tr w14:paraId="7EFEE4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2" w:hRule="exact"/>
                <w:jc w:val="center"/>
              </w:trPr>
              <w:tc>
                <w:tcPr>
                  <w:tcW w:w="521" w:type="pct"/>
                  <w:tcBorders>
                    <w:tl2br w:val="nil"/>
                    <w:tr2bl w:val="nil"/>
                  </w:tcBorders>
                  <w:noWrap w:val="0"/>
                  <w:vAlign w:val="center"/>
                </w:tcPr>
                <w:p w14:paraId="071E3BF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采样日期</w:t>
                  </w:r>
                </w:p>
              </w:tc>
              <w:tc>
                <w:tcPr>
                  <w:tcW w:w="869" w:type="pct"/>
                  <w:tcBorders>
                    <w:tl2br w:val="nil"/>
                    <w:tr2bl w:val="nil"/>
                  </w:tcBorders>
                  <w:noWrap w:val="0"/>
                  <w:vAlign w:val="center"/>
                </w:tcPr>
                <w:p w14:paraId="3BBC10D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采样点位</w:t>
                  </w:r>
                </w:p>
              </w:tc>
              <w:tc>
                <w:tcPr>
                  <w:tcW w:w="683" w:type="pct"/>
                  <w:tcBorders>
                    <w:tl2br w:val="nil"/>
                    <w:tr2bl w:val="nil"/>
                  </w:tcBorders>
                  <w:noWrap w:val="0"/>
                  <w:vAlign w:val="center"/>
                </w:tcPr>
                <w:p w14:paraId="49CBE3C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检测项目</w:t>
                  </w:r>
                </w:p>
              </w:tc>
              <w:tc>
                <w:tcPr>
                  <w:tcW w:w="629" w:type="pct"/>
                  <w:tcBorders>
                    <w:tl2br w:val="nil"/>
                    <w:tr2bl w:val="nil"/>
                  </w:tcBorders>
                  <w:noWrap w:val="0"/>
                  <w:vAlign w:val="center"/>
                </w:tcPr>
                <w:p w14:paraId="7463754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检测频次</w:t>
                  </w:r>
                </w:p>
              </w:tc>
              <w:tc>
                <w:tcPr>
                  <w:tcW w:w="731" w:type="pct"/>
                  <w:tcBorders>
                    <w:tl2br w:val="nil"/>
                    <w:tr2bl w:val="nil"/>
                  </w:tcBorders>
                  <w:noWrap w:val="0"/>
                  <w:vAlign w:val="center"/>
                </w:tcPr>
                <w:p w14:paraId="33AE4BF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标干流量（m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eastAsia="zh-CN"/>
                    </w:rPr>
                    <w:t>/h）</w:t>
                  </w:r>
                </w:p>
              </w:tc>
              <w:tc>
                <w:tcPr>
                  <w:tcW w:w="771" w:type="pct"/>
                  <w:tcBorders>
                    <w:tl2br w:val="nil"/>
                    <w:tr2bl w:val="nil"/>
                  </w:tcBorders>
                  <w:noWrap w:val="0"/>
                  <w:vAlign w:val="center"/>
                </w:tcPr>
                <w:p w14:paraId="0FC5DE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检测结果</w:t>
                  </w:r>
                </w:p>
                <w:p w14:paraId="3699A23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（mg/m</w:t>
                  </w:r>
                  <w:r>
                    <w:rPr>
                      <w:rFonts w:hint="default" w:ascii="Times New Roman" w:hAnsi="Times New Roman" w:eastAsia="宋体" w:cs="Times New Roman"/>
                      <w:b w:val="0"/>
                      <w:bCs w:val="0"/>
                      <w:color w:val="auto"/>
                      <w:sz w:val="21"/>
                      <w:szCs w:val="21"/>
                      <w:vertAlign w:val="superscript"/>
                      <w:lang w:eastAsia="zh-CN"/>
                    </w:rPr>
                    <w:t>3</w:t>
                  </w:r>
                  <w:r>
                    <w:rPr>
                      <w:rFonts w:hint="default" w:ascii="Times New Roman" w:hAnsi="Times New Roman" w:eastAsia="宋体" w:cs="Times New Roman"/>
                      <w:b w:val="0"/>
                      <w:bCs w:val="0"/>
                      <w:color w:val="auto"/>
                      <w:sz w:val="21"/>
                      <w:szCs w:val="21"/>
                      <w:lang w:eastAsia="zh-CN"/>
                    </w:rPr>
                    <w:t>）</w:t>
                  </w:r>
                </w:p>
              </w:tc>
              <w:tc>
                <w:tcPr>
                  <w:tcW w:w="793" w:type="pct"/>
                  <w:tcBorders>
                    <w:tl2br w:val="nil"/>
                    <w:tr2bl w:val="nil"/>
                  </w:tcBorders>
                  <w:noWrap w:val="0"/>
                  <w:vAlign w:val="center"/>
                </w:tcPr>
                <w:p w14:paraId="529D939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排放速率（kg/h）</w:t>
                  </w:r>
                </w:p>
              </w:tc>
            </w:tr>
            <w:tr w14:paraId="07A8C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restart"/>
                  <w:tcBorders>
                    <w:tl2br w:val="nil"/>
                    <w:tr2bl w:val="nil"/>
                  </w:tcBorders>
                  <w:noWrap w:val="0"/>
                  <w:vAlign w:val="center"/>
                </w:tcPr>
                <w:p w14:paraId="1B97E2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2026.5.26</w:t>
                  </w:r>
                </w:p>
              </w:tc>
              <w:tc>
                <w:tcPr>
                  <w:tcW w:w="869" w:type="pct"/>
                  <w:vMerge w:val="restart"/>
                  <w:tcBorders>
                    <w:tl2br w:val="nil"/>
                    <w:tr2bl w:val="nil"/>
                  </w:tcBorders>
                  <w:noWrap w:val="0"/>
                  <w:vAlign w:val="center"/>
                </w:tcPr>
                <w:p w14:paraId="132A813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废气处理设施排放口（DA006）</w:t>
                  </w:r>
                </w:p>
              </w:tc>
              <w:tc>
                <w:tcPr>
                  <w:tcW w:w="683" w:type="pct"/>
                  <w:vMerge w:val="restart"/>
                  <w:tcBorders>
                    <w:tl2br w:val="nil"/>
                    <w:tr2bl w:val="nil"/>
                  </w:tcBorders>
                  <w:noWrap w:val="0"/>
                  <w:vAlign w:val="center"/>
                </w:tcPr>
                <w:p w14:paraId="2991ACE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color w:val="auto"/>
                      <w:kern w:val="2"/>
                      <w:sz w:val="21"/>
                      <w:szCs w:val="21"/>
                      <w:vertAlign w:val="baseline"/>
                      <w:lang w:val="en-US" w:eastAsia="zh-CN" w:bidi="ar-SA"/>
                    </w:rPr>
                    <w:t>非甲烷总烃</w:t>
                  </w:r>
                </w:p>
              </w:tc>
              <w:tc>
                <w:tcPr>
                  <w:tcW w:w="629" w:type="pct"/>
                  <w:tcBorders>
                    <w:tl2br w:val="nil"/>
                    <w:tr2bl w:val="nil"/>
                  </w:tcBorders>
                  <w:noWrap w:val="0"/>
                  <w:vAlign w:val="center"/>
                </w:tcPr>
                <w:p w14:paraId="0C05EEA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1" w:type="pct"/>
                  <w:tcBorders>
                    <w:tl2br w:val="nil"/>
                    <w:tr2bl w:val="nil"/>
                  </w:tcBorders>
                  <w:noWrap w:val="0"/>
                  <w:vAlign w:val="center"/>
                </w:tcPr>
                <w:p w14:paraId="406DAFF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3210</w:t>
                  </w:r>
                </w:p>
              </w:tc>
              <w:tc>
                <w:tcPr>
                  <w:tcW w:w="771" w:type="pct"/>
                  <w:tcBorders>
                    <w:tl2br w:val="nil"/>
                    <w:tr2bl w:val="nil"/>
                  </w:tcBorders>
                  <w:noWrap w:val="0"/>
                  <w:vAlign w:val="center"/>
                </w:tcPr>
                <w:p w14:paraId="6C4BB78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5.95</w:t>
                  </w:r>
                </w:p>
              </w:tc>
              <w:tc>
                <w:tcPr>
                  <w:tcW w:w="793" w:type="pct"/>
                  <w:tcBorders>
                    <w:tl2br w:val="nil"/>
                    <w:tr2bl w:val="nil"/>
                  </w:tcBorders>
                  <w:noWrap w:val="0"/>
                  <w:vAlign w:val="center"/>
                </w:tcPr>
                <w:p w14:paraId="70EF7C6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1.91×10</w:t>
                  </w:r>
                  <w:r>
                    <w:rPr>
                      <w:rFonts w:hint="default" w:ascii="Times New Roman" w:hAnsi="Times New Roman" w:eastAsia="宋体" w:cs="Times New Roman"/>
                      <w:color w:val="auto"/>
                      <w:sz w:val="21"/>
                      <w:szCs w:val="21"/>
                      <w:vertAlign w:val="superscript"/>
                      <w:lang w:val="en-US" w:eastAsia="zh-CN"/>
                    </w:rPr>
                    <w:t>-2</w:t>
                  </w:r>
                </w:p>
              </w:tc>
            </w:tr>
            <w:tr w14:paraId="20F8F0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4D7B192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1A20819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3262E34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p>
              </w:tc>
              <w:tc>
                <w:tcPr>
                  <w:tcW w:w="629" w:type="pct"/>
                  <w:tcBorders>
                    <w:tl2br w:val="nil"/>
                    <w:tr2bl w:val="nil"/>
                  </w:tcBorders>
                  <w:noWrap w:val="0"/>
                  <w:vAlign w:val="center"/>
                </w:tcPr>
                <w:p w14:paraId="3158AFF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1" w:type="pct"/>
                  <w:tcBorders>
                    <w:tl2br w:val="nil"/>
                    <w:tr2bl w:val="nil"/>
                  </w:tcBorders>
                  <w:noWrap w:val="0"/>
                  <w:vAlign w:val="center"/>
                </w:tcPr>
                <w:p w14:paraId="7C47FB9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3250</w:t>
                  </w:r>
                </w:p>
              </w:tc>
              <w:tc>
                <w:tcPr>
                  <w:tcW w:w="771" w:type="pct"/>
                  <w:tcBorders>
                    <w:tl2br w:val="nil"/>
                    <w:tr2bl w:val="nil"/>
                  </w:tcBorders>
                  <w:noWrap w:val="0"/>
                  <w:vAlign w:val="center"/>
                </w:tcPr>
                <w:p w14:paraId="2A3FA2B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4.89</w:t>
                  </w:r>
                </w:p>
              </w:tc>
              <w:tc>
                <w:tcPr>
                  <w:tcW w:w="793" w:type="pct"/>
                  <w:tcBorders>
                    <w:tl2br w:val="nil"/>
                    <w:tr2bl w:val="nil"/>
                  </w:tcBorders>
                  <w:noWrap w:val="0"/>
                  <w:vAlign w:val="center"/>
                </w:tcPr>
                <w:p w14:paraId="3E33558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1.59×10</w:t>
                  </w:r>
                  <w:r>
                    <w:rPr>
                      <w:rFonts w:hint="default" w:ascii="Times New Roman" w:hAnsi="Times New Roman" w:eastAsia="宋体" w:cs="Times New Roman"/>
                      <w:color w:val="auto"/>
                      <w:sz w:val="21"/>
                      <w:szCs w:val="21"/>
                      <w:vertAlign w:val="superscript"/>
                      <w:lang w:val="en-US" w:eastAsia="zh-CN"/>
                    </w:rPr>
                    <w:t>-2</w:t>
                  </w:r>
                </w:p>
              </w:tc>
            </w:tr>
            <w:tr w14:paraId="228018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0E02F2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084B7E8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1E0B823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p>
              </w:tc>
              <w:tc>
                <w:tcPr>
                  <w:tcW w:w="629" w:type="pct"/>
                  <w:tcBorders>
                    <w:tl2br w:val="nil"/>
                    <w:tr2bl w:val="nil"/>
                  </w:tcBorders>
                  <w:noWrap w:val="0"/>
                  <w:vAlign w:val="center"/>
                </w:tcPr>
                <w:p w14:paraId="4D8670C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31" w:type="pct"/>
                  <w:tcBorders>
                    <w:tl2br w:val="nil"/>
                    <w:tr2bl w:val="nil"/>
                  </w:tcBorders>
                  <w:noWrap w:val="0"/>
                  <w:vAlign w:val="center"/>
                </w:tcPr>
                <w:p w14:paraId="1777176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3346</w:t>
                  </w:r>
                </w:p>
              </w:tc>
              <w:tc>
                <w:tcPr>
                  <w:tcW w:w="771" w:type="pct"/>
                  <w:tcBorders>
                    <w:tl2br w:val="nil"/>
                    <w:tr2bl w:val="nil"/>
                  </w:tcBorders>
                  <w:noWrap w:val="0"/>
                  <w:vAlign w:val="center"/>
                </w:tcPr>
                <w:p w14:paraId="5295A89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5.54</w:t>
                  </w:r>
                </w:p>
              </w:tc>
              <w:tc>
                <w:tcPr>
                  <w:tcW w:w="793" w:type="pct"/>
                  <w:tcBorders>
                    <w:tl2br w:val="nil"/>
                    <w:tr2bl w:val="nil"/>
                  </w:tcBorders>
                  <w:noWrap w:val="0"/>
                  <w:vAlign w:val="center"/>
                </w:tcPr>
                <w:p w14:paraId="52AB9D4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1.85×10</w:t>
                  </w:r>
                  <w:r>
                    <w:rPr>
                      <w:rFonts w:hint="default" w:ascii="Times New Roman" w:hAnsi="Times New Roman" w:eastAsia="宋体" w:cs="Times New Roman"/>
                      <w:color w:val="auto"/>
                      <w:sz w:val="21"/>
                      <w:szCs w:val="21"/>
                      <w:vertAlign w:val="superscript"/>
                      <w:lang w:val="en-US" w:eastAsia="zh-CN"/>
                    </w:rPr>
                    <w:t>-2</w:t>
                  </w:r>
                </w:p>
              </w:tc>
            </w:tr>
            <w:tr w14:paraId="001EBB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3BF0B96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513F638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563C08D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p>
              </w:tc>
              <w:tc>
                <w:tcPr>
                  <w:tcW w:w="629" w:type="pct"/>
                  <w:tcBorders>
                    <w:tl2br w:val="nil"/>
                    <w:tr2bl w:val="nil"/>
                  </w:tcBorders>
                  <w:noWrap w:val="0"/>
                  <w:vAlign w:val="center"/>
                </w:tcPr>
                <w:p w14:paraId="1C798A5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731" w:type="pct"/>
                  <w:tcBorders>
                    <w:tl2br w:val="nil"/>
                    <w:tr2bl w:val="nil"/>
                  </w:tcBorders>
                  <w:noWrap w:val="0"/>
                  <w:vAlign w:val="center"/>
                </w:tcPr>
                <w:p w14:paraId="7891622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3269</w:t>
                  </w:r>
                  <w:r>
                    <w:rPr>
                      <w:rFonts w:hint="default" w:ascii="Times New Roman" w:hAnsi="Times New Roman" w:eastAsia="宋体" w:cs="Times New Roman"/>
                      <w:color w:val="auto"/>
                      <w:sz w:val="21"/>
                      <w:szCs w:val="21"/>
                      <w:lang w:val="en-US" w:eastAsia="zh-CN"/>
                    </w:rPr>
                    <w:fldChar w:fldCharType="end"/>
                  </w:r>
                </w:p>
              </w:tc>
              <w:tc>
                <w:tcPr>
                  <w:tcW w:w="771" w:type="pct"/>
                  <w:tcBorders>
                    <w:tl2br w:val="nil"/>
                    <w:tr2bl w:val="nil"/>
                  </w:tcBorders>
                  <w:noWrap w:val="0"/>
                  <w:vAlign w:val="center"/>
                </w:tcPr>
                <w:p w14:paraId="3F427FA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average(F2:F4)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5.46</w:t>
                  </w:r>
                  <w:r>
                    <w:rPr>
                      <w:rFonts w:hint="default" w:ascii="Times New Roman" w:hAnsi="Times New Roman" w:eastAsia="宋体" w:cs="Times New Roman"/>
                      <w:color w:val="auto"/>
                      <w:sz w:val="21"/>
                      <w:szCs w:val="21"/>
                      <w:lang w:val="en-US" w:eastAsia="zh-CN"/>
                    </w:rPr>
                    <w:fldChar w:fldCharType="end"/>
                  </w:r>
                </w:p>
              </w:tc>
              <w:tc>
                <w:tcPr>
                  <w:tcW w:w="793" w:type="pct"/>
                  <w:tcBorders>
                    <w:tl2br w:val="nil"/>
                    <w:tr2bl w:val="nil"/>
                  </w:tcBorders>
                  <w:noWrap w:val="0"/>
                  <w:vAlign w:val="center"/>
                </w:tcPr>
                <w:p w14:paraId="6C7C8C8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1.78×10</w:t>
                  </w:r>
                  <w:r>
                    <w:rPr>
                      <w:rFonts w:hint="default" w:ascii="Times New Roman" w:hAnsi="Times New Roman" w:eastAsia="宋体" w:cs="Times New Roman"/>
                      <w:color w:val="auto"/>
                      <w:sz w:val="21"/>
                      <w:szCs w:val="21"/>
                      <w:vertAlign w:val="superscript"/>
                      <w:lang w:val="en-US" w:eastAsia="zh-CN"/>
                    </w:rPr>
                    <w:t>-2</w:t>
                  </w:r>
                </w:p>
              </w:tc>
            </w:tr>
            <w:tr w14:paraId="6AA251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1A7F812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78F94E1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restart"/>
                  <w:tcBorders>
                    <w:tl2br w:val="nil"/>
                    <w:tr2bl w:val="nil"/>
                  </w:tcBorders>
                  <w:noWrap w:val="0"/>
                  <w:vAlign w:val="center"/>
                </w:tcPr>
                <w:p w14:paraId="1242281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Cs/>
                      <w:color w:val="auto"/>
                      <w:kern w:val="2"/>
                      <w:sz w:val="21"/>
                      <w:szCs w:val="21"/>
                      <w:highlight w:val="none"/>
                      <w:lang w:val="en-US" w:eastAsia="zh-CN" w:bidi="ar-SA"/>
                    </w:rPr>
                    <w:t>乙醛</w:t>
                  </w:r>
                </w:p>
              </w:tc>
              <w:tc>
                <w:tcPr>
                  <w:tcW w:w="629" w:type="pct"/>
                  <w:tcBorders>
                    <w:tl2br w:val="nil"/>
                    <w:tr2bl w:val="nil"/>
                  </w:tcBorders>
                  <w:noWrap w:val="0"/>
                  <w:vAlign w:val="center"/>
                </w:tcPr>
                <w:p w14:paraId="233CA81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1" w:type="pct"/>
                  <w:tcBorders>
                    <w:tl2br w:val="nil"/>
                    <w:tr2bl w:val="nil"/>
                  </w:tcBorders>
                  <w:noWrap w:val="0"/>
                  <w:vAlign w:val="center"/>
                </w:tcPr>
                <w:p w14:paraId="5012F46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3210</w:t>
                  </w:r>
                </w:p>
              </w:tc>
              <w:tc>
                <w:tcPr>
                  <w:tcW w:w="771" w:type="pct"/>
                  <w:tcBorders>
                    <w:tl2br w:val="nil"/>
                    <w:tr2bl w:val="nil"/>
                  </w:tcBorders>
                  <w:noWrap w:val="0"/>
                  <w:vAlign w:val="center"/>
                </w:tcPr>
                <w:p w14:paraId="0405D4B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93" w:type="pct"/>
                  <w:tcBorders>
                    <w:tl2br w:val="nil"/>
                    <w:tr2bl w:val="nil"/>
                  </w:tcBorders>
                  <w:noWrap w:val="0"/>
                  <w:vAlign w:val="center"/>
                </w:tcPr>
                <w:p w14:paraId="701E3FC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4E9F2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67D9A8D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2684140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09AC96B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p>
              </w:tc>
              <w:tc>
                <w:tcPr>
                  <w:tcW w:w="629" w:type="pct"/>
                  <w:tcBorders>
                    <w:tl2br w:val="nil"/>
                    <w:tr2bl w:val="nil"/>
                  </w:tcBorders>
                  <w:noWrap w:val="0"/>
                  <w:vAlign w:val="center"/>
                </w:tcPr>
                <w:p w14:paraId="1B7AB94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1" w:type="pct"/>
                  <w:tcBorders>
                    <w:tl2br w:val="nil"/>
                    <w:tr2bl w:val="nil"/>
                  </w:tcBorders>
                  <w:noWrap w:val="0"/>
                  <w:vAlign w:val="center"/>
                </w:tcPr>
                <w:p w14:paraId="02470DD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3250</w:t>
                  </w:r>
                </w:p>
              </w:tc>
              <w:tc>
                <w:tcPr>
                  <w:tcW w:w="771" w:type="pct"/>
                  <w:tcBorders>
                    <w:tl2br w:val="nil"/>
                    <w:tr2bl w:val="nil"/>
                  </w:tcBorders>
                  <w:noWrap w:val="0"/>
                  <w:vAlign w:val="center"/>
                </w:tcPr>
                <w:p w14:paraId="3721C36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93" w:type="pct"/>
                  <w:tcBorders>
                    <w:tl2br w:val="nil"/>
                    <w:tr2bl w:val="nil"/>
                  </w:tcBorders>
                  <w:noWrap w:val="0"/>
                  <w:vAlign w:val="center"/>
                </w:tcPr>
                <w:p w14:paraId="5EF217C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7BA15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5E5950D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5C24213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01A9830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p>
              </w:tc>
              <w:tc>
                <w:tcPr>
                  <w:tcW w:w="629" w:type="pct"/>
                  <w:tcBorders>
                    <w:tl2br w:val="nil"/>
                    <w:tr2bl w:val="nil"/>
                  </w:tcBorders>
                  <w:noWrap w:val="0"/>
                  <w:vAlign w:val="center"/>
                </w:tcPr>
                <w:p w14:paraId="384BC72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31" w:type="pct"/>
                  <w:tcBorders>
                    <w:tl2br w:val="nil"/>
                    <w:tr2bl w:val="nil"/>
                  </w:tcBorders>
                  <w:noWrap w:val="0"/>
                  <w:vAlign w:val="center"/>
                </w:tcPr>
                <w:p w14:paraId="69B7A48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3346</w:t>
                  </w:r>
                </w:p>
              </w:tc>
              <w:tc>
                <w:tcPr>
                  <w:tcW w:w="771" w:type="pct"/>
                  <w:tcBorders>
                    <w:tl2br w:val="nil"/>
                    <w:tr2bl w:val="nil"/>
                  </w:tcBorders>
                  <w:noWrap w:val="0"/>
                  <w:vAlign w:val="center"/>
                </w:tcPr>
                <w:p w14:paraId="054ADDF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93" w:type="pct"/>
                  <w:tcBorders>
                    <w:tl2br w:val="nil"/>
                    <w:tr2bl w:val="nil"/>
                  </w:tcBorders>
                  <w:noWrap w:val="0"/>
                  <w:vAlign w:val="center"/>
                </w:tcPr>
                <w:p w14:paraId="23EB296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58843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113563E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0AE835B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4E87945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p>
              </w:tc>
              <w:tc>
                <w:tcPr>
                  <w:tcW w:w="629" w:type="pct"/>
                  <w:tcBorders>
                    <w:tl2br w:val="nil"/>
                    <w:tr2bl w:val="nil"/>
                  </w:tcBorders>
                  <w:noWrap w:val="0"/>
                  <w:vAlign w:val="center"/>
                </w:tcPr>
                <w:p w14:paraId="42416FD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731" w:type="pct"/>
                  <w:tcBorders>
                    <w:tl2br w:val="nil"/>
                    <w:tr2bl w:val="nil"/>
                  </w:tcBorders>
                  <w:noWrap w:val="0"/>
                  <w:vAlign w:val="center"/>
                </w:tcPr>
                <w:p w14:paraId="608DEFC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average(E2:E4)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3269</w:t>
                  </w:r>
                  <w:r>
                    <w:rPr>
                      <w:rFonts w:hint="default" w:ascii="Times New Roman" w:hAnsi="Times New Roman" w:eastAsia="宋体" w:cs="Times New Roman"/>
                      <w:color w:val="auto"/>
                      <w:sz w:val="21"/>
                      <w:szCs w:val="21"/>
                      <w:lang w:val="en-US" w:eastAsia="zh-CN"/>
                    </w:rPr>
                    <w:fldChar w:fldCharType="end"/>
                  </w:r>
                </w:p>
              </w:tc>
              <w:tc>
                <w:tcPr>
                  <w:tcW w:w="771" w:type="pct"/>
                  <w:tcBorders>
                    <w:tl2br w:val="nil"/>
                    <w:tr2bl w:val="nil"/>
                  </w:tcBorders>
                  <w:noWrap w:val="0"/>
                  <w:vAlign w:val="center"/>
                </w:tcPr>
                <w:p w14:paraId="039365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93" w:type="pct"/>
                  <w:tcBorders>
                    <w:tl2br w:val="nil"/>
                    <w:tr2bl w:val="nil"/>
                  </w:tcBorders>
                  <w:noWrap w:val="0"/>
                  <w:vAlign w:val="center"/>
                </w:tcPr>
                <w:p w14:paraId="30B352F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04E03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restart"/>
                  <w:tcBorders>
                    <w:tl2br w:val="nil"/>
                    <w:tr2bl w:val="nil"/>
                  </w:tcBorders>
                  <w:noWrap w:val="0"/>
                  <w:vAlign w:val="center"/>
                </w:tcPr>
                <w:p w14:paraId="30A22BF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2026.5.27</w:t>
                  </w:r>
                </w:p>
              </w:tc>
              <w:tc>
                <w:tcPr>
                  <w:tcW w:w="869" w:type="pct"/>
                  <w:vMerge w:val="continue"/>
                  <w:tcBorders>
                    <w:tl2br w:val="nil"/>
                    <w:tr2bl w:val="nil"/>
                  </w:tcBorders>
                  <w:noWrap w:val="0"/>
                  <w:vAlign w:val="center"/>
                </w:tcPr>
                <w:p w14:paraId="5348E28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restart"/>
                  <w:tcBorders>
                    <w:tl2br w:val="nil"/>
                    <w:tr2bl w:val="nil"/>
                  </w:tcBorders>
                  <w:noWrap w:val="0"/>
                  <w:vAlign w:val="center"/>
                </w:tcPr>
                <w:p w14:paraId="00338EB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color w:val="auto"/>
                      <w:kern w:val="2"/>
                      <w:sz w:val="21"/>
                      <w:szCs w:val="21"/>
                      <w:vertAlign w:val="baseline"/>
                      <w:lang w:val="en-US" w:eastAsia="zh-CN" w:bidi="ar-SA"/>
                    </w:rPr>
                    <w:t>非甲烷总烃</w:t>
                  </w:r>
                </w:p>
              </w:tc>
              <w:tc>
                <w:tcPr>
                  <w:tcW w:w="629" w:type="pct"/>
                  <w:tcBorders>
                    <w:tl2br w:val="nil"/>
                    <w:tr2bl w:val="nil"/>
                  </w:tcBorders>
                  <w:noWrap w:val="0"/>
                  <w:vAlign w:val="center"/>
                </w:tcPr>
                <w:p w14:paraId="52E5BD3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1" w:type="pct"/>
                  <w:tcBorders>
                    <w:tl2br w:val="nil"/>
                    <w:tr2bl w:val="nil"/>
                  </w:tcBorders>
                  <w:noWrap w:val="0"/>
                  <w:vAlign w:val="center"/>
                </w:tcPr>
                <w:p w14:paraId="27E32BF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3336</w:t>
                  </w:r>
                </w:p>
              </w:tc>
              <w:tc>
                <w:tcPr>
                  <w:tcW w:w="771" w:type="pct"/>
                  <w:tcBorders>
                    <w:tl2br w:val="nil"/>
                    <w:tr2bl w:val="nil"/>
                  </w:tcBorders>
                  <w:noWrap w:val="0"/>
                  <w:vAlign w:val="center"/>
                </w:tcPr>
                <w:p w14:paraId="3AB48C9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5.10</w:t>
                  </w:r>
                </w:p>
              </w:tc>
              <w:tc>
                <w:tcPr>
                  <w:tcW w:w="793" w:type="pct"/>
                  <w:tcBorders>
                    <w:tl2br w:val="nil"/>
                    <w:tr2bl w:val="nil"/>
                  </w:tcBorders>
                  <w:noWrap w:val="0"/>
                  <w:vAlign w:val="center"/>
                </w:tcPr>
                <w:p w14:paraId="421D2C4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1.70×10</w:t>
                  </w:r>
                  <w:r>
                    <w:rPr>
                      <w:rFonts w:hint="default" w:ascii="Times New Roman" w:hAnsi="Times New Roman" w:eastAsia="宋体" w:cs="Times New Roman"/>
                      <w:color w:val="auto"/>
                      <w:sz w:val="21"/>
                      <w:szCs w:val="21"/>
                      <w:vertAlign w:val="superscript"/>
                      <w:lang w:val="en-US" w:eastAsia="zh-CN"/>
                    </w:rPr>
                    <w:t>-2</w:t>
                  </w:r>
                </w:p>
              </w:tc>
            </w:tr>
            <w:tr w14:paraId="7519EC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6B4A002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175000D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6649C7D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4FEB76B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1" w:type="pct"/>
                  <w:tcBorders>
                    <w:tl2br w:val="nil"/>
                    <w:tr2bl w:val="nil"/>
                  </w:tcBorders>
                  <w:noWrap w:val="0"/>
                  <w:vAlign w:val="center"/>
                </w:tcPr>
                <w:p w14:paraId="483662D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3378</w:t>
                  </w:r>
                </w:p>
              </w:tc>
              <w:tc>
                <w:tcPr>
                  <w:tcW w:w="771" w:type="pct"/>
                  <w:tcBorders>
                    <w:tl2br w:val="nil"/>
                    <w:tr2bl w:val="nil"/>
                  </w:tcBorders>
                  <w:noWrap w:val="0"/>
                  <w:vAlign w:val="center"/>
                </w:tcPr>
                <w:p w14:paraId="1B501E9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5.64</w:t>
                  </w:r>
                </w:p>
              </w:tc>
              <w:tc>
                <w:tcPr>
                  <w:tcW w:w="793" w:type="pct"/>
                  <w:tcBorders>
                    <w:tl2br w:val="nil"/>
                    <w:tr2bl w:val="nil"/>
                  </w:tcBorders>
                  <w:noWrap w:val="0"/>
                  <w:vAlign w:val="center"/>
                </w:tcPr>
                <w:p w14:paraId="05C8E05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1.91×10</w:t>
                  </w:r>
                  <w:r>
                    <w:rPr>
                      <w:rFonts w:hint="default" w:ascii="Times New Roman" w:hAnsi="Times New Roman" w:eastAsia="宋体" w:cs="Times New Roman"/>
                      <w:color w:val="auto"/>
                      <w:sz w:val="21"/>
                      <w:szCs w:val="21"/>
                      <w:vertAlign w:val="superscript"/>
                      <w:lang w:val="en-US" w:eastAsia="zh-CN"/>
                    </w:rPr>
                    <w:t>-2</w:t>
                  </w:r>
                </w:p>
              </w:tc>
            </w:tr>
            <w:tr w14:paraId="047FF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4DEFB0B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6218B0D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127AA29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3739806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31" w:type="pct"/>
                  <w:tcBorders>
                    <w:tl2br w:val="nil"/>
                    <w:tr2bl w:val="nil"/>
                  </w:tcBorders>
                  <w:noWrap w:val="0"/>
                  <w:vAlign w:val="center"/>
                </w:tcPr>
                <w:p w14:paraId="2B6017A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3439</w:t>
                  </w:r>
                </w:p>
              </w:tc>
              <w:tc>
                <w:tcPr>
                  <w:tcW w:w="771" w:type="pct"/>
                  <w:tcBorders>
                    <w:tl2br w:val="nil"/>
                    <w:tr2bl w:val="nil"/>
                  </w:tcBorders>
                  <w:noWrap w:val="0"/>
                  <w:vAlign w:val="center"/>
                </w:tcPr>
                <w:p w14:paraId="6541F0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5.94</w:t>
                  </w:r>
                </w:p>
              </w:tc>
              <w:tc>
                <w:tcPr>
                  <w:tcW w:w="793" w:type="pct"/>
                  <w:tcBorders>
                    <w:tl2br w:val="nil"/>
                    <w:tr2bl w:val="nil"/>
                  </w:tcBorders>
                  <w:noWrap w:val="0"/>
                  <w:vAlign w:val="center"/>
                </w:tcPr>
                <w:p w14:paraId="405A2DF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2.04×10</w:t>
                  </w:r>
                  <w:r>
                    <w:rPr>
                      <w:rFonts w:hint="default" w:ascii="Times New Roman" w:hAnsi="Times New Roman" w:eastAsia="宋体" w:cs="Times New Roman"/>
                      <w:color w:val="auto"/>
                      <w:sz w:val="21"/>
                      <w:szCs w:val="21"/>
                      <w:vertAlign w:val="superscript"/>
                      <w:lang w:val="en-US" w:eastAsia="zh-CN"/>
                    </w:rPr>
                    <w:t>-2</w:t>
                  </w:r>
                </w:p>
              </w:tc>
            </w:tr>
            <w:tr w14:paraId="6E24E4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2FE01AA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44D7FBD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1416955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37F2034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731" w:type="pct"/>
                  <w:tcBorders>
                    <w:tl2br w:val="nil"/>
                    <w:tr2bl w:val="nil"/>
                  </w:tcBorders>
                  <w:noWrap w:val="0"/>
                  <w:vAlign w:val="center"/>
                </w:tcPr>
                <w:p w14:paraId="5D9BE5E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average(E10:E12)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3384</w:t>
                  </w:r>
                  <w:r>
                    <w:rPr>
                      <w:rFonts w:hint="default" w:ascii="Times New Roman" w:hAnsi="Times New Roman" w:eastAsia="宋体" w:cs="Times New Roman"/>
                      <w:color w:val="auto"/>
                      <w:sz w:val="21"/>
                      <w:szCs w:val="21"/>
                      <w:lang w:val="en-US" w:eastAsia="zh-CN"/>
                    </w:rPr>
                    <w:fldChar w:fldCharType="end"/>
                  </w:r>
                </w:p>
              </w:tc>
              <w:tc>
                <w:tcPr>
                  <w:tcW w:w="771" w:type="pct"/>
                  <w:tcBorders>
                    <w:tl2br w:val="nil"/>
                    <w:tr2bl w:val="nil"/>
                  </w:tcBorders>
                  <w:noWrap w:val="0"/>
                  <w:vAlign w:val="center"/>
                </w:tcPr>
                <w:p w14:paraId="0F2B0D8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average(F10:F12)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5.56</w:t>
                  </w:r>
                  <w:r>
                    <w:rPr>
                      <w:rFonts w:hint="default" w:ascii="Times New Roman" w:hAnsi="Times New Roman" w:eastAsia="宋体" w:cs="Times New Roman"/>
                      <w:color w:val="auto"/>
                      <w:sz w:val="21"/>
                      <w:szCs w:val="21"/>
                      <w:lang w:val="en-US" w:eastAsia="zh-CN"/>
                    </w:rPr>
                    <w:fldChar w:fldCharType="end"/>
                  </w:r>
                </w:p>
              </w:tc>
              <w:tc>
                <w:tcPr>
                  <w:tcW w:w="793" w:type="pct"/>
                  <w:tcBorders>
                    <w:tl2br w:val="nil"/>
                    <w:tr2bl w:val="nil"/>
                  </w:tcBorders>
                  <w:noWrap w:val="0"/>
                  <w:vAlign w:val="center"/>
                </w:tcPr>
                <w:p w14:paraId="0295B8D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1.88×10</w:t>
                  </w:r>
                  <w:r>
                    <w:rPr>
                      <w:rFonts w:hint="default" w:ascii="Times New Roman" w:hAnsi="Times New Roman" w:eastAsia="宋体" w:cs="Times New Roman"/>
                      <w:color w:val="auto"/>
                      <w:sz w:val="21"/>
                      <w:szCs w:val="21"/>
                      <w:vertAlign w:val="superscript"/>
                      <w:lang w:val="en-US" w:eastAsia="zh-CN"/>
                    </w:rPr>
                    <w:t>-2</w:t>
                  </w:r>
                </w:p>
              </w:tc>
            </w:tr>
            <w:tr w14:paraId="779A7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1EE5BBC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3FB59F4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restart"/>
                  <w:tcBorders>
                    <w:tl2br w:val="nil"/>
                    <w:tr2bl w:val="nil"/>
                  </w:tcBorders>
                  <w:noWrap w:val="0"/>
                  <w:vAlign w:val="center"/>
                </w:tcPr>
                <w:p w14:paraId="62A63A1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2"/>
                      <w:sz w:val="21"/>
                      <w:szCs w:val="21"/>
                      <w:highlight w:val="none"/>
                      <w:lang w:val="en-US" w:eastAsia="zh-CN" w:bidi="ar-SA"/>
                    </w:rPr>
                    <w:t>乙醛</w:t>
                  </w:r>
                </w:p>
              </w:tc>
              <w:tc>
                <w:tcPr>
                  <w:tcW w:w="629" w:type="pct"/>
                  <w:tcBorders>
                    <w:tl2br w:val="nil"/>
                    <w:tr2bl w:val="nil"/>
                  </w:tcBorders>
                  <w:noWrap w:val="0"/>
                  <w:vAlign w:val="center"/>
                </w:tcPr>
                <w:p w14:paraId="2E1FF83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31" w:type="pct"/>
                  <w:tcBorders>
                    <w:tl2br w:val="nil"/>
                    <w:tr2bl w:val="nil"/>
                  </w:tcBorders>
                  <w:noWrap w:val="0"/>
                  <w:vAlign w:val="center"/>
                </w:tcPr>
                <w:p w14:paraId="48A472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3336</w:t>
                  </w:r>
                </w:p>
              </w:tc>
              <w:tc>
                <w:tcPr>
                  <w:tcW w:w="771" w:type="pct"/>
                  <w:tcBorders>
                    <w:tl2br w:val="nil"/>
                    <w:tr2bl w:val="nil"/>
                  </w:tcBorders>
                  <w:noWrap w:val="0"/>
                  <w:vAlign w:val="center"/>
                </w:tcPr>
                <w:p w14:paraId="722BC57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93" w:type="pct"/>
                  <w:tcBorders>
                    <w:tl2br w:val="nil"/>
                    <w:tr2bl w:val="nil"/>
                  </w:tcBorders>
                  <w:noWrap w:val="0"/>
                  <w:vAlign w:val="center"/>
                </w:tcPr>
                <w:p w14:paraId="700FD5E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BC5EC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5526197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4923DC5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33C02BF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7F4121C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31" w:type="pct"/>
                  <w:tcBorders>
                    <w:tl2br w:val="nil"/>
                    <w:tr2bl w:val="nil"/>
                  </w:tcBorders>
                  <w:noWrap w:val="0"/>
                  <w:vAlign w:val="center"/>
                </w:tcPr>
                <w:p w14:paraId="1DAAA6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3378</w:t>
                  </w:r>
                </w:p>
              </w:tc>
              <w:tc>
                <w:tcPr>
                  <w:tcW w:w="771" w:type="pct"/>
                  <w:tcBorders>
                    <w:tl2br w:val="nil"/>
                    <w:tr2bl w:val="nil"/>
                  </w:tcBorders>
                  <w:noWrap w:val="0"/>
                  <w:vAlign w:val="center"/>
                </w:tcPr>
                <w:p w14:paraId="728C7EB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93" w:type="pct"/>
                  <w:tcBorders>
                    <w:tl2br w:val="nil"/>
                    <w:tr2bl w:val="nil"/>
                  </w:tcBorders>
                  <w:noWrap w:val="0"/>
                  <w:vAlign w:val="center"/>
                </w:tcPr>
                <w:p w14:paraId="18FAFAE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CEC6E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47B32B4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5940C5C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32B8EB1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15BEA4D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31" w:type="pct"/>
                  <w:tcBorders>
                    <w:tl2br w:val="nil"/>
                    <w:tr2bl w:val="nil"/>
                  </w:tcBorders>
                  <w:noWrap w:val="0"/>
                  <w:vAlign w:val="center"/>
                </w:tcPr>
                <w:p w14:paraId="73CF0DE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3439</w:t>
                  </w:r>
                </w:p>
              </w:tc>
              <w:tc>
                <w:tcPr>
                  <w:tcW w:w="771" w:type="pct"/>
                  <w:tcBorders>
                    <w:tl2br w:val="nil"/>
                    <w:tr2bl w:val="nil"/>
                  </w:tcBorders>
                  <w:noWrap w:val="0"/>
                  <w:vAlign w:val="center"/>
                </w:tcPr>
                <w:p w14:paraId="1560C80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93" w:type="pct"/>
                  <w:tcBorders>
                    <w:tl2br w:val="nil"/>
                    <w:tr2bl w:val="nil"/>
                  </w:tcBorders>
                  <w:noWrap w:val="0"/>
                  <w:vAlign w:val="center"/>
                </w:tcPr>
                <w:p w14:paraId="35896A5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725E5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521" w:type="pct"/>
                  <w:vMerge w:val="continue"/>
                  <w:tcBorders>
                    <w:tl2br w:val="nil"/>
                    <w:tr2bl w:val="nil"/>
                  </w:tcBorders>
                  <w:noWrap w:val="0"/>
                  <w:vAlign w:val="center"/>
                </w:tcPr>
                <w:p w14:paraId="06EB2D7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869" w:type="pct"/>
                  <w:vMerge w:val="continue"/>
                  <w:tcBorders>
                    <w:tl2br w:val="nil"/>
                    <w:tr2bl w:val="nil"/>
                  </w:tcBorders>
                  <w:noWrap w:val="0"/>
                  <w:vAlign w:val="center"/>
                </w:tcPr>
                <w:p w14:paraId="5C25483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83" w:type="pct"/>
                  <w:vMerge w:val="continue"/>
                  <w:tcBorders>
                    <w:tl2br w:val="nil"/>
                    <w:tr2bl w:val="nil"/>
                  </w:tcBorders>
                  <w:noWrap w:val="0"/>
                  <w:vAlign w:val="center"/>
                </w:tcPr>
                <w:p w14:paraId="25E37E4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p>
              </w:tc>
              <w:tc>
                <w:tcPr>
                  <w:tcW w:w="629" w:type="pct"/>
                  <w:tcBorders>
                    <w:tl2br w:val="nil"/>
                    <w:tr2bl w:val="nil"/>
                  </w:tcBorders>
                  <w:noWrap w:val="0"/>
                  <w:vAlign w:val="center"/>
                </w:tcPr>
                <w:p w14:paraId="500E45F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均值</w:t>
                  </w:r>
                </w:p>
              </w:tc>
              <w:tc>
                <w:tcPr>
                  <w:tcW w:w="731" w:type="pct"/>
                  <w:tcBorders>
                    <w:tl2br w:val="nil"/>
                    <w:tr2bl w:val="nil"/>
                  </w:tcBorders>
                  <w:noWrap w:val="0"/>
                  <w:vAlign w:val="center"/>
                </w:tcPr>
                <w:p w14:paraId="59BF1D7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average(E10:E12)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3384</w:t>
                  </w:r>
                  <w:r>
                    <w:rPr>
                      <w:rFonts w:hint="default" w:ascii="Times New Roman" w:hAnsi="Times New Roman" w:eastAsia="宋体" w:cs="Times New Roman"/>
                      <w:color w:val="auto"/>
                      <w:sz w:val="21"/>
                      <w:szCs w:val="21"/>
                      <w:lang w:val="en-US" w:eastAsia="zh-CN"/>
                    </w:rPr>
                    <w:fldChar w:fldCharType="end"/>
                  </w:r>
                </w:p>
              </w:tc>
              <w:tc>
                <w:tcPr>
                  <w:tcW w:w="771" w:type="pct"/>
                  <w:tcBorders>
                    <w:tl2br w:val="nil"/>
                    <w:tr2bl w:val="nil"/>
                  </w:tcBorders>
                  <w:noWrap w:val="0"/>
                  <w:vAlign w:val="center"/>
                </w:tcPr>
                <w:p w14:paraId="7C12461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ND</w:t>
                  </w:r>
                </w:p>
              </w:tc>
              <w:tc>
                <w:tcPr>
                  <w:tcW w:w="793" w:type="pct"/>
                  <w:tcBorders>
                    <w:tl2br w:val="nil"/>
                    <w:tr2bl w:val="nil"/>
                  </w:tcBorders>
                  <w:noWrap w:val="0"/>
                  <w:vAlign w:val="center"/>
                </w:tcPr>
                <w:p w14:paraId="423F3B7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AC191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1" w:hRule="exact"/>
                <w:jc w:val="center"/>
              </w:trPr>
              <w:tc>
                <w:tcPr>
                  <w:tcW w:w="5000" w:type="pct"/>
                  <w:gridSpan w:val="7"/>
                  <w:tcBorders>
                    <w:tl2br w:val="nil"/>
                    <w:tr2bl w:val="nil"/>
                  </w:tcBorders>
                  <w:noWrap w:val="0"/>
                  <w:vAlign w:val="center"/>
                </w:tcPr>
                <w:p w14:paraId="5E5B3DD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备注：1、废气类检测结果低于监测方法检出限时表示为“ND”。</w:t>
                  </w:r>
                </w:p>
                <w:p w14:paraId="7F11F56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2、废气处理设施进口不满足检测条件，无法检测。</w:t>
                  </w:r>
                </w:p>
              </w:tc>
            </w:tr>
          </w:tbl>
          <w:p w14:paraId="2F51721C">
            <w:pPr>
              <w:spacing w:after="0" w:line="460" w:lineRule="exact"/>
              <w:ind w:firstLine="480" w:firstLineChars="200"/>
              <w:jc w:val="both"/>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由上表</w:t>
            </w:r>
            <w:r>
              <w:rPr>
                <w:rFonts w:hint="eastAsia" w:ascii="Times New Roman" w:hAnsi="Times New Roman" w:eastAsia="宋体"/>
                <w:bCs/>
                <w:color w:val="auto"/>
                <w:sz w:val="24"/>
                <w:szCs w:val="24"/>
              </w:rPr>
              <w:t>监测</w:t>
            </w:r>
            <w:r>
              <w:rPr>
                <w:rFonts w:ascii="Times New Roman" w:hAnsi="Times New Roman" w:eastAsia="宋体"/>
                <w:bCs/>
                <w:color w:val="auto"/>
                <w:sz w:val="24"/>
                <w:szCs w:val="24"/>
              </w:rPr>
              <w:t>数据可知，</w:t>
            </w:r>
            <w:r>
              <w:rPr>
                <w:rFonts w:hint="eastAsia" w:ascii="Times New Roman" w:hAnsi="Times New Roman" w:eastAsia="宋体"/>
                <w:bCs/>
                <w:color w:val="auto"/>
                <w:sz w:val="24"/>
                <w:szCs w:val="24"/>
              </w:rPr>
              <w:t>项目废气</w:t>
            </w:r>
            <w:r>
              <w:rPr>
                <w:rFonts w:hint="eastAsia" w:ascii="Times New Roman" w:hAnsi="Times New Roman" w:eastAsia="宋体"/>
                <w:bCs/>
                <w:color w:val="auto"/>
                <w:sz w:val="24"/>
                <w:szCs w:val="24"/>
                <w:lang w:val="en-US" w:eastAsia="zh-CN"/>
              </w:rPr>
              <w:t>颗粒物</w:t>
            </w:r>
            <w:r>
              <w:rPr>
                <w:rFonts w:hint="eastAsia" w:ascii="Times New Roman" w:hAnsi="Times New Roman" w:eastAsia="宋体"/>
                <w:bCs/>
                <w:color w:val="auto"/>
                <w:sz w:val="24"/>
                <w:szCs w:val="24"/>
              </w:rPr>
              <w:t>排放速率</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0.00925</w:t>
            </w:r>
            <w:r>
              <w:rPr>
                <w:rFonts w:hint="eastAsia" w:ascii="Times New Roman" w:hAnsi="Times New Roman" w:eastAsia="宋体"/>
                <w:bCs/>
                <w:color w:val="auto"/>
                <w:sz w:val="24"/>
                <w:szCs w:val="24"/>
              </w:rPr>
              <w:t>k</w:t>
            </w:r>
            <w:r>
              <w:rPr>
                <w:rFonts w:ascii="Times New Roman" w:hAnsi="Times New Roman" w:eastAsia="宋体"/>
                <w:bCs/>
                <w:color w:val="auto"/>
                <w:sz w:val="24"/>
                <w:szCs w:val="24"/>
              </w:rPr>
              <w:t>g/h</w:t>
            </w:r>
            <w:r>
              <w:rPr>
                <w:rFonts w:hint="eastAsia" w:ascii="Times New Roman" w:hAnsi="Times New Roman" w:eastAsia="宋体"/>
                <w:bCs/>
                <w:color w:val="auto"/>
                <w:sz w:val="24"/>
                <w:szCs w:val="24"/>
              </w:rPr>
              <w:t>、排放浓度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6.0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，能够满足</w:t>
            </w:r>
            <w:r>
              <w:rPr>
                <w:rFonts w:ascii="Times New Roman" w:hAnsi="Times New Roman" w:eastAsia="宋体"/>
                <w:bCs/>
                <w:color w:val="auto"/>
                <w:sz w:val="24"/>
                <w:szCs w:val="24"/>
              </w:rPr>
              <w:t>《合成树脂工业污染物排放标准》（GB31572-2015</w:t>
            </w:r>
            <w:r>
              <w:rPr>
                <w:rFonts w:hint="eastAsia" w:ascii="Times New Roman" w:hAnsi="Times New Roman" w:eastAsia="宋体"/>
                <w:bCs/>
                <w:color w:val="auto"/>
                <w:sz w:val="24"/>
                <w:szCs w:val="24"/>
              </w:rPr>
              <w:t>，含2024年修改单</w:t>
            </w:r>
            <w:r>
              <w:rPr>
                <w:rFonts w:ascii="Times New Roman" w:hAnsi="Times New Roman" w:eastAsia="宋体"/>
                <w:bCs/>
                <w:color w:val="auto"/>
                <w:sz w:val="24"/>
                <w:szCs w:val="24"/>
              </w:rPr>
              <w:t>）（含2024年修改单）</w:t>
            </w:r>
            <w:r>
              <w:rPr>
                <w:rFonts w:hint="eastAsia" w:ascii="Times New Roman" w:hAnsi="Times New Roman" w:eastAsia="宋体"/>
                <w:bCs/>
                <w:color w:val="auto"/>
                <w:sz w:val="24"/>
                <w:szCs w:val="24"/>
                <w:lang w:val="en-US" w:eastAsia="zh-CN"/>
              </w:rPr>
              <w:t>颗粒物20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vertAlign w:val="baseline"/>
                <w:lang w:val="en-US" w:eastAsia="zh-CN"/>
              </w:rPr>
              <w:t>以及《新乡市生态环境局关于进一步规范工业企业颗粒物排放限值的通知》颗粒物10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的限值要求。</w:t>
            </w:r>
            <w:r>
              <w:rPr>
                <w:rFonts w:hint="eastAsia" w:ascii="Times New Roman" w:hAnsi="Times New Roman" w:eastAsia="宋体"/>
                <w:bCs/>
                <w:color w:val="auto"/>
                <w:sz w:val="24"/>
                <w:szCs w:val="24"/>
              </w:rPr>
              <w:t>项目废气非甲烷总烃排放速率</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0.0204</w:t>
            </w:r>
            <w:r>
              <w:rPr>
                <w:rFonts w:hint="eastAsia" w:ascii="Times New Roman" w:hAnsi="Times New Roman" w:eastAsia="宋体"/>
                <w:bCs/>
                <w:color w:val="auto"/>
                <w:sz w:val="24"/>
                <w:szCs w:val="24"/>
              </w:rPr>
              <w:t>k</w:t>
            </w:r>
            <w:r>
              <w:rPr>
                <w:rFonts w:ascii="Times New Roman" w:hAnsi="Times New Roman" w:eastAsia="宋体"/>
                <w:bCs/>
                <w:color w:val="auto"/>
                <w:sz w:val="24"/>
                <w:szCs w:val="24"/>
              </w:rPr>
              <w:t>g/h</w:t>
            </w:r>
            <w:r>
              <w:rPr>
                <w:rFonts w:hint="eastAsia" w:ascii="Times New Roman" w:hAnsi="Times New Roman" w:eastAsia="宋体"/>
                <w:bCs/>
                <w:color w:val="auto"/>
                <w:sz w:val="24"/>
                <w:szCs w:val="24"/>
              </w:rPr>
              <w:t>、排放浓度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5.95</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，能够满足</w:t>
            </w:r>
            <w:r>
              <w:rPr>
                <w:rFonts w:ascii="Times New Roman" w:hAnsi="Times New Roman" w:eastAsia="宋体"/>
                <w:bCs/>
                <w:color w:val="auto"/>
                <w:sz w:val="24"/>
                <w:szCs w:val="24"/>
              </w:rPr>
              <w:t>《合成树脂工业污染物排放标准》（GB31572-2015</w:t>
            </w:r>
            <w:r>
              <w:rPr>
                <w:rFonts w:hint="eastAsia" w:ascii="Times New Roman" w:hAnsi="Times New Roman" w:eastAsia="宋体"/>
                <w:bCs/>
                <w:color w:val="auto"/>
                <w:sz w:val="24"/>
                <w:szCs w:val="24"/>
                <w:lang w:eastAsia="zh-CN"/>
              </w:rPr>
              <w:t>，</w:t>
            </w:r>
            <w:r>
              <w:rPr>
                <w:rFonts w:ascii="Times New Roman" w:hAnsi="Times New Roman" w:eastAsia="宋体"/>
                <w:bCs/>
                <w:color w:val="auto"/>
                <w:sz w:val="24"/>
                <w:szCs w:val="24"/>
              </w:rPr>
              <w:t>含2024年修改单）非甲烷总烃</w:t>
            </w:r>
            <w:r>
              <w:rPr>
                <w:rFonts w:hint="eastAsia" w:ascii="Times New Roman" w:hAnsi="Times New Roman" w:eastAsia="宋体"/>
                <w:bCs/>
                <w:color w:val="auto"/>
                <w:sz w:val="24"/>
                <w:szCs w:val="24"/>
                <w:lang w:val="en-US" w:eastAsia="zh-CN"/>
              </w:rPr>
              <w:t>6</w:t>
            </w:r>
            <w:r>
              <w:rPr>
                <w:rFonts w:ascii="Times New Roman" w:hAnsi="Times New Roman" w:eastAsia="宋体"/>
                <w:bCs/>
                <w:color w:val="auto"/>
                <w:sz w:val="24"/>
                <w:szCs w:val="24"/>
              </w:rPr>
              <w:t>0mg/m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vertAlign w:val="baseline"/>
                <w:lang w:val="en-US" w:eastAsia="zh-CN"/>
              </w:rPr>
              <w:t>以及《关于全省开展工业企业挥发性有机物专项治理工作中排放建议值的通知》（豫环攻坚办〔2017〕162号）非甲烷总烃80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的限值要求。</w:t>
            </w:r>
            <w:r>
              <w:rPr>
                <w:rFonts w:hint="eastAsia" w:ascii="Times New Roman" w:hAnsi="Times New Roman" w:eastAsia="宋体"/>
                <w:bCs/>
                <w:color w:val="auto"/>
                <w:sz w:val="24"/>
                <w:szCs w:val="24"/>
              </w:rPr>
              <w:t>项目废气</w:t>
            </w:r>
            <w:r>
              <w:rPr>
                <w:rFonts w:hint="eastAsia" w:ascii="Times New Roman" w:hAnsi="Times New Roman" w:eastAsia="宋体"/>
                <w:bCs/>
                <w:color w:val="auto"/>
                <w:sz w:val="24"/>
                <w:szCs w:val="24"/>
                <w:lang w:val="en-US" w:eastAsia="zh-CN"/>
              </w:rPr>
              <w:t>乙醛未检出</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rPr>
              <w:t>按检出限计，排放浓度&lt;</w:t>
            </w:r>
            <w:r>
              <w:rPr>
                <w:rFonts w:hint="eastAsia" w:ascii="Times New Roman" w:hAnsi="Times New Roman" w:eastAsia="宋体"/>
                <w:bCs/>
                <w:color w:val="auto"/>
                <w:sz w:val="24"/>
                <w:szCs w:val="24"/>
                <w:lang w:val="en-US" w:eastAsia="zh-CN"/>
              </w:rPr>
              <w:t>0.04</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lang w:val="en-US" w:eastAsia="zh-CN"/>
              </w:rPr>
              <w:t>，</w:t>
            </w:r>
            <w:r>
              <w:rPr>
                <w:rFonts w:hint="eastAsia" w:ascii="Times New Roman" w:hAnsi="Times New Roman" w:eastAsia="宋体"/>
                <w:bCs/>
                <w:color w:val="auto"/>
                <w:sz w:val="24"/>
                <w:szCs w:val="24"/>
              </w:rPr>
              <w:t>能够满足</w:t>
            </w:r>
            <w:r>
              <w:rPr>
                <w:rFonts w:ascii="Times New Roman" w:hAnsi="Times New Roman" w:eastAsia="宋体"/>
                <w:bCs/>
                <w:color w:val="auto"/>
                <w:sz w:val="24"/>
                <w:szCs w:val="24"/>
              </w:rPr>
              <w:t>《合成树脂工业污染物排放标准》（GB31572-2015</w:t>
            </w:r>
            <w:r>
              <w:rPr>
                <w:rFonts w:hint="eastAsia" w:ascii="Times New Roman" w:hAnsi="Times New Roman" w:eastAsia="宋体"/>
                <w:bCs/>
                <w:color w:val="auto"/>
                <w:sz w:val="24"/>
                <w:szCs w:val="24"/>
                <w:lang w:eastAsia="zh-CN"/>
              </w:rPr>
              <w:t>，</w:t>
            </w:r>
            <w:r>
              <w:rPr>
                <w:rFonts w:ascii="Times New Roman" w:hAnsi="Times New Roman" w:eastAsia="宋体"/>
                <w:bCs/>
                <w:color w:val="auto"/>
                <w:sz w:val="24"/>
                <w:szCs w:val="24"/>
              </w:rPr>
              <w:t>含2024年修改单）</w:t>
            </w:r>
            <w:r>
              <w:rPr>
                <w:rFonts w:hint="eastAsia" w:ascii="Times New Roman" w:hAnsi="Times New Roman" w:eastAsia="宋体"/>
                <w:bCs/>
                <w:color w:val="auto"/>
                <w:sz w:val="24"/>
                <w:szCs w:val="24"/>
                <w:lang w:val="en-US" w:eastAsia="zh-CN"/>
              </w:rPr>
              <w:t>乙醛2</w:t>
            </w:r>
            <w:r>
              <w:rPr>
                <w:rFonts w:ascii="Times New Roman" w:hAnsi="Times New Roman" w:eastAsia="宋体"/>
                <w:bCs/>
                <w:color w:val="auto"/>
                <w:sz w:val="24"/>
                <w:szCs w:val="24"/>
              </w:rPr>
              <w:t>0mg/m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的限值要求。</w:t>
            </w:r>
          </w:p>
          <w:p w14:paraId="3323BC66">
            <w:pPr>
              <w:pStyle w:val="33"/>
              <w:spacing w:after="0" w:line="460" w:lineRule="exact"/>
              <w:ind w:left="0" w:leftChars="0" w:firstLine="480"/>
              <w:rPr>
                <w:color w:val="auto"/>
              </w:rPr>
            </w:pPr>
            <w:r>
              <w:rPr>
                <w:rFonts w:ascii="Times New Roman" w:hAnsi="Times New Roman" w:eastAsia="宋体"/>
                <w:color w:val="auto"/>
                <w:sz w:val="24"/>
                <w:szCs w:val="24"/>
              </w:rPr>
              <w:t>（</w:t>
            </w:r>
            <w:r>
              <w:rPr>
                <w:rFonts w:hint="eastAsia" w:ascii="Times New Roman" w:hAnsi="Times New Roman" w:eastAsia="宋体"/>
                <w:color w:val="auto"/>
                <w:sz w:val="24"/>
                <w:szCs w:val="24"/>
              </w:rPr>
              <w:t>2</w:t>
            </w:r>
            <w:r>
              <w:rPr>
                <w:rFonts w:ascii="Times New Roman" w:hAnsi="Times New Roman" w:eastAsia="宋体"/>
                <w:color w:val="auto"/>
                <w:sz w:val="24"/>
                <w:szCs w:val="24"/>
              </w:rPr>
              <w:t>）无组织废气</w:t>
            </w:r>
          </w:p>
          <w:p w14:paraId="7CFF64DA">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w:t>
            </w:r>
            <w:r>
              <w:rPr>
                <w:rFonts w:hint="eastAsia" w:ascii="Times New Roman" w:hAnsi="Times New Roman" w:eastAsia="宋体"/>
                <w:b/>
                <w:color w:val="auto"/>
                <w:sz w:val="24"/>
                <w:szCs w:val="24"/>
                <w:lang w:val="en-US" w:eastAsia="zh-CN"/>
              </w:rPr>
              <w:t>2</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lang w:val="en-US" w:eastAsia="zh-CN"/>
              </w:rPr>
              <w:t xml:space="preserve"> </w:t>
            </w:r>
            <w:r>
              <w:rPr>
                <w:rFonts w:ascii="Times New Roman" w:hAnsi="Times New Roman" w:eastAsia="宋体"/>
                <w:b/>
                <w:color w:val="auto"/>
                <w:sz w:val="24"/>
                <w:szCs w:val="24"/>
              </w:rPr>
              <w:t xml:space="preserve">            无组织废气</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w:t>
            </w:r>
          </w:p>
          <w:tbl>
            <w:tblPr>
              <w:tblStyle w:val="15"/>
              <w:tblpPr w:leftFromText="180" w:rightFromText="180" w:vertAnchor="text" w:tblpXSpec="center" w:tblpY="1"/>
              <w:tblOverlap w:val="never"/>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49"/>
              <w:gridCol w:w="1033"/>
              <w:gridCol w:w="1895"/>
              <w:gridCol w:w="1337"/>
              <w:gridCol w:w="1350"/>
              <w:gridCol w:w="1978"/>
            </w:tblGrid>
            <w:tr w14:paraId="1A47A8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049" w:type="dxa"/>
                  <w:noWrap/>
                  <w:vAlign w:val="center"/>
                </w:tcPr>
                <w:p w14:paraId="6CCCEA3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采样时间</w:t>
                  </w:r>
                </w:p>
              </w:tc>
              <w:tc>
                <w:tcPr>
                  <w:tcW w:w="1033" w:type="dxa"/>
                  <w:noWrap/>
                  <w:vAlign w:val="center"/>
                </w:tcPr>
                <w:p w14:paraId="0C41425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监测频次</w:t>
                  </w:r>
                </w:p>
              </w:tc>
              <w:tc>
                <w:tcPr>
                  <w:tcW w:w="1895" w:type="dxa"/>
                  <w:noWrap/>
                  <w:vAlign w:val="center"/>
                </w:tcPr>
                <w:p w14:paraId="3E9A52F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w:t>
                  </w:r>
                  <w:r>
                    <w:rPr>
                      <w:rFonts w:ascii="Times New Roman" w:hAnsi="Times New Roman" w:eastAsia="宋体"/>
                      <w:b/>
                      <w:bCs/>
                      <w:color w:val="auto"/>
                      <w:sz w:val="21"/>
                      <w:szCs w:val="21"/>
                    </w:rPr>
                    <w:t>点位</w:t>
                  </w:r>
                </w:p>
              </w:tc>
              <w:tc>
                <w:tcPr>
                  <w:tcW w:w="1337" w:type="dxa"/>
                  <w:noWrap/>
                  <w:vAlign w:val="center"/>
                </w:tcPr>
                <w:p w14:paraId="416E1F15">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非甲烷总烃</w:t>
                  </w: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c>
              <w:tc>
                <w:tcPr>
                  <w:tcW w:w="1350" w:type="dxa"/>
                  <w:noWrap/>
                  <w:vAlign w:val="center"/>
                </w:tcPr>
                <w:p w14:paraId="273F39E5">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eastAsia"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颗粒物</w:t>
                  </w: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c>
              <w:tc>
                <w:tcPr>
                  <w:tcW w:w="1978" w:type="dxa"/>
                  <w:noWrap/>
                  <w:vAlign w:val="center"/>
                </w:tcPr>
                <w:p w14:paraId="38AB2F7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备注</w:t>
                  </w:r>
                </w:p>
              </w:tc>
            </w:tr>
            <w:tr w14:paraId="087EEE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restart"/>
                  <w:noWrap/>
                  <w:vAlign w:val="center"/>
                </w:tcPr>
                <w:p w14:paraId="4A0944DD">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2026.5.26</w:t>
                  </w:r>
                </w:p>
              </w:tc>
              <w:tc>
                <w:tcPr>
                  <w:tcW w:w="1033" w:type="dxa"/>
                  <w:vMerge w:val="restart"/>
                  <w:noWrap/>
                  <w:vAlign w:val="center"/>
                </w:tcPr>
                <w:p w14:paraId="60A3B47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895" w:type="dxa"/>
                  <w:noWrap/>
                  <w:vAlign w:val="center"/>
                </w:tcPr>
                <w:p w14:paraId="034E2AF2">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337" w:type="dxa"/>
                  <w:noWrap/>
                  <w:vAlign w:val="center"/>
                </w:tcPr>
                <w:p w14:paraId="68D23BDC">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0.79</w:t>
                  </w:r>
                </w:p>
              </w:tc>
              <w:tc>
                <w:tcPr>
                  <w:tcW w:w="1350" w:type="dxa"/>
                  <w:noWrap/>
                  <w:vAlign w:val="center"/>
                </w:tcPr>
                <w:p w14:paraId="52AEA0A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0.186</w:t>
                  </w:r>
                </w:p>
              </w:tc>
              <w:tc>
                <w:tcPr>
                  <w:tcW w:w="1978" w:type="dxa"/>
                  <w:vMerge w:val="restart"/>
                  <w:noWrap/>
                  <w:vAlign w:val="center"/>
                </w:tcPr>
                <w:p w14:paraId="23433A1D">
                  <w:pPr>
                    <w:keepNext w:val="0"/>
                    <w:keepLines w:val="0"/>
                    <w:pageBreakBefore w:val="0"/>
                    <w:wordWrap/>
                    <w:topLinePunct w:val="0"/>
                    <w:bidi w:val="0"/>
                    <w:adjustRightInd w:val="0"/>
                    <w:snapToGrid w:val="0"/>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气压：</w:t>
                  </w:r>
                  <w:r>
                    <w:rPr>
                      <w:rFonts w:hint="eastAsia" w:ascii="Times New Roman" w:hAnsi="Times New Roman" w:eastAsia="宋体"/>
                      <w:bCs/>
                      <w:color w:val="auto"/>
                      <w:sz w:val="21"/>
                      <w:szCs w:val="21"/>
                      <w:lang w:val="en-US" w:eastAsia="zh-CN"/>
                    </w:rPr>
                    <w:t>100.6-100.9</w:t>
                  </w:r>
                  <w:r>
                    <w:rPr>
                      <w:rFonts w:ascii="Times New Roman" w:hAnsi="Times New Roman" w:eastAsia="宋体"/>
                      <w:bCs/>
                      <w:color w:val="auto"/>
                      <w:sz w:val="21"/>
                      <w:szCs w:val="21"/>
                    </w:rPr>
                    <w:t>kPa</w:t>
                  </w:r>
                </w:p>
                <w:p w14:paraId="65193D41">
                  <w:pPr>
                    <w:keepNext w:val="0"/>
                    <w:keepLines w:val="0"/>
                    <w:pageBreakBefore w:val="0"/>
                    <w:wordWrap/>
                    <w:topLinePunct w:val="0"/>
                    <w:bidi w:val="0"/>
                    <w:adjustRightInd w:val="0"/>
                    <w:snapToGrid w:val="0"/>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风速：</w:t>
                  </w:r>
                  <w:r>
                    <w:rPr>
                      <w:rFonts w:hint="eastAsia" w:ascii="Times New Roman" w:hAnsi="Times New Roman" w:eastAsia="宋体"/>
                      <w:bCs/>
                      <w:color w:val="auto"/>
                      <w:sz w:val="21"/>
                      <w:szCs w:val="21"/>
                      <w:lang w:val="en-US" w:eastAsia="zh-CN"/>
                    </w:rPr>
                    <w:t>1.4-1.8</w:t>
                  </w:r>
                  <w:r>
                    <w:rPr>
                      <w:rFonts w:ascii="Times New Roman" w:hAnsi="Times New Roman" w:eastAsia="宋体"/>
                      <w:bCs/>
                      <w:color w:val="auto"/>
                      <w:sz w:val="21"/>
                      <w:szCs w:val="21"/>
                    </w:rPr>
                    <w:t>m/s</w:t>
                  </w:r>
                </w:p>
                <w:p w14:paraId="144FD4D6">
                  <w:pPr>
                    <w:keepNext w:val="0"/>
                    <w:keepLines w:val="0"/>
                    <w:pageBreakBefore w:val="0"/>
                    <w:wordWrap/>
                    <w:topLinePunct w:val="0"/>
                    <w:bidi w:val="0"/>
                    <w:adjustRightInd w:val="0"/>
                    <w:snapToGrid w:val="0"/>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气温：</w:t>
                  </w:r>
                  <w:r>
                    <w:rPr>
                      <w:rFonts w:hint="eastAsia" w:ascii="Times New Roman" w:hAnsi="Times New Roman" w:eastAsia="宋体"/>
                      <w:bCs/>
                      <w:color w:val="auto"/>
                      <w:sz w:val="21"/>
                      <w:szCs w:val="21"/>
                      <w:lang w:val="en-US" w:eastAsia="zh-CN"/>
                    </w:rPr>
                    <w:t>21.4-23.1</w:t>
                  </w:r>
                  <w:r>
                    <w:rPr>
                      <w:rFonts w:ascii="Times New Roman" w:hAnsi="Times New Roman" w:eastAsia="宋体"/>
                      <w:bCs/>
                      <w:color w:val="auto"/>
                      <w:sz w:val="21"/>
                      <w:szCs w:val="21"/>
                    </w:rPr>
                    <w:t>℃</w:t>
                  </w:r>
                </w:p>
                <w:p w14:paraId="79CB54BE">
                  <w:pPr>
                    <w:keepNext w:val="0"/>
                    <w:keepLines w:val="0"/>
                    <w:pageBreakBefore w:val="0"/>
                    <w:wordWrap/>
                    <w:topLinePunct w:val="0"/>
                    <w:bidi w:val="0"/>
                    <w:adjustRightInd w:val="0"/>
                    <w:snapToGrid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bCs/>
                      <w:color w:val="auto"/>
                      <w:sz w:val="21"/>
                      <w:szCs w:val="21"/>
                    </w:rPr>
                    <w:t>风向：</w:t>
                  </w:r>
                  <w:r>
                    <w:rPr>
                      <w:rFonts w:hint="eastAsia" w:ascii="Times New Roman" w:hAnsi="Times New Roman" w:eastAsia="宋体"/>
                      <w:bCs/>
                      <w:color w:val="auto"/>
                      <w:sz w:val="21"/>
                      <w:szCs w:val="21"/>
                      <w:lang w:val="en-US" w:eastAsia="zh-CN"/>
                    </w:rPr>
                    <w:t>西北</w:t>
                  </w:r>
                </w:p>
              </w:tc>
            </w:tr>
            <w:tr w14:paraId="0B7487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088C456D">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08502AF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068BDF7B">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337" w:type="dxa"/>
                  <w:noWrap/>
                  <w:vAlign w:val="center"/>
                </w:tcPr>
                <w:p w14:paraId="3F091E3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1.66</w:t>
                  </w:r>
                </w:p>
              </w:tc>
              <w:tc>
                <w:tcPr>
                  <w:tcW w:w="1350" w:type="dxa"/>
                  <w:noWrap/>
                  <w:vAlign w:val="center"/>
                </w:tcPr>
                <w:p w14:paraId="69C932F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0.277</w:t>
                  </w:r>
                </w:p>
              </w:tc>
              <w:tc>
                <w:tcPr>
                  <w:tcW w:w="1978" w:type="dxa"/>
                  <w:vMerge w:val="continue"/>
                  <w:noWrap/>
                  <w:vAlign w:val="center"/>
                </w:tcPr>
                <w:p w14:paraId="3DAF0D4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40EDA9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1074DA8C">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6DF0E6D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4DD529A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337" w:type="dxa"/>
                  <w:noWrap/>
                  <w:vAlign w:val="center"/>
                </w:tcPr>
                <w:p w14:paraId="05AC2AF7">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1.40</w:t>
                  </w:r>
                </w:p>
              </w:tc>
              <w:tc>
                <w:tcPr>
                  <w:tcW w:w="1350" w:type="dxa"/>
                  <w:noWrap/>
                  <w:vAlign w:val="center"/>
                </w:tcPr>
                <w:p w14:paraId="601493D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0.287</w:t>
                  </w:r>
                </w:p>
              </w:tc>
              <w:tc>
                <w:tcPr>
                  <w:tcW w:w="1978" w:type="dxa"/>
                  <w:vMerge w:val="continue"/>
                  <w:noWrap/>
                  <w:vAlign w:val="center"/>
                </w:tcPr>
                <w:p w14:paraId="605F7669">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348D65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789BD9AF">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0DFAF57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6FA725C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337" w:type="dxa"/>
                  <w:noWrap/>
                  <w:vAlign w:val="center"/>
                </w:tcPr>
                <w:p w14:paraId="7A6022F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1.20</w:t>
                  </w:r>
                </w:p>
              </w:tc>
              <w:tc>
                <w:tcPr>
                  <w:tcW w:w="1350" w:type="dxa"/>
                  <w:noWrap/>
                  <w:vAlign w:val="center"/>
                </w:tcPr>
                <w:p w14:paraId="54FC24F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0.265</w:t>
                  </w:r>
                </w:p>
              </w:tc>
              <w:tc>
                <w:tcPr>
                  <w:tcW w:w="1978" w:type="dxa"/>
                  <w:vMerge w:val="continue"/>
                  <w:noWrap/>
                  <w:vAlign w:val="center"/>
                </w:tcPr>
                <w:p w14:paraId="3CF0EAB7">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599F6F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2F842819">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restart"/>
                  <w:noWrap/>
                  <w:vAlign w:val="center"/>
                </w:tcPr>
                <w:p w14:paraId="7C03224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895" w:type="dxa"/>
                  <w:noWrap/>
                  <w:vAlign w:val="center"/>
                </w:tcPr>
                <w:p w14:paraId="1F468D15">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337" w:type="dxa"/>
                  <w:noWrap/>
                  <w:vAlign w:val="center"/>
                </w:tcPr>
                <w:p w14:paraId="709F1433">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0.73</w:t>
                  </w:r>
                </w:p>
              </w:tc>
              <w:tc>
                <w:tcPr>
                  <w:tcW w:w="1350" w:type="dxa"/>
                  <w:noWrap/>
                  <w:vAlign w:val="center"/>
                </w:tcPr>
                <w:p w14:paraId="2095462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0.215</w:t>
                  </w:r>
                </w:p>
              </w:tc>
              <w:tc>
                <w:tcPr>
                  <w:tcW w:w="1978" w:type="dxa"/>
                  <w:vMerge w:val="continue"/>
                  <w:noWrap/>
                  <w:vAlign w:val="center"/>
                </w:tcPr>
                <w:p w14:paraId="728097E8">
                  <w:pPr>
                    <w:keepNext w:val="0"/>
                    <w:keepLines w:val="0"/>
                    <w:pageBreakBefore w:val="0"/>
                    <w:wordWrap/>
                    <w:topLinePunct w:val="0"/>
                    <w:bidi w:val="0"/>
                    <w:adjustRightInd w:val="0"/>
                    <w:snapToGrid w:val="0"/>
                    <w:spacing w:after="0"/>
                    <w:jc w:val="center"/>
                    <w:rPr>
                      <w:rFonts w:ascii="Times New Roman" w:hAnsi="Times New Roman" w:eastAsia="宋体"/>
                      <w:color w:val="auto"/>
                      <w:sz w:val="21"/>
                      <w:szCs w:val="21"/>
                    </w:rPr>
                  </w:pPr>
                </w:p>
              </w:tc>
            </w:tr>
            <w:tr w14:paraId="5C7026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549679C8">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2BCACE2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1E53F94D">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337" w:type="dxa"/>
                  <w:noWrap/>
                  <w:vAlign w:val="center"/>
                </w:tcPr>
                <w:p w14:paraId="168FC2DC">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1.70</w:t>
                  </w:r>
                </w:p>
              </w:tc>
              <w:tc>
                <w:tcPr>
                  <w:tcW w:w="1350" w:type="dxa"/>
                  <w:noWrap/>
                  <w:vAlign w:val="center"/>
                </w:tcPr>
                <w:p w14:paraId="56BB46C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0.250</w:t>
                  </w:r>
                </w:p>
              </w:tc>
              <w:tc>
                <w:tcPr>
                  <w:tcW w:w="1978" w:type="dxa"/>
                  <w:vMerge w:val="continue"/>
                  <w:noWrap/>
                  <w:vAlign w:val="center"/>
                </w:tcPr>
                <w:p w14:paraId="029FFFF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2B6E9C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55772C4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57E98165">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3415D9FB">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337" w:type="dxa"/>
                  <w:noWrap/>
                  <w:vAlign w:val="center"/>
                </w:tcPr>
                <w:p w14:paraId="4558474D">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1.49</w:t>
                  </w:r>
                </w:p>
              </w:tc>
              <w:tc>
                <w:tcPr>
                  <w:tcW w:w="1350" w:type="dxa"/>
                  <w:noWrap/>
                  <w:vAlign w:val="center"/>
                </w:tcPr>
                <w:p w14:paraId="7939258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0.295</w:t>
                  </w:r>
                </w:p>
              </w:tc>
              <w:tc>
                <w:tcPr>
                  <w:tcW w:w="1978" w:type="dxa"/>
                  <w:vMerge w:val="continue"/>
                  <w:noWrap/>
                  <w:vAlign w:val="center"/>
                </w:tcPr>
                <w:p w14:paraId="38B0E12E">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33F116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4D75AAF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362BC95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48D8477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337" w:type="dxa"/>
                  <w:noWrap/>
                  <w:vAlign w:val="center"/>
                </w:tcPr>
                <w:p w14:paraId="2C3A0B1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1.31</w:t>
                  </w:r>
                </w:p>
              </w:tc>
              <w:tc>
                <w:tcPr>
                  <w:tcW w:w="1350" w:type="dxa"/>
                  <w:noWrap/>
                  <w:vAlign w:val="center"/>
                </w:tcPr>
                <w:p w14:paraId="5ACA00A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0.279</w:t>
                  </w:r>
                </w:p>
              </w:tc>
              <w:tc>
                <w:tcPr>
                  <w:tcW w:w="1978" w:type="dxa"/>
                  <w:vMerge w:val="continue"/>
                  <w:noWrap/>
                  <w:vAlign w:val="center"/>
                </w:tcPr>
                <w:p w14:paraId="0CB1D909">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0DD078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4309B1A8">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restart"/>
                  <w:noWrap/>
                  <w:vAlign w:val="center"/>
                </w:tcPr>
                <w:p w14:paraId="65F143E9">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895" w:type="dxa"/>
                  <w:noWrap/>
                  <w:vAlign w:val="center"/>
                </w:tcPr>
                <w:p w14:paraId="73C71F3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337" w:type="dxa"/>
                  <w:noWrap/>
                  <w:vAlign w:val="center"/>
                </w:tcPr>
                <w:p w14:paraId="3905EF4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0.70</w:t>
                  </w:r>
                </w:p>
              </w:tc>
              <w:tc>
                <w:tcPr>
                  <w:tcW w:w="1350" w:type="dxa"/>
                  <w:noWrap/>
                  <w:vAlign w:val="center"/>
                </w:tcPr>
                <w:p w14:paraId="636AA16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0.210</w:t>
                  </w:r>
                </w:p>
              </w:tc>
              <w:tc>
                <w:tcPr>
                  <w:tcW w:w="1978" w:type="dxa"/>
                  <w:vMerge w:val="continue"/>
                  <w:noWrap/>
                  <w:vAlign w:val="center"/>
                </w:tcPr>
                <w:p w14:paraId="7DD35B9A">
                  <w:pPr>
                    <w:keepNext w:val="0"/>
                    <w:keepLines w:val="0"/>
                    <w:pageBreakBefore w:val="0"/>
                    <w:wordWrap/>
                    <w:topLinePunct w:val="0"/>
                    <w:bidi w:val="0"/>
                    <w:adjustRightInd w:val="0"/>
                    <w:snapToGrid w:val="0"/>
                    <w:spacing w:after="0"/>
                    <w:jc w:val="center"/>
                    <w:rPr>
                      <w:rFonts w:ascii="Times New Roman" w:hAnsi="Times New Roman" w:eastAsia="宋体"/>
                      <w:color w:val="auto"/>
                      <w:sz w:val="21"/>
                      <w:szCs w:val="21"/>
                    </w:rPr>
                  </w:pPr>
                </w:p>
              </w:tc>
            </w:tr>
            <w:tr w14:paraId="456C0F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11B48F4E">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56EA4FFE">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760BA70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337" w:type="dxa"/>
                  <w:noWrap/>
                  <w:vAlign w:val="center"/>
                </w:tcPr>
                <w:p w14:paraId="3812A223">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1.61</w:t>
                  </w:r>
                </w:p>
              </w:tc>
              <w:tc>
                <w:tcPr>
                  <w:tcW w:w="1350" w:type="dxa"/>
                  <w:noWrap/>
                  <w:vAlign w:val="center"/>
                </w:tcPr>
                <w:p w14:paraId="4128531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0.287</w:t>
                  </w:r>
                </w:p>
              </w:tc>
              <w:tc>
                <w:tcPr>
                  <w:tcW w:w="1978" w:type="dxa"/>
                  <w:vMerge w:val="continue"/>
                  <w:noWrap/>
                  <w:vAlign w:val="center"/>
                </w:tcPr>
                <w:p w14:paraId="4772A15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55870C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5DA21EDC">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2F86D4E9">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62A2B33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337" w:type="dxa"/>
                  <w:noWrap/>
                  <w:vAlign w:val="center"/>
                </w:tcPr>
                <w:p w14:paraId="16C1B373">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1.42</w:t>
                  </w:r>
                </w:p>
              </w:tc>
              <w:tc>
                <w:tcPr>
                  <w:tcW w:w="1350" w:type="dxa"/>
                  <w:noWrap/>
                  <w:vAlign w:val="center"/>
                </w:tcPr>
                <w:p w14:paraId="4278E59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0.310</w:t>
                  </w:r>
                </w:p>
              </w:tc>
              <w:tc>
                <w:tcPr>
                  <w:tcW w:w="1978" w:type="dxa"/>
                  <w:vMerge w:val="continue"/>
                  <w:noWrap/>
                  <w:vAlign w:val="center"/>
                </w:tcPr>
                <w:p w14:paraId="40F246C8">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4D2102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38F4F323">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2820666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7E04307C">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337" w:type="dxa"/>
                  <w:noWrap/>
                  <w:vAlign w:val="center"/>
                </w:tcPr>
                <w:p w14:paraId="01C50D6C">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1.60</w:t>
                  </w:r>
                </w:p>
              </w:tc>
              <w:tc>
                <w:tcPr>
                  <w:tcW w:w="1350" w:type="dxa"/>
                  <w:noWrap/>
                  <w:vAlign w:val="center"/>
                </w:tcPr>
                <w:p w14:paraId="51718DA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auto"/>
                      <w:sz w:val="21"/>
                      <w:szCs w:val="21"/>
                    </w:rPr>
                  </w:pPr>
                  <w:r>
                    <w:rPr>
                      <w:rFonts w:hint="eastAsia" w:ascii="Times New Roman" w:hAnsi="Times New Roman" w:eastAsia="宋体" w:cs="Times New Roman"/>
                      <w:bCs/>
                      <w:color w:val="auto"/>
                      <w:kern w:val="2"/>
                      <w:sz w:val="21"/>
                      <w:szCs w:val="21"/>
                      <w:highlight w:val="none"/>
                      <w:lang w:val="en-US" w:eastAsia="zh-CN" w:bidi="ar-SA"/>
                    </w:rPr>
                    <w:t>0.299</w:t>
                  </w:r>
                </w:p>
              </w:tc>
              <w:tc>
                <w:tcPr>
                  <w:tcW w:w="1978" w:type="dxa"/>
                  <w:vMerge w:val="continue"/>
                  <w:noWrap/>
                  <w:vAlign w:val="center"/>
                </w:tcPr>
                <w:p w14:paraId="693E891E">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59EDFA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restart"/>
                  <w:noWrap/>
                  <w:vAlign w:val="center"/>
                </w:tcPr>
                <w:p w14:paraId="2DF7E84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2026.5.27</w:t>
                  </w:r>
                </w:p>
              </w:tc>
              <w:tc>
                <w:tcPr>
                  <w:tcW w:w="1033" w:type="dxa"/>
                  <w:vMerge w:val="restart"/>
                  <w:noWrap/>
                  <w:vAlign w:val="center"/>
                </w:tcPr>
                <w:p w14:paraId="1A972A7D">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895" w:type="dxa"/>
                  <w:noWrap/>
                  <w:vAlign w:val="center"/>
                </w:tcPr>
                <w:p w14:paraId="3445BB7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337" w:type="dxa"/>
                  <w:shd w:val="clear" w:color="auto" w:fill="auto"/>
                  <w:noWrap/>
                  <w:vAlign w:val="center"/>
                </w:tcPr>
                <w:p w14:paraId="723513E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0.79</w:t>
                  </w:r>
                </w:p>
              </w:tc>
              <w:tc>
                <w:tcPr>
                  <w:tcW w:w="1350" w:type="dxa"/>
                  <w:shd w:val="clear" w:color="auto" w:fill="auto"/>
                  <w:noWrap/>
                  <w:vAlign w:val="center"/>
                </w:tcPr>
                <w:p w14:paraId="2380D8F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0.196</w:t>
                  </w:r>
                </w:p>
              </w:tc>
              <w:tc>
                <w:tcPr>
                  <w:tcW w:w="1978" w:type="dxa"/>
                  <w:vMerge w:val="restart"/>
                  <w:noWrap/>
                  <w:vAlign w:val="center"/>
                </w:tcPr>
                <w:p w14:paraId="09DB950F">
                  <w:pPr>
                    <w:keepNext w:val="0"/>
                    <w:keepLines w:val="0"/>
                    <w:pageBreakBefore w:val="0"/>
                    <w:wordWrap/>
                    <w:topLinePunct w:val="0"/>
                    <w:bidi w:val="0"/>
                    <w:adjustRightInd w:val="0"/>
                    <w:snapToGrid w:val="0"/>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气压：</w:t>
                  </w:r>
                  <w:r>
                    <w:rPr>
                      <w:rFonts w:hint="eastAsia" w:ascii="Times New Roman" w:hAnsi="Times New Roman" w:eastAsia="宋体"/>
                      <w:bCs/>
                      <w:color w:val="auto"/>
                      <w:sz w:val="21"/>
                      <w:szCs w:val="21"/>
                      <w:lang w:val="en-US" w:eastAsia="zh-CN"/>
                    </w:rPr>
                    <w:t>100.5-100.7</w:t>
                  </w:r>
                  <w:r>
                    <w:rPr>
                      <w:rFonts w:ascii="Times New Roman" w:hAnsi="Times New Roman" w:eastAsia="宋体"/>
                      <w:bCs/>
                      <w:color w:val="auto"/>
                      <w:sz w:val="21"/>
                      <w:szCs w:val="21"/>
                    </w:rPr>
                    <w:t>kPa</w:t>
                  </w:r>
                </w:p>
                <w:p w14:paraId="12550E8A">
                  <w:pPr>
                    <w:keepNext w:val="0"/>
                    <w:keepLines w:val="0"/>
                    <w:pageBreakBefore w:val="0"/>
                    <w:wordWrap/>
                    <w:topLinePunct w:val="0"/>
                    <w:bidi w:val="0"/>
                    <w:adjustRightInd w:val="0"/>
                    <w:snapToGrid w:val="0"/>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风速：</w:t>
                  </w:r>
                  <w:r>
                    <w:rPr>
                      <w:rFonts w:hint="eastAsia" w:ascii="Times New Roman" w:hAnsi="Times New Roman" w:eastAsia="宋体"/>
                      <w:bCs/>
                      <w:color w:val="auto"/>
                      <w:sz w:val="21"/>
                      <w:szCs w:val="21"/>
                      <w:lang w:val="en-US" w:eastAsia="zh-CN"/>
                    </w:rPr>
                    <w:t>1.2-1.5</w:t>
                  </w:r>
                  <w:r>
                    <w:rPr>
                      <w:rFonts w:ascii="Times New Roman" w:hAnsi="Times New Roman" w:eastAsia="宋体"/>
                      <w:bCs/>
                      <w:color w:val="auto"/>
                      <w:sz w:val="21"/>
                      <w:szCs w:val="21"/>
                    </w:rPr>
                    <w:t>m/s</w:t>
                  </w:r>
                </w:p>
                <w:p w14:paraId="5D57406F">
                  <w:pPr>
                    <w:keepNext w:val="0"/>
                    <w:keepLines w:val="0"/>
                    <w:pageBreakBefore w:val="0"/>
                    <w:wordWrap/>
                    <w:topLinePunct w:val="0"/>
                    <w:bidi w:val="0"/>
                    <w:adjustRightInd w:val="0"/>
                    <w:snapToGrid w:val="0"/>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气温：</w:t>
                  </w:r>
                  <w:r>
                    <w:rPr>
                      <w:rFonts w:hint="eastAsia" w:ascii="Times New Roman" w:hAnsi="Times New Roman" w:eastAsia="宋体"/>
                      <w:bCs/>
                      <w:color w:val="auto"/>
                      <w:sz w:val="21"/>
                      <w:szCs w:val="21"/>
                      <w:lang w:val="en-US" w:eastAsia="zh-CN"/>
                    </w:rPr>
                    <w:t>22.7-25.1</w:t>
                  </w:r>
                  <w:r>
                    <w:rPr>
                      <w:rFonts w:ascii="Times New Roman" w:hAnsi="Times New Roman" w:eastAsia="宋体"/>
                      <w:bCs/>
                      <w:color w:val="auto"/>
                      <w:sz w:val="21"/>
                      <w:szCs w:val="21"/>
                    </w:rPr>
                    <w:t>℃</w:t>
                  </w:r>
                </w:p>
                <w:p w14:paraId="32BA2545">
                  <w:pPr>
                    <w:keepNext w:val="0"/>
                    <w:keepLines w:val="0"/>
                    <w:pageBreakBefore w:val="0"/>
                    <w:wordWrap/>
                    <w:topLinePunct w:val="0"/>
                    <w:bidi w:val="0"/>
                    <w:adjustRightInd w:val="0"/>
                    <w:snapToGrid w:val="0"/>
                    <w:spacing w:after="0"/>
                    <w:jc w:val="center"/>
                    <w:rPr>
                      <w:rFonts w:ascii="Times New Roman" w:hAnsi="Times New Roman" w:eastAsia="宋体"/>
                      <w:color w:val="auto"/>
                      <w:sz w:val="21"/>
                      <w:szCs w:val="21"/>
                    </w:rPr>
                  </w:pPr>
                  <w:r>
                    <w:rPr>
                      <w:rFonts w:hint="eastAsia" w:ascii="Times New Roman" w:hAnsi="Times New Roman" w:eastAsia="宋体"/>
                      <w:bCs/>
                      <w:color w:val="auto"/>
                      <w:sz w:val="21"/>
                      <w:szCs w:val="21"/>
                    </w:rPr>
                    <w:t>风向：</w:t>
                  </w:r>
                  <w:r>
                    <w:rPr>
                      <w:rFonts w:hint="eastAsia" w:ascii="Times New Roman" w:hAnsi="Times New Roman" w:eastAsia="宋体"/>
                      <w:bCs/>
                      <w:color w:val="auto"/>
                      <w:sz w:val="21"/>
                      <w:szCs w:val="21"/>
                      <w:lang w:val="en-US" w:eastAsia="zh-CN"/>
                    </w:rPr>
                    <w:t>西北</w:t>
                  </w:r>
                </w:p>
              </w:tc>
            </w:tr>
            <w:tr w14:paraId="223D4F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19A179DD">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62CCDDC3">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686470CE">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337" w:type="dxa"/>
                  <w:shd w:val="clear" w:color="auto" w:fill="auto"/>
                  <w:noWrap/>
                  <w:vAlign w:val="center"/>
                </w:tcPr>
                <w:p w14:paraId="70488F6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1.51</w:t>
                  </w:r>
                </w:p>
              </w:tc>
              <w:tc>
                <w:tcPr>
                  <w:tcW w:w="1350" w:type="dxa"/>
                  <w:shd w:val="clear" w:color="auto" w:fill="auto"/>
                  <w:noWrap/>
                  <w:vAlign w:val="center"/>
                </w:tcPr>
                <w:p w14:paraId="55BF4E9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0.245</w:t>
                  </w:r>
                </w:p>
              </w:tc>
              <w:tc>
                <w:tcPr>
                  <w:tcW w:w="1978" w:type="dxa"/>
                  <w:vMerge w:val="continue"/>
                  <w:noWrap/>
                  <w:vAlign w:val="center"/>
                </w:tcPr>
                <w:p w14:paraId="1A98147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29BC66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251647AF">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62C8BA99">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49AB57FF">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337" w:type="dxa"/>
                  <w:shd w:val="clear" w:color="auto" w:fill="auto"/>
                  <w:noWrap/>
                  <w:vAlign w:val="center"/>
                </w:tcPr>
                <w:p w14:paraId="4D5BB85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1.42</w:t>
                  </w:r>
                </w:p>
              </w:tc>
              <w:tc>
                <w:tcPr>
                  <w:tcW w:w="1350" w:type="dxa"/>
                  <w:shd w:val="clear" w:color="auto" w:fill="auto"/>
                  <w:noWrap/>
                  <w:vAlign w:val="center"/>
                </w:tcPr>
                <w:p w14:paraId="1F45916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0.275</w:t>
                  </w:r>
                </w:p>
              </w:tc>
              <w:tc>
                <w:tcPr>
                  <w:tcW w:w="1978" w:type="dxa"/>
                  <w:vMerge w:val="continue"/>
                  <w:noWrap/>
                  <w:vAlign w:val="center"/>
                </w:tcPr>
                <w:p w14:paraId="5505267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2F37D1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3BC2C7DC">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3A7A16C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78C840DB">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337" w:type="dxa"/>
                  <w:shd w:val="clear" w:color="auto" w:fill="auto"/>
                  <w:noWrap/>
                  <w:vAlign w:val="center"/>
                </w:tcPr>
                <w:p w14:paraId="356D01B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1.29</w:t>
                  </w:r>
                </w:p>
              </w:tc>
              <w:tc>
                <w:tcPr>
                  <w:tcW w:w="1350" w:type="dxa"/>
                  <w:shd w:val="clear" w:color="auto" w:fill="auto"/>
                  <w:noWrap/>
                  <w:vAlign w:val="center"/>
                </w:tcPr>
                <w:p w14:paraId="41C1B2F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0.267</w:t>
                  </w:r>
                </w:p>
              </w:tc>
              <w:tc>
                <w:tcPr>
                  <w:tcW w:w="1978" w:type="dxa"/>
                  <w:vMerge w:val="continue"/>
                  <w:noWrap/>
                  <w:vAlign w:val="center"/>
                </w:tcPr>
                <w:p w14:paraId="656B1997">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38D7C1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0B634AE9">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restart"/>
                  <w:noWrap/>
                  <w:vAlign w:val="center"/>
                </w:tcPr>
                <w:p w14:paraId="7B3D8B22">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895" w:type="dxa"/>
                  <w:noWrap/>
                  <w:vAlign w:val="center"/>
                </w:tcPr>
                <w:p w14:paraId="030F83ED">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337" w:type="dxa"/>
                  <w:shd w:val="clear" w:color="auto" w:fill="auto"/>
                  <w:noWrap/>
                  <w:vAlign w:val="center"/>
                </w:tcPr>
                <w:p w14:paraId="0544D63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0.72</w:t>
                  </w:r>
                </w:p>
              </w:tc>
              <w:tc>
                <w:tcPr>
                  <w:tcW w:w="1350" w:type="dxa"/>
                  <w:shd w:val="clear" w:color="auto" w:fill="auto"/>
                  <w:noWrap/>
                  <w:vAlign w:val="center"/>
                </w:tcPr>
                <w:p w14:paraId="0E45056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0.203</w:t>
                  </w:r>
                </w:p>
              </w:tc>
              <w:tc>
                <w:tcPr>
                  <w:tcW w:w="1978" w:type="dxa"/>
                  <w:vMerge w:val="continue"/>
                  <w:noWrap/>
                  <w:vAlign w:val="center"/>
                </w:tcPr>
                <w:p w14:paraId="4FE8842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097AE3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482C85C5">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6F14C48F">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0AC594AB">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337" w:type="dxa"/>
                  <w:shd w:val="clear" w:color="auto" w:fill="auto"/>
                  <w:noWrap/>
                  <w:vAlign w:val="center"/>
                </w:tcPr>
                <w:p w14:paraId="58E51B3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1.52</w:t>
                  </w:r>
                </w:p>
              </w:tc>
              <w:tc>
                <w:tcPr>
                  <w:tcW w:w="1350" w:type="dxa"/>
                  <w:shd w:val="clear" w:color="auto" w:fill="auto"/>
                  <w:noWrap/>
                  <w:vAlign w:val="center"/>
                </w:tcPr>
                <w:p w14:paraId="66C854E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0.263</w:t>
                  </w:r>
                </w:p>
              </w:tc>
              <w:tc>
                <w:tcPr>
                  <w:tcW w:w="1978" w:type="dxa"/>
                  <w:vMerge w:val="continue"/>
                  <w:noWrap/>
                  <w:vAlign w:val="center"/>
                </w:tcPr>
                <w:p w14:paraId="604AB42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6EA3C9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4A804352">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35A38352">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5CF1B528">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337" w:type="dxa"/>
                  <w:shd w:val="clear" w:color="auto" w:fill="auto"/>
                  <w:noWrap/>
                  <w:vAlign w:val="center"/>
                </w:tcPr>
                <w:p w14:paraId="3FBFAD9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1.42</w:t>
                  </w:r>
                </w:p>
              </w:tc>
              <w:tc>
                <w:tcPr>
                  <w:tcW w:w="1350" w:type="dxa"/>
                  <w:shd w:val="clear" w:color="auto" w:fill="auto"/>
                  <w:noWrap/>
                  <w:vAlign w:val="center"/>
                </w:tcPr>
                <w:p w14:paraId="79D40DB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0.270</w:t>
                  </w:r>
                </w:p>
              </w:tc>
              <w:tc>
                <w:tcPr>
                  <w:tcW w:w="1978" w:type="dxa"/>
                  <w:vMerge w:val="continue"/>
                  <w:noWrap/>
                  <w:vAlign w:val="center"/>
                </w:tcPr>
                <w:p w14:paraId="21D0D6C7">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41356D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1C87093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0378E40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4FD1066F">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337" w:type="dxa"/>
                  <w:shd w:val="clear" w:color="auto" w:fill="auto"/>
                  <w:noWrap/>
                  <w:vAlign w:val="center"/>
                </w:tcPr>
                <w:p w14:paraId="20F0B00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1.26</w:t>
                  </w:r>
                </w:p>
              </w:tc>
              <w:tc>
                <w:tcPr>
                  <w:tcW w:w="1350" w:type="dxa"/>
                  <w:shd w:val="clear" w:color="auto" w:fill="auto"/>
                  <w:noWrap/>
                  <w:vAlign w:val="center"/>
                </w:tcPr>
                <w:p w14:paraId="7D36BB0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0.250</w:t>
                  </w:r>
                </w:p>
              </w:tc>
              <w:tc>
                <w:tcPr>
                  <w:tcW w:w="1978" w:type="dxa"/>
                  <w:vMerge w:val="continue"/>
                  <w:noWrap/>
                  <w:vAlign w:val="center"/>
                </w:tcPr>
                <w:p w14:paraId="38CCC03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575B9E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39AFCE3D">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restart"/>
                  <w:noWrap/>
                  <w:vAlign w:val="center"/>
                </w:tcPr>
                <w:p w14:paraId="2887BFC5">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895" w:type="dxa"/>
                  <w:noWrap/>
                  <w:vAlign w:val="center"/>
                </w:tcPr>
                <w:p w14:paraId="7AD4B896">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337" w:type="dxa"/>
                  <w:shd w:val="clear" w:color="auto" w:fill="auto"/>
                  <w:noWrap/>
                  <w:vAlign w:val="center"/>
                </w:tcPr>
                <w:p w14:paraId="4DBA526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0.71</w:t>
                  </w:r>
                </w:p>
              </w:tc>
              <w:tc>
                <w:tcPr>
                  <w:tcW w:w="1350" w:type="dxa"/>
                  <w:shd w:val="clear" w:color="auto" w:fill="auto"/>
                  <w:noWrap/>
                  <w:vAlign w:val="center"/>
                </w:tcPr>
                <w:p w14:paraId="5528714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0.210</w:t>
                  </w:r>
                </w:p>
              </w:tc>
              <w:tc>
                <w:tcPr>
                  <w:tcW w:w="1978" w:type="dxa"/>
                  <w:vMerge w:val="continue"/>
                  <w:noWrap/>
                  <w:vAlign w:val="center"/>
                </w:tcPr>
                <w:p w14:paraId="74201C7E">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0A3640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70D59F34">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4E4991E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776F99F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337" w:type="dxa"/>
                  <w:shd w:val="clear" w:color="auto" w:fill="auto"/>
                  <w:noWrap/>
                  <w:vAlign w:val="center"/>
                </w:tcPr>
                <w:p w14:paraId="0F71ADE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1.58</w:t>
                  </w:r>
                </w:p>
              </w:tc>
              <w:tc>
                <w:tcPr>
                  <w:tcW w:w="1350" w:type="dxa"/>
                  <w:shd w:val="clear" w:color="auto" w:fill="auto"/>
                  <w:noWrap/>
                  <w:vAlign w:val="center"/>
                </w:tcPr>
                <w:p w14:paraId="4D53310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0.270</w:t>
                  </w:r>
                </w:p>
              </w:tc>
              <w:tc>
                <w:tcPr>
                  <w:tcW w:w="1978" w:type="dxa"/>
                  <w:vMerge w:val="continue"/>
                  <w:noWrap/>
                  <w:vAlign w:val="center"/>
                </w:tcPr>
                <w:p w14:paraId="34F5BA99">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7E0108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5E4BF7F8">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2374D6B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545CDF8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337" w:type="dxa"/>
                  <w:shd w:val="clear" w:color="auto" w:fill="auto"/>
                  <w:noWrap/>
                  <w:vAlign w:val="center"/>
                </w:tcPr>
                <w:p w14:paraId="09F708D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1.36</w:t>
                  </w:r>
                </w:p>
              </w:tc>
              <w:tc>
                <w:tcPr>
                  <w:tcW w:w="1350" w:type="dxa"/>
                  <w:shd w:val="clear" w:color="auto" w:fill="auto"/>
                  <w:noWrap/>
                  <w:vAlign w:val="center"/>
                </w:tcPr>
                <w:p w14:paraId="6CC34AD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0.297</w:t>
                  </w:r>
                </w:p>
              </w:tc>
              <w:tc>
                <w:tcPr>
                  <w:tcW w:w="1978" w:type="dxa"/>
                  <w:vMerge w:val="continue"/>
                  <w:noWrap/>
                  <w:vAlign w:val="center"/>
                </w:tcPr>
                <w:p w14:paraId="0D88612A">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r w14:paraId="00E366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049" w:type="dxa"/>
                  <w:vMerge w:val="continue"/>
                  <w:noWrap/>
                  <w:vAlign w:val="center"/>
                </w:tcPr>
                <w:p w14:paraId="08BB159D">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033" w:type="dxa"/>
                  <w:vMerge w:val="continue"/>
                  <w:noWrap/>
                  <w:vAlign w:val="center"/>
                </w:tcPr>
                <w:p w14:paraId="0C38CEA0">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c>
                <w:tcPr>
                  <w:tcW w:w="1895" w:type="dxa"/>
                  <w:noWrap/>
                  <w:vAlign w:val="center"/>
                </w:tcPr>
                <w:p w14:paraId="7A5B9881">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337" w:type="dxa"/>
                  <w:shd w:val="clear" w:color="auto" w:fill="auto"/>
                  <w:noWrap/>
                  <w:vAlign w:val="center"/>
                </w:tcPr>
                <w:p w14:paraId="26F6788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1.57</w:t>
                  </w:r>
                </w:p>
              </w:tc>
              <w:tc>
                <w:tcPr>
                  <w:tcW w:w="1350" w:type="dxa"/>
                  <w:shd w:val="clear" w:color="auto" w:fill="auto"/>
                  <w:noWrap/>
                  <w:vAlign w:val="center"/>
                </w:tcPr>
                <w:p w14:paraId="4E7C116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0.272</w:t>
                  </w:r>
                </w:p>
              </w:tc>
              <w:tc>
                <w:tcPr>
                  <w:tcW w:w="1978" w:type="dxa"/>
                  <w:vMerge w:val="continue"/>
                  <w:noWrap/>
                  <w:vAlign w:val="center"/>
                </w:tcPr>
                <w:p w14:paraId="05498D47">
                  <w:pPr>
                    <w:keepNext w:val="0"/>
                    <w:keepLines w:val="0"/>
                    <w:pageBreakBefore w:val="0"/>
                    <w:widowControl w:val="0"/>
                    <w:kinsoku w:val="0"/>
                    <w:wordWrap/>
                    <w:overflowPunct w:val="0"/>
                    <w:topLinePunct w:val="0"/>
                    <w:autoSpaceDE w:val="0"/>
                    <w:autoSpaceDN w:val="0"/>
                    <w:bidi w:val="0"/>
                    <w:adjustRightInd w:val="0"/>
                    <w:snapToGrid w:val="0"/>
                    <w:spacing w:after="0"/>
                    <w:jc w:val="center"/>
                    <w:rPr>
                      <w:rFonts w:ascii="Times New Roman" w:hAnsi="Times New Roman" w:eastAsia="宋体"/>
                      <w:color w:val="auto"/>
                      <w:sz w:val="21"/>
                      <w:szCs w:val="21"/>
                    </w:rPr>
                  </w:pPr>
                </w:p>
              </w:tc>
            </w:tr>
          </w:tbl>
          <w:p w14:paraId="629368AC">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由上表的监测数据可知，厂界无组织废气非甲烷总烃排放浓度范围为</w:t>
            </w:r>
            <w:r>
              <w:rPr>
                <w:rFonts w:hint="eastAsia" w:ascii="Times New Roman" w:hAnsi="Times New Roman" w:eastAsia="宋体"/>
                <w:bCs/>
                <w:color w:val="auto"/>
                <w:sz w:val="24"/>
                <w:szCs w:val="24"/>
                <w:lang w:val="en-US" w:eastAsia="zh-CN"/>
              </w:rPr>
              <w:t>0.70</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1.70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，能够满足</w:t>
            </w:r>
            <w:r>
              <w:rPr>
                <w:rFonts w:ascii="Times New Roman" w:hAnsi="Times New Roman" w:eastAsia="宋体"/>
                <w:bCs/>
                <w:color w:val="auto"/>
                <w:sz w:val="24"/>
                <w:szCs w:val="24"/>
              </w:rPr>
              <w:t>《关于全省开展工业企业挥发性有机物专项治理工作中排放建议值的通知》（豫环攻坚办〔2017〕162号）厂界无组织非甲烷总烃排放浓度2.0mg/m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的标准要求</w:t>
            </w:r>
            <w:r>
              <w:rPr>
                <w:rFonts w:hint="eastAsia" w:ascii="Times New Roman" w:hAnsi="宋体" w:eastAsia="宋体"/>
                <w:color w:val="auto"/>
                <w:sz w:val="24"/>
                <w:szCs w:val="21"/>
              </w:rPr>
              <w:t>。</w:t>
            </w:r>
            <w:r>
              <w:rPr>
                <w:rFonts w:hint="eastAsia" w:ascii="Times New Roman" w:hAnsi="Times New Roman" w:eastAsia="宋体"/>
                <w:bCs/>
                <w:color w:val="auto"/>
                <w:sz w:val="24"/>
                <w:szCs w:val="24"/>
              </w:rPr>
              <w:t>厂界无组织废气</w:t>
            </w:r>
            <w:r>
              <w:rPr>
                <w:rFonts w:hint="eastAsia" w:ascii="Times New Roman" w:hAnsi="Times New Roman" w:eastAsia="宋体"/>
                <w:bCs/>
                <w:color w:val="auto"/>
                <w:sz w:val="24"/>
                <w:szCs w:val="24"/>
                <w:lang w:val="en-US" w:eastAsia="zh-CN"/>
              </w:rPr>
              <w:t>颗粒物</w:t>
            </w:r>
            <w:r>
              <w:rPr>
                <w:rFonts w:hint="eastAsia" w:ascii="Times New Roman" w:hAnsi="Times New Roman" w:eastAsia="宋体"/>
                <w:bCs/>
                <w:color w:val="auto"/>
                <w:sz w:val="24"/>
                <w:szCs w:val="24"/>
              </w:rPr>
              <w:t>排放浓度范围为</w:t>
            </w:r>
            <w:r>
              <w:rPr>
                <w:rFonts w:hint="eastAsia" w:ascii="Times New Roman" w:hAnsi="Times New Roman" w:eastAsia="宋体"/>
                <w:bCs/>
                <w:color w:val="auto"/>
                <w:sz w:val="24"/>
                <w:szCs w:val="24"/>
                <w:lang w:val="en-US" w:eastAsia="zh-CN"/>
              </w:rPr>
              <w:t>0.186</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0.310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，能够满足《新乡市生态环境局关于进一步规范工业企业颗粒物排放限值的通知》</w:t>
            </w:r>
            <w:r>
              <w:rPr>
                <w:rFonts w:ascii="Times New Roman" w:hAnsi="Times New Roman" w:eastAsia="宋体"/>
                <w:bCs/>
                <w:color w:val="auto"/>
                <w:sz w:val="24"/>
                <w:szCs w:val="24"/>
              </w:rPr>
              <w:t>厂界无组织</w:t>
            </w:r>
            <w:r>
              <w:rPr>
                <w:rFonts w:hint="eastAsia" w:ascii="Times New Roman" w:hAnsi="Times New Roman" w:eastAsia="宋体"/>
                <w:bCs/>
                <w:color w:val="auto"/>
                <w:sz w:val="24"/>
                <w:szCs w:val="24"/>
                <w:lang w:val="en-US" w:eastAsia="zh-CN"/>
              </w:rPr>
              <w:t>颗粒物</w:t>
            </w:r>
            <w:r>
              <w:rPr>
                <w:rFonts w:ascii="Times New Roman" w:hAnsi="Times New Roman" w:eastAsia="宋体"/>
                <w:bCs/>
                <w:color w:val="auto"/>
                <w:sz w:val="24"/>
                <w:szCs w:val="24"/>
              </w:rPr>
              <w:t>排放浓度</w:t>
            </w:r>
            <w:r>
              <w:rPr>
                <w:rFonts w:hint="eastAsia" w:ascii="Times New Roman" w:hAnsi="Times New Roman" w:eastAsia="宋体"/>
                <w:bCs/>
                <w:color w:val="auto"/>
                <w:sz w:val="24"/>
                <w:szCs w:val="24"/>
                <w:lang w:val="en-US" w:eastAsia="zh-CN"/>
              </w:rPr>
              <w:t>0.5</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的标准要求</w:t>
            </w:r>
            <w:r>
              <w:rPr>
                <w:rFonts w:hint="eastAsia" w:ascii="Times New Roman" w:hAnsi="宋体" w:eastAsia="宋体"/>
                <w:color w:val="auto"/>
                <w:sz w:val="24"/>
                <w:szCs w:val="21"/>
              </w:rPr>
              <w:t>。</w:t>
            </w:r>
          </w:p>
          <w:p w14:paraId="6972170E">
            <w:pPr>
              <w:spacing w:after="0" w:line="460" w:lineRule="exact"/>
              <w:ind w:firstLine="482" w:firstLineChars="200"/>
              <w:textAlignment w:val="baseline"/>
              <w:rPr>
                <w:rFonts w:ascii="Times New Roman" w:hAnsi="Times New Roman" w:eastAsia="宋体"/>
                <w:b/>
                <w:bCs/>
                <w:color w:val="auto"/>
                <w:sz w:val="24"/>
                <w:szCs w:val="24"/>
              </w:rPr>
            </w:pPr>
            <w:r>
              <w:rPr>
                <w:rFonts w:hint="eastAsia" w:ascii="Times New Roman" w:hAnsi="Times New Roman" w:eastAsia="宋体"/>
                <w:b/>
                <w:bCs/>
                <w:color w:val="auto"/>
                <w:sz w:val="24"/>
                <w:szCs w:val="24"/>
              </w:rPr>
              <w:t>3、废水监测</w:t>
            </w:r>
            <w:r>
              <w:rPr>
                <w:rFonts w:ascii="Times New Roman" w:hAnsi="Times New Roman" w:eastAsia="宋体"/>
                <w:b/>
                <w:bCs/>
                <w:color w:val="auto"/>
                <w:sz w:val="24"/>
                <w:szCs w:val="24"/>
              </w:rPr>
              <w:t>结果与评价</w:t>
            </w:r>
          </w:p>
          <w:p w14:paraId="56A9084D">
            <w:pPr>
              <w:spacing w:after="0" w:line="460" w:lineRule="exact"/>
              <w:ind w:firstLine="482" w:firstLineChars="200"/>
              <w:textAlignment w:val="baseline"/>
              <w:rPr>
                <w:rFonts w:ascii="Times New Roman" w:hAnsi="Times New Roman" w:eastAsia="宋体"/>
                <w:b/>
                <w:bCs/>
                <w:color w:val="auto"/>
                <w:sz w:val="24"/>
                <w:szCs w:val="24"/>
              </w:rPr>
            </w:pPr>
            <w:r>
              <w:rPr>
                <w:rFonts w:ascii="Times New Roman" w:hAnsi="Times New Roman" w:eastAsia="宋体"/>
                <w:b/>
                <w:bCs/>
                <w:color w:val="auto"/>
                <w:sz w:val="24"/>
                <w:szCs w:val="24"/>
              </w:rPr>
              <w:t>表2</w:t>
            </w:r>
            <w:r>
              <w:rPr>
                <w:rFonts w:hint="eastAsia" w:ascii="Times New Roman" w:hAnsi="Times New Roman" w:eastAsia="宋体"/>
                <w:b/>
                <w:bCs/>
                <w:color w:val="auto"/>
                <w:sz w:val="24"/>
                <w:szCs w:val="24"/>
                <w:lang w:val="en-US" w:eastAsia="zh-CN"/>
              </w:rPr>
              <w:t>3</w:t>
            </w:r>
            <w:r>
              <w:rPr>
                <w:rFonts w:ascii="Times New Roman" w:hAnsi="Times New Roman" w:eastAsia="宋体"/>
                <w:b/>
                <w:bCs/>
                <w:color w:val="auto"/>
                <w:sz w:val="24"/>
                <w:szCs w:val="24"/>
              </w:rPr>
              <w:t xml:space="preserve">                     废水监测结果表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56"/>
              <w:gridCol w:w="696"/>
              <w:gridCol w:w="683"/>
              <w:gridCol w:w="580"/>
              <w:gridCol w:w="774"/>
              <w:gridCol w:w="874"/>
              <w:gridCol w:w="663"/>
              <w:gridCol w:w="635"/>
              <w:gridCol w:w="628"/>
              <w:gridCol w:w="640"/>
              <w:gridCol w:w="989"/>
            </w:tblGrid>
            <w:tr w14:paraId="419C54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restart"/>
                  <w:vAlign w:val="center"/>
                </w:tcPr>
                <w:p w14:paraId="2DB0637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采样点位</w:t>
                  </w:r>
                </w:p>
              </w:tc>
              <w:tc>
                <w:tcPr>
                  <w:tcW w:w="610" w:type="pct"/>
                  <w:vMerge w:val="restart"/>
                  <w:vAlign w:val="center"/>
                </w:tcPr>
                <w:p w14:paraId="62E5935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采样时间</w:t>
                  </w:r>
                </w:p>
              </w:tc>
              <w:tc>
                <w:tcPr>
                  <w:tcW w:w="4142" w:type="pct"/>
                  <w:gridSpan w:val="10"/>
                  <w:vAlign w:val="center"/>
                </w:tcPr>
                <w:p w14:paraId="4B52194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监测因子(mg/L)</w:t>
                  </w:r>
                </w:p>
              </w:tc>
            </w:tr>
            <w:tr w14:paraId="664480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6C4CBC1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p>
              </w:tc>
              <w:tc>
                <w:tcPr>
                  <w:tcW w:w="610" w:type="pct"/>
                  <w:vMerge w:val="continue"/>
                  <w:vAlign w:val="center"/>
                </w:tcPr>
                <w:p w14:paraId="56D97B0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p>
              </w:tc>
              <w:tc>
                <w:tcPr>
                  <w:tcW w:w="403" w:type="pct"/>
                  <w:vAlign w:val="center"/>
                </w:tcPr>
                <w:p w14:paraId="7050A08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监测频次</w:t>
                  </w:r>
                </w:p>
              </w:tc>
              <w:tc>
                <w:tcPr>
                  <w:tcW w:w="395" w:type="pct"/>
                  <w:vAlign w:val="center"/>
                </w:tcPr>
                <w:p w14:paraId="602AC8E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COD</w:t>
                  </w:r>
                </w:p>
              </w:tc>
              <w:tc>
                <w:tcPr>
                  <w:tcW w:w="336" w:type="pct"/>
                  <w:vAlign w:val="center"/>
                </w:tcPr>
                <w:p w14:paraId="646A6E4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SS</w:t>
                  </w:r>
                </w:p>
              </w:tc>
              <w:tc>
                <w:tcPr>
                  <w:tcW w:w="448" w:type="pct"/>
                  <w:vAlign w:val="center"/>
                </w:tcPr>
                <w:p w14:paraId="49C0F24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BOD</w:t>
                  </w:r>
                  <w:r>
                    <w:rPr>
                      <w:rFonts w:hint="eastAsia" w:ascii="Times New Roman" w:hAnsi="Times New Roman" w:eastAsia="宋体"/>
                      <w:b/>
                      <w:bCs/>
                      <w:color w:val="auto"/>
                      <w:sz w:val="21"/>
                      <w:szCs w:val="21"/>
                      <w:vertAlign w:val="subscript"/>
                      <w:lang w:val="en-US" w:eastAsia="zh-CN"/>
                    </w:rPr>
                    <w:t>5</w:t>
                  </w:r>
                </w:p>
              </w:tc>
              <w:tc>
                <w:tcPr>
                  <w:tcW w:w="506" w:type="pct"/>
                  <w:vAlign w:val="center"/>
                </w:tcPr>
                <w:p w14:paraId="62159F9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NH</w:t>
                  </w:r>
                  <w:r>
                    <w:rPr>
                      <w:rFonts w:hint="eastAsia" w:ascii="Times New Roman" w:hAnsi="Times New Roman" w:eastAsia="宋体"/>
                      <w:b/>
                      <w:bCs/>
                      <w:color w:val="auto"/>
                      <w:sz w:val="21"/>
                      <w:szCs w:val="21"/>
                      <w:vertAlign w:val="subscript"/>
                      <w:lang w:val="en-US" w:eastAsia="zh-CN"/>
                    </w:rPr>
                    <w:t>3</w:t>
                  </w:r>
                  <w:r>
                    <w:rPr>
                      <w:rFonts w:hint="eastAsia" w:ascii="Times New Roman" w:hAnsi="Times New Roman" w:eastAsia="宋体"/>
                      <w:b/>
                      <w:bCs/>
                      <w:color w:val="auto"/>
                      <w:sz w:val="21"/>
                      <w:szCs w:val="21"/>
                      <w:lang w:val="en-US" w:eastAsia="zh-CN"/>
                    </w:rPr>
                    <w:t>-N</w:t>
                  </w:r>
                </w:p>
              </w:tc>
              <w:tc>
                <w:tcPr>
                  <w:tcW w:w="384" w:type="pct"/>
                  <w:vAlign w:val="center"/>
                </w:tcPr>
                <w:p w14:paraId="7299339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
                      <w:bCs/>
                      <w:color w:val="auto"/>
                      <w:sz w:val="21"/>
                      <w:szCs w:val="21"/>
                      <w:lang w:val="en-US"/>
                    </w:rPr>
                  </w:pPr>
                  <w:r>
                    <w:rPr>
                      <w:rFonts w:hint="eastAsia" w:ascii="Times New Roman" w:hAnsi="Times New Roman" w:eastAsia="宋体"/>
                      <w:b/>
                      <w:bCs/>
                      <w:color w:val="auto"/>
                      <w:sz w:val="21"/>
                      <w:szCs w:val="21"/>
                      <w:lang w:val="en-US" w:eastAsia="zh-CN"/>
                    </w:rPr>
                    <w:t>TN</w:t>
                  </w:r>
                </w:p>
              </w:tc>
              <w:tc>
                <w:tcPr>
                  <w:tcW w:w="367" w:type="pct"/>
                  <w:vAlign w:val="center"/>
                </w:tcPr>
                <w:p w14:paraId="7A5DBEE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
                      <w:bCs/>
                      <w:color w:val="auto"/>
                      <w:sz w:val="21"/>
                      <w:szCs w:val="21"/>
                      <w:lang w:val="en-US"/>
                    </w:rPr>
                  </w:pPr>
                  <w:r>
                    <w:rPr>
                      <w:rFonts w:hint="eastAsia" w:ascii="Times New Roman" w:hAnsi="Times New Roman" w:eastAsia="宋体"/>
                      <w:b/>
                      <w:bCs/>
                      <w:color w:val="auto"/>
                      <w:sz w:val="21"/>
                      <w:szCs w:val="21"/>
                      <w:lang w:val="en-US" w:eastAsia="zh-CN"/>
                    </w:rPr>
                    <w:t>TP</w:t>
                  </w:r>
                </w:p>
              </w:tc>
              <w:tc>
                <w:tcPr>
                  <w:tcW w:w="363" w:type="pct"/>
                  <w:vAlign w:val="center"/>
                </w:tcPr>
                <w:p w14:paraId="509FD79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乙醛</w:t>
                  </w:r>
                </w:p>
              </w:tc>
              <w:tc>
                <w:tcPr>
                  <w:tcW w:w="370" w:type="pct"/>
                  <w:vAlign w:val="center"/>
                </w:tcPr>
                <w:p w14:paraId="3B6FA97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总有机碳</w:t>
                  </w:r>
                </w:p>
              </w:tc>
              <w:tc>
                <w:tcPr>
                  <w:tcW w:w="566" w:type="pct"/>
                  <w:vAlign w:val="center"/>
                </w:tcPr>
                <w:p w14:paraId="7C22200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可吸附有机卤化物</w:t>
                  </w:r>
                </w:p>
              </w:tc>
            </w:tr>
            <w:tr w14:paraId="29D8FB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restart"/>
                  <w:vAlign w:val="center"/>
                </w:tcPr>
                <w:p w14:paraId="6076BD3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污水站进口</w:t>
                  </w:r>
                </w:p>
              </w:tc>
              <w:tc>
                <w:tcPr>
                  <w:tcW w:w="610" w:type="pct"/>
                  <w:vMerge w:val="restart"/>
                  <w:shd w:val="clear" w:color="auto" w:fill="auto"/>
                  <w:vAlign w:val="center"/>
                </w:tcPr>
                <w:p w14:paraId="323F56A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r>
                    <w:rPr>
                      <w:rFonts w:hint="eastAsia" w:ascii="Times New Roman" w:hAnsi="Times New Roman" w:eastAsia="宋体"/>
                      <w:bCs/>
                      <w:color w:val="auto"/>
                      <w:sz w:val="21"/>
                      <w:szCs w:val="21"/>
                    </w:rPr>
                    <w:t>202</w:t>
                  </w:r>
                  <w:r>
                    <w:rPr>
                      <w:rFonts w:hint="eastAsia" w:ascii="Times New Roman" w:hAnsi="Times New Roman" w:eastAsia="宋体"/>
                      <w:bCs/>
                      <w:color w:val="auto"/>
                      <w:sz w:val="21"/>
                      <w:szCs w:val="21"/>
                      <w:lang w:val="en-US" w:eastAsia="zh-CN"/>
                    </w:rPr>
                    <w:t>6</w:t>
                  </w:r>
                  <w:r>
                    <w:rPr>
                      <w:rFonts w:hint="eastAsia" w:ascii="Times New Roman" w:hAnsi="Times New Roman" w:eastAsia="宋体"/>
                      <w:bCs/>
                      <w:color w:val="auto"/>
                      <w:sz w:val="21"/>
                      <w:szCs w:val="21"/>
                    </w:rPr>
                    <w:t>.</w:t>
                  </w:r>
                  <w:r>
                    <w:rPr>
                      <w:rFonts w:hint="eastAsia" w:ascii="Times New Roman" w:hAnsi="Times New Roman" w:eastAsia="宋体"/>
                      <w:bCs/>
                      <w:color w:val="auto"/>
                      <w:sz w:val="21"/>
                      <w:szCs w:val="21"/>
                      <w:lang w:val="en-US" w:eastAsia="zh-CN"/>
                    </w:rPr>
                    <w:t>5</w:t>
                  </w:r>
                  <w:r>
                    <w:rPr>
                      <w:rFonts w:hint="eastAsia" w:ascii="Times New Roman" w:hAnsi="Times New Roman" w:eastAsia="宋体"/>
                      <w:bCs/>
                      <w:color w:val="auto"/>
                      <w:sz w:val="21"/>
                      <w:szCs w:val="21"/>
                    </w:rPr>
                    <w:t>.2</w:t>
                  </w:r>
                  <w:r>
                    <w:rPr>
                      <w:rFonts w:hint="eastAsia" w:ascii="Times New Roman" w:hAnsi="Times New Roman" w:eastAsia="宋体"/>
                      <w:bCs/>
                      <w:color w:val="auto"/>
                      <w:sz w:val="21"/>
                      <w:szCs w:val="21"/>
                      <w:lang w:val="en-US" w:eastAsia="zh-CN"/>
                    </w:rPr>
                    <w:t>6</w:t>
                  </w:r>
                </w:p>
              </w:tc>
              <w:tc>
                <w:tcPr>
                  <w:tcW w:w="403" w:type="pct"/>
                  <w:shd w:val="clear" w:color="auto" w:fill="auto"/>
                  <w:vAlign w:val="center"/>
                </w:tcPr>
                <w:p w14:paraId="21A1D94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1</w:t>
                  </w:r>
                </w:p>
              </w:tc>
              <w:tc>
                <w:tcPr>
                  <w:tcW w:w="395" w:type="pct"/>
                  <w:shd w:val="clear" w:color="auto" w:fill="auto"/>
                  <w:vAlign w:val="center"/>
                </w:tcPr>
                <w:p w14:paraId="3285425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272</w:t>
                  </w:r>
                </w:p>
              </w:tc>
              <w:tc>
                <w:tcPr>
                  <w:tcW w:w="336" w:type="pct"/>
                  <w:shd w:val="clear" w:color="auto" w:fill="auto"/>
                  <w:vAlign w:val="center"/>
                </w:tcPr>
                <w:p w14:paraId="777A1C4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9</w:t>
                  </w:r>
                </w:p>
              </w:tc>
              <w:tc>
                <w:tcPr>
                  <w:tcW w:w="448" w:type="pct"/>
                  <w:shd w:val="clear" w:color="auto" w:fill="auto"/>
                  <w:vAlign w:val="center"/>
                </w:tcPr>
                <w:p w14:paraId="27A9716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166</w:t>
                  </w:r>
                </w:p>
              </w:tc>
              <w:tc>
                <w:tcPr>
                  <w:tcW w:w="506" w:type="pct"/>
                  <w:shd w:val="clear" w:color="auto" w:fill="auto"/>
                  <w:vAlign w:val="center"/>
                </w:tcPr>
                <w:p w14:paraId="197C654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74.5</w:t>
                  </w:r>
                </w:p>
              </w:tc>
              <w:tc>
                <w:tcPr>
                  <w:tcW w:w="384" w:type="pct"/>
                  <w:shd w:val="clear" w:color="auto" w:fill="auto"/>
                  <w:vAlign w:val="center"/>
                </w:tcPr>
                <w:p w14:paraId="5814DC9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92.6</w:t>
                  </w:r>
                </w:p>
              </w:tc>
              <w:tc>
                <w:tcPr>
                  <w:tcW w:w="367" w:type="pct"/>
                  <w:shd w:val="clear" w:color="auto" w:fill="auto"/>
                  <w:vAlign w:val="center"/>
                </w:tcPr>
                <w:p w14:paraId="6709061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3.77</w:t>
                  </w:r>
                </w:p>
              </w:tc>
              <w:tc>
                <w:tcPr>
                  <w:tcW w:w="363" w:type="pct"/>
                  <w:vAlign w:val="center"/>
                </w:tcPr>
                <w:p w14:paraId="0A34F98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70" w:type="pct"/>
                  <w:vAlign w:val="center"/>
                </w:tcPr>
                <w:p w14:paraId="220F053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66" w:type="pct"/>
                  <w:vAlign w:val="center"/>
                </w:tcPr>
                <w:p w14:paraId="079BCD5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4348A3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17AEF2B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2048CE0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6021905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2</w:t>
                  </w:r>
                </w:p>
              </w:tc>
              <w:tc>
                <w:tcPr>
                  <w:tcW w:w="395" w:type="pct"/>
                  <w:shd w:val="clear" w:color="auto" w:fill="auto"/>
                  <w:vAlign w:val="center"/>
                </w:tcPr>
                <w:p w14:paraId="16C005C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389</w:t>
                  </w:r>
                </w:p>
              </w:tc>
              <w:tc>
                <w:tcPr>
                  <w:tcW w:w="336" w:type="pct"/>
                  <w:shd w:val="clear" w:color="auto" w:fill="auto"/>
                  <w:vAlign w:val="center"/>
                </w:tcPr>
                <w:p w14:paraId="39E47A6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8</w:t>
                  </w:r>
                </w:p>
              </w:tc>
              <w:tc>
                <w:tcPr>
                  <w:tcW w:w="448" w:type="pct"/>
                  <w:shd w:val="clear" w:color="auto" w:fill="auto"/>
                  <w:vAlign w:val="center"/>
                </w:tcPr>
                <w:p w14:paraId="6F0E6EC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232</w:t>
                  </w:r>
                </w:p>
              </w:tc>
              <w:tc>
                <w:tcPr>
                  <w:tcW w:w="506" w:type="pct"/>
                  <w:shd w:val="clear" w:color="auto" w:fill="auto"/>
                  <w:vAlign w:val="center"/>
                </w:tcPr>
                <w:p w14:paraId="3941D2B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80.8</w:t>
                  </w:r>
                </w:p>
              </w:tc>
              <w:tc>
                <w:tcPr>
                  <w:tcW w:w="384" w:type="pct"/>
                  <w:shd w:val="clear" w:color="auto" w:fill="auto"/>
                  <w:vAlign w:val="center"/>
                </w:tcPr>
                <w:p w14:paraId="4203148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93.4</w:t>
                  </w:r>
                </w:p>
              </w:tc>
              <w:tc>
                <w:tcPr>
                  <w:tcW w:w="367" w:type="pct"/>
                  <w:shd w:val="clear" w:color="auto" w:fill="auto"/>
                  <w:vAlign w:val="center"/>
                </w:tcPr>
                <w:p w14:paraId="6D3D900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3.53</w:t>
                  </w:r>
                </w:p>
              </w:tc>
              <w:tc>
                <w:tcPr>
                  <w:tcW w:w="363" w:type="pct"/>
                  <w:vAlign w:val="center"/>
                </w:tcPr>
                <w:p w14:paraId="25D6E44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649053D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66" w:type="pct"/>
                  <w:vAlign w:val="center"/>
                </w:tcPr>
                <w:p w14:paraId="5FA020E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383EF1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28BB82F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2B038B5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7FE0F40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3</w:t>
                  </w:r>
                </w:p>
              </w:tc>
              <w:tc>
                <w:tcPr>
                  <w:tcW w:w="395" w:type="pct"/>
                  <w:shd w:val="clear" w:color="auto" w:fill="auto"/>
                  <w:vAlign w:val="center"/>
                </w:tcPr>
                <w:p w14:paraId="4355F2C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340</w:t>
                  </w:r>
                </w:p>
              </w:tc>
              <w:tc>
                <w:tcPr>
                  <w:tcW w:w="336" w:type="pct"/>
                  <w:shd w:val="clear" w:color="auto" w:fill="auto"/>
                  <w:vAlign w:val="center"/>
                </w:tcPr>
                <w:p w14:paraId="65CDD9E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6</w:t>
                  </w:r>
                </w:p>
              </w:tc>
              <w:tc>
                <w:tcPr>
                  <w:tcW w:w="448" w:type="pct"/>
                  <w:shd w:val="clear" w:color="auto" w:fill="auto"/>
                  <w:vAlign w:val="center"/>
                </w:tcPr>
                <w:p w14:paraId="4671436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208</w:t>
                  </w:r>
                </w:p>
              </w:tc>
              <w:tc>
                <w:tcPr>
                  <w:tcW w:w="506" w:type="pct"/>
                  <w:shd w:val="clear" w:color="auto" w:fill="auto"/>
                  <w:vAlign w:val="center"/>
                </w:tcPr>
                <w:p w14:paraId="365A31E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79.4</w:t>
                  </w:r>
                </w:p>
              </w:tc>
              <w:tc>
                <w:tcPr>
                  <w:tcW w:w="384" w:type="pct"/>
                  <w:shd w:val="clear" w:color="auto" w:fill="auto"/>
                  <w:vAlign w:val="center"/>
                </w:tcPr>
                <w:p w14:paraId="597D7CF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92.6</w:t>
                  </w:r>
                </w:p>
              </w:tc>
              <w:tc>
                <w:tcPr>
                  <w:tcW w:w="367" w:type="pct"/>
                  <w:shd w:val="clear" w:color="auto" w:fill="auto"/>
                  <w:vAlign w:val="center"/>
                </w:tcPr>
                <w:p w14:paraId="23DDDAD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3.69</w:t>
                  </w:r>
                </w:p>
              </w:tc>
              <w:tc>
                <w:tcPr>
                  <w:tcW w:w="363" w:type="pct"/>
                  <w:vAlign w:val="center"/>
                </w:tcPr>
                <w:p w14:paraId="6BA2A93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2C39491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66" w:type="pct"/>
                  <w:vAlign w:val="center"/>
                </w:tcPr>
                <w:p w14:paraId="7D2683B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0CA4BA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04411E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2564112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5AA930E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4</w:t>
                  </w:r>
                </w:p>
              </w:tc>
              <w:tc>
                <w:tcPr>
                  <w:tcW w:w="395" w:type="pct"/>
                  <w:shd w:val="clear" w:color="auto" w:fill="auto"/>
                  <w:vAlign w:val="center"/>
                </w:tcPr>
                <w:p w14:paraId="54BE0C0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285</w:t>
                  </w:r>
                </w:p>
              </w:tc>
              <w:tc>
                <w:tcPr>
                  <w:tcW w:w="336" w:type="pct"/>
                  <w:shd w:val="clear" w:color="auto" w:fill="auto"/>
                  <w:vAlign w:val="center"/>
                </w:tcPr>
                <w:p w14:paraId="1A312FE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8</w:t>
                  </w:r>
                </w:p>
              </w:tc>
              <w:tc>
                <w:tcPr>
                  <w:tcW w:w="448" w:type="pct"/>
                  <w:shd w:val="clear" w:color="auto" w:fill="auto"/>
                  <w:vAlign w:val="center"/>
                </w:tcPr>
                <w:p w14:paraId="4401007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174</w:t>
                  </w:r>
                </w:p>
              </w:tc>
              <w:tc>
                <w:tcPr>
                  <w:tcW w:w="506" w:type="pct"/>
                  <w:shd w:val="clear" w:color="auto" w:fill="auto"/>
                  <w:vAlign w:val="center"/>
                </w:tcPr>
                <w:p w14:paraId="04B6FFF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75.9</w:t>
                  </w:r>
                </w:p>
              </w:tc>
              <w:tc>
                <w:tcPr>
                  <w:tcW w:w="384" w:type="pct"/>
                  <w:shd w:val="clear" w:color="auto" w:fill="auto"/>
                  <w:vAlign w:val="center"/>
                </w:tcPr>
                <w:p w14:paraId="08FF182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91.3</w:t>
                  </w:r>
                </w:p>
              </w:tc>
              <w:tc>
                <w:tcPr>
                  <w:tcW w:w="367" w:type="pct"/>
                  <w:shd w:val="clear" w:color="auto" w:fill="auto"/>
                  <w:vAlign w:val="center"/>
                </w:tcPr>
                <w:p w14:paraId="336078A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3.54</w:t>
                  </w:r>
                </w:p>
              </w:tc>
              <w:tc>
                <w:tcPr>
                  <w:tcW w:w="363" w:type="pct"/>
                  <w:vAlign w:val="center"/>
                </w:tcPr>
                <w:p w14:paraId="294A9C0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049106D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624A1EF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6873E3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763BC32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4FA3EED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47A1284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均值</w:t>
                  </w:r>
                </w:p>
              </w:tc>
              <w:tc>
                <w:tcPr>
                  <w:tcW w:w="395" w:type="pct"/>
                  <w:vAlign w:val="center"/>
                </w:tcPr>
                <w:p w14:paraId="34A7724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322</w:t>
                  </w:r>
                </w:p>
              </w:tc>
              <w:tc>
                <w:tcPr>
                  <w:tcW w:w="336" w:type="pct"/>
                  <w:vAlign w:val="center"/>
                </w:tcPr>
                <w:p w14:paraId="01BBACA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w:t>
                  </w:r>
                </w:p>
              </w:tc>
              <w:tc>
                <w:tcPr>
                  <w:tcW w:w="448" w:type="pct"/>
                  <w:vAlign w:val="center"/>
                </w:tcPr>
                <w:p w14:paraId="18B288D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195</w:t>
                  </w:r>
                </w:p>
              </w:tc>
              <w:tc>
                <w:tcPr>
                  <w:tcW w:w="506" w:type="pct"/>
                  <w:vAlign w:val="center"/>
                </w:tcPr>
                <w:p w14:paraId="2488EAE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77.6</w:t>
                  </w:r>
                </w:p>
              </w:tc>
              <w:tc>
                <w:tcPr>
                  <w:tcW w:w="384" w:type="pct"/>
                  <w:vAlign w:val="center"/>
                </w:tcPr>
                <w:p w14:paraId="416274B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92.5</w:t>
                  </w:r>
                </w:p>
              </w:tc>
              <w:tc>
                <w:tcPr>
                  <w:tcW w:w="367" w:type="pct"/>
                  <w:vAlign w:val="center"/>
                </w:tcPr>
                <w:p w14:paraId="5B6E709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3.63</w:t>
                  </w:r>
                </w:p>
              </w:tc>
              <w:tc>
                <w:tcPr>
                  <w:tcW w:w="363" w:type="pct"/>
                  <w:vAlign w:val="center"/>
                </w:tcPr>
                <w:p w14:paraId="6226276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2DEF189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526B028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348CB1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B607B8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restart"/>
                  <w:shd w:val="clear" w:color="auto" w:fill="auto"/>
                  <w:vAlign w:val="center"/>
                </w:tcPr>
                <w:p w14:paraId="49654D4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2026.5.27</w:t>
                  </w:r>
                </w:p>
              </w:tc>
              <w:tc>
                <w:tcPr>
                  <w:tcW w:w="403" w:type="pct"/>
                  <w:shd w:val="clear" w:color="auto" w:fill="auto"/>
                  <w:vAlign w:val="center"/>
                </w:tcPr>
                <w:p w14:paraId="0D44760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1</w:t>
                  </w:r>
                </w:p>
              </w:tc>
              <w:tc>
                <w:tcPr>
                  <w:tcW w:w="395" w:type="pct"/>
                  <w:shd w:val="clear" w:color="auto" w:fill="auto"/>
                  <w:vAlign w:val="center"/>
                </w:tcPr>
                <w:p w14:paraId="3B84EEF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281</w:t>
                  </w:r>
                </w:p>
              </w:tc>
              <w:tc>
                <w:tcPr>
                  <w:tcW w:w="336" w:type="pct"/>
                  <w:shd w:val="clear" w:color="auto" w:fill="auto"/>
                  <w:vAlign w:val="center"/>
                </w:tcPr>
                <w:p w14:paraId="629B5B3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6</w:t>
                  </w:r>
                </w:p>
              </w:tc>
              <w:tc>
                <w:tcPr>
                  <w:tcW w:w="448" w:type="pct"/>
                  <w:shd w:val="clear" w:color="auto" w:fill="auto"/>
                  <w:vAlign w:val="center"/>
                </w:tcPr>
                <w:p w14:paraId="3CD2C28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171</w:t>
                  </w:r>
                </w:p>
              </w:tc>
              <w:tc>
                <w:tcPr>
                  <w:tcW w:w="506" w:type="pct"/>
                  <w:shd w:val="clear" w:color="auto" w:fill="auto"/>
                  <w:vAlign w:val="center"/>
                </w:tcPr>
                <w:p w14:paraId="2CBEEFD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67.8</w:t>
                  </w:r>
                </w:p>
              </w:tc>
              <w:tc>
                <w:tcPr>
                  <w:tcW w:w="384" w:type="pct"/>
                  <w:shd w:val="clear" w:color="auto" w:fill="auto"/>
                  <w:vAlign w:val="center"/>
                </w:tcPr>
                <w:p w14:paraId="55BE335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87.8</w:t>
                  </w:r>
                </w:p>
              </w:tc>
              <w:tc>
                <w:tcPr>
                  <w:tcW w:w="367" w:type="pct"/>
                  <w:shd w:val="clear" w:color="auto" w:fill="auto"/>
                  <w:vAlign w:val="center"/>
                </w:tcPr>
                <w:p w14:paraId="10949C6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3.54</w:t>
                  </w:r>
                </w:p>
              </w:tc>
              <w:tc>
                <w:tcPr>
                  <w:tcW w:w="363" w:type="pct"/>
                  <w:vAlign w:val="center"/>
                </w:tcPr>
                <w:p w14:paraId="76A1F73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18D048D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216058F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340AC2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478AE9D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6998344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60A03D2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2</w:t>
                  </w:r>
                </w:p>
              </w:tc>
              <w:tc>
                <w:tcPr>
                  <w:tcW w:w="395" w:type="pct"/>
                  <w:shd w:val="clear" w:color="auto" w:fill="auto"/>
                  <w:vAlign w:val="center"/>
                </w:tcPr>
                <w:p w14:paraId="5984D6C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336</w:t>
                  </w:r>
                </w:p>
              </w:tc>
              <w:tc>
                <w:tcPr>
                  <w:tcW w:w="336" w:type="pct"/>
                  <w:shd w:val="clear" w:color="auto" w:fill="auto"/>
                  <w:vAlign w:val="center"/>
                </w:tcPr>
                <w:p w14:paraId="3123D4F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5</w:t>
                  </w:r>
                </w:p>
              </w:tc>
              <w:tc>
                <w:tcPr>
                  <w:tcW w:w="448" w:type="pct"/>
                  <w:shd w:val="clear" w:color="auto" w:fill="auto"/>
                  <w:vAlign w:val="center"/>
                </w:tcPr>
                <w:p w14:paraId="66AE326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207</w:t>
                  </w:r>
                </w:p>
              </w:tc>
              <w:tc>
                <w:tcPr>
                  <w:tcW w:w="506" w:type="pct"/>
                  <w:shd w:val="clear" w:color="auto" w:fill="auto"/>
                  <w:vAlign w:val="center"/>
                </w:tcPr>
                <w:p w14:paraId="34571AD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77.6</w:t>
                  </w:r>
                </w:p>
              </w:tc>
              <w:tc>
                <w:tcPr>
                  <w:tcW w:w="384" w:type="pct"/>
                  <w:shd w:val="clear" w:color="auto" w:fill="auto"/>
                  <w:vAlign w:val="center"/>
                </w:tcPr>
                <w:p w14:paraId="10290F0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88.8</w:t>
                  </w:r>
                </w:p>
              </w:tc>
              <w:tc>
                <w:tcPr>
                  <w:tcW w:w="367" w:type="pct"/>
                  <w:shd w:val="clear" w:color="auto" w:fill="auto"/>
                  <w:vAlign w:val="center"/>
                </w:tcPr>
                <w:p w14:paraId="0018BF4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3.49</w:t>
                  </w:r>
                </w:p>
              </w:tc>
              <w:tc>
                <w:tcPr>
                  <w:tcW w:w="363" w:type="pct"/>
                  <w:vAlign w:val="center"/>
                </w:tcPr>
                <w:p w14:paraId="3BE5B8F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78311D5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04788A4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74DD2A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2CB2D69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4BF3BA7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244AA00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3</w:t>
                  </w:r>
                </w:p>
              </w:tc>
              <w:tc>
                <w:tcPr>
                  <w:tcW w:w="395" w:type="pct"/>
                  <w:shd w:val="clear" w:color="auto" w:fill="auto"/>
                  <w:vAlign w:val="center"/>
                </w:tcPr>
                <w:p w14:paraId="0A62872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254</w:t>
                  </w:r>
                </w:p>
              </w:tc>
              <w:tc>
                <w:tcPr>
                  <w:tcW w:w="336" w:type="pct"/>
                  <w:shd w:val="clear" w:color="auto" w:fill="auto"/>
                  <w:vAlign w:val="center"/>
                </w:tcPr>
                <w:p w14:paraId="2A6F2E6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8</w:t>
                  </w:r>
                </w:p>
              </w:tc>
              <w:tc>
                <w:tcPr>
                  <w:tcW w:w="448" w:type="pct"/>
                  <w:shd w:val="clear" w:color="auto" w:fill="auto"/>
                  <w:vAlign w:val="center"/>
                </w:tcPr>
                <w:p w14:paraId="59FA10D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155</w:t>
                  </w:r>
                </w:p>
              </w:tc>
              <w:tc>
                <w:tcPr>
                  <w:tcW w:w="506" w:type="pct"/>
                  <w:shd w:val="clear" w:color="auto" w:fill="auto"/>
                  <w:vAlign w:val="center"/>
                </w:tcPr>
                <w:p w14:paraId="3FBCBF1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65.0</w:t>
                  </w:r>
                </w:p>
              </w:tc>
              <w:tc>
                <w:tcPr>
                  <w:tcW w:w="384" w:type="pct"/>
                  <w:shd w:val="clear" w:color="auto" w:fill="auto"/>
                  <w:vAlign w:val="center"/>
                </w:tcPr>
                <w:p w14:paraId="263EF45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87.4</w:t>
                  </w:r>
                </w:p>
              </w:tc>
              <w:tc>
                <w:tcPr>
                  <w:tcW w:w="367" w:type="pct"/>
                  <w:shd w:val="clear" w:color="auto" w:fill="auto"/>
                  <w:vAlign w:val="center"/>
                </w:tcPr>
                <w:p w14:paraId="12389FE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3.51</w:t>
                  </w:r>
                </w:p>
              </w:tc>
              <w:tc>
                <w:tcPr>
                  <w:tcW w:w="363" w:type="pct"/>
                  <w:vAlign w:val="center"/>
                </w:tcPr>
                <w:p w14:paraId="38D617F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7D87142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2A924AE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205697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6620C5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4010FB6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22BFE81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4</w:t>
                  </w:r>
                </w:p>
              </w:tc>
              <w:tc>
                <w:tcPr>
                  <w:tcW w:w="395" w:type="pct"/>
                  <w:shd w:val="clear" w:color="auto" w:fill="auto"/>
                  <w:vAlign w:val="center"/>
                </w:tcPr>
                <w:p w14:paraId="37D0F78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307</w:t>
                  </w:r>
                </w:p>
              </w:tc>
              <w:tc>
                <w:tcPr>
                  <w:tcW w:w="336" w:type="pct"/>
                  <w:shd w:val="clear" w:color="auto" w:fill="auto"/>
                  <w:vAlign w:val="center"/>
                </w:tcPr>
                <w:p w14:paraId="659F00B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9</w:t>
                  </w:r>
                </w:p>
              </w:tc>
              <w:tc>
                <w:tcPr>
                  <w:tcW w:w="448" w:type="pct"/>
                  <w:shd w:val="clear" w:color="auto" w:fill="auto"/>
                  <w:vAlign w:val="center"/>
                </w:tcPr>
                <w:p w14:paraId="1C30417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180</w:t>
                  </w:r>
                </w:p>
              </w:tc>
              <w:tc>
                <w:tcPr>
                  <w:tcW w:w="506" w:type="pct"/>
                  <w:shd w:val="clear" w:color="auto" w:fill="auto"/>
                  <w:vAlign w:val="center"/>
                </w:tcPr>
                <w:p w14:paraId="1D0FA70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72.2</w:t>
                  </w:r>
                </w:p>
              </w:tc>
              <w:tc>
                <w:tcPr>
                  <w:tcW w:w="384" w:type="pct"/>
                  <w:shd w:val="clear" w:color="auto" w:fill="auto"/>
                  <w:vAlign w:val="center"/>
                </w:tcPr>
                <w:p w14:paraId="47C98C9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89.1</w:t>
                  </w:r>
                </w:p>
              </w:tc>
              <w:tc>
                <w:tcPr>
                  <w:tcW w:w="367" w:type="pct"/>
                  <w:shd w:val="clear" w:color="auto" w:fill="auto"/>
                  <w:vAlign w:val="center"/>
                </w:tcPr>
                <w:p w14:paraId="0DB4A3E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3.56</w:t>
                  </w:r>
                </w:p>
              </w:tc>
              <w:tc>
                <w:tcPr>
                  <w:tcW w:w="363" w:type="pct"/>
                  <w:vAlign w:val="center"/>
                </w:tcPr>
                <w:p w14:paraId="1E7D2C5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7E60CDF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34D716C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11967B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155A99C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0A46F01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2009007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均值</w:t>
                  </w:r>
                </w:p>
              </w:tc>
              <w:tc>
                <w:tcPr>
                  <w:tcW w:w="395" w:type="pct"/>
                  <w:vAlign w:val="center"/>
                </w:tcPr>
                <w:p w14:paraId="0B13D7B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294</w:t>
                  </w:r>
                </w:p>
              </w:tc>
              <w:tc>
                <w:tcPr>
                  <w:tcW w:w="336" w:type="pct"/>
                  <w:vAlign w:val="center"/>
                </w:tcPr>
                <w:p w14:paraId="4F7A245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7</w:t>
                  </w:r>
                </w:p>
              </w:tc>
              <w:tc>
                <w:tcPr>
                  <w:tcW w:w="448" w:type="pct"/>
                  <w:vAlign w:val="center"/>
                </w:tcPr>
                <w:p w14:paraId="73154A0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178</w:t>
                  </w:r>
                </w:p>
              </w:tc>
              <w:tc>
                <w:tcPr>
                  <w:tcW w:w="506" w:type="pct"/>
                  <w:vAlign w:val="center"/>
                </w:tcPr>
                <w:p w14:paraId="15946A2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70.6</w:t>
                  </w:r>
                </w:p>
              </w:tc>
              <w:tc>
                <w:tcPr>
                  <w:tcW w:w="384" w:type="pct"/>
                  <w:vAlign w:val="center"/>
                </w:tcPr>
                <w:p w14:paraId="23790B4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88.3</w:t>
                  </w:r>
                </w:p>
              </w:tc>
              <w:tc>
                <w:tcPr>
                  <w:tcW w:w="367" w:type="pct"/>
                  <w:vAlign w:val="center"/>
                </w:tcPr>
                <w:p w14:paraId="41D3794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3.52</w:t>
                  </w:r>
                </w:p>
              </w:tc>
              <w:tc>
                <w:tcPr>
                  <w:tcW w:w="363" w:type="pct"/>
                  <w:vAlign w:val="center"/>
                </w:tcPr>
                <w:p w14:paraId="1CDDB24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3C47362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0D8831C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4DD7F0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restart"/>
                  <w:vAlign w:val="center"/>
                </w:tcPr>
                <w:p w14:paraId="754933A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污水站出口</w:t>
                  </w:r>
                </w:p>
              </w:tc>
              <w:tc>
                <w:tcPr>
                  <w:tcW w:w="610" w:type="pct"/>
                  <w:vMerge w:val="restart"/>
                  <w:shd w:val="clear" w:color="auto" w:fill="auto"/>
                  <w:vAlign w:val="center"/>
                </w:tcPr>
                <w:p w14:paraId="7AFDAEA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r>
                    <w:rPr>
                      <w:rFonts w:hint="eastAsia" w:ascii="Times New Roman" w:hAnsi="Times New Roman" w:eastAsia="宋体"/>
                      <w:bCs/>
                      <w:color w:val="auto"/>
                      <w:sz w:val="21"/>
                      <w:szCs w:val="21"/>
                    </w:rPr>
                    <w:t>202</w:t>
                  </w:r>
                  <w:r>
                    <w:rPr>
                      <w:rFonts w:hint="eastAsia" w:ascii="Times New Roman" w:hAnsi="Times New Roman" w:eastAsia="宋体"/>
                      <w:bCs/>
                      <w:color w:val="auto"/>
                      <w:sz w:val="21"/>
                      <w:szCs w:val="21"/>
                      <w:lang w:val="en-US" w:eastAsia="zh-CN"/>
                    </w:rPr>
                    <w:t>6</w:t>
                  </w:r>
                  <w:r>
                    <w:rPr>
                      <w:rFonts w:hint="eastAsia" w:ascii="Times New Roman" w:hAnsi="Times New Roman" w:eastAsia="宋体"/>
                      <w:bCs/>
                      <w:color w:val="auto"/>
                      <w:sz w:val="21"/>
                      <w:szCs w:val="21"/>
                    </w:rPr>
                    <w:t>.</w:t>
                  </w:r>
                  <w:r>
                    <w:rPr>
                      <w:rFonts w:hint="eastAsia" w:ascii="Times New Roman" w:hAnsi="Times New Roman" w:eastAsia="宋体"/>
                      <w:bCs/>
                      <w:color w:val="auto"/>
                      <w:sz w:val="21"/>
                      <w:szCs w:val="21"/>
                      <w:lang w:val="en-US" w:eastAsia="zh-CN"/>
                    </w:rPr>
                    <w:t>5</w:t>
                  </w:r>
                  <w:r>
                    <w:rPr>
                      <w:rFonts w:hint="eastAsia" w:ascii="Times New Roman" w:hAnsi="Times New Roman" w:eastAsia="宋体"/>
                      <w:bCs/>
                      <w:color w:val="auto"/>
                      <w:sz w:val="21"/>
                      <w:szCs w:val="21"/>
                    </w:rPr>
                    <w:t>.2</w:t>
                  </w:r>
                  <w:r>
                    <w:rPr>
                      <w:rFonts w:hint="eastAsia" w:ascii="Times New Roman" w:hAnsi="Times New Roman" w:eastAsia="宋体"/>
                      <w:bCs/>
                      <w:color w:val="auto"/>
                      <w:sz w:val="21"/>
                      <w:szCs w:val="21"/>
                      <w:lang w:val="en-US" w:eastAsia="zh-CN"/>
                    </w:rPr>
                    <w:t>6</w:t>
                  </w:r>
                </w:p>
              </w:tc>
              <w:tc>
                <w:tcPr>
                  <w:tcW w:w="403" w:type="pct"/>
                  <w:shd w:val="clear" w:color="auto" w:fill="auto"/>
                  <w:vAlign w:val="center"/>
                </w:tcPr>
                <w:p w14:paraId="71EC8F4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1</w:t>
                  </w:r>
                </w:p>
              </w:tc>
              <w:tc>
                <w:tcPr>
                  <w:tcW w:w="395" w:type="pct"/>
                  <w:shd w:val="clear" w:color="auto" w:fill="auto"/>
                  <w:vAlign w:val="center"/>
                </w:tcPr>
                <w:p w14:paraId="47D6EE4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49</w:t>
                  </w:r>
                </w:p>
              </w:tc>
              <w:tc>
                <w:tcPr>
                  <w:tcW w:w="336" w:type="pct"/>
                  <w:shd w:val="clear" w:color="auto" w:fill="auto"/>
                  <w:vAlign w:val="center"/>
                </w:tcPr>
                <w:p w14:paraId="3C52D0F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7</w:t>
                  </w:r>
                </w:p>
              </w:tc>
              <w:tc>
                <w:tcPr>
                  <w:tcW w:w="448" w:type="pct"/>
                  <w:shd w:val="clear" w:color="auto" w:fill="auto"/>
                  <w:vAlign w:val="center"/>
                </w:tcPr>
                <w:p w14:paraId="21892AB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12.4</w:t>
                  </w:r>
                </w:p>
              </w:tc>
              <w:tc>
                <w:tcPr>
                  <w:tcW w:w="506" w:type="pct"/>
                  <w:shd w:val="clear" w:color="auto" w:fill="auto"/>
                  <w:vAlign w:val="center"/>
                </w:tcPr>
                <w:p w14:paraId="2A83C64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0.979</w:t>
                  </w:r>
                </w:p>
              </w:tc>
              <w:tc>
                <w:tcPr>
                  <w:tcW w:w="384" w:type="pct"/>
                  <w:shd w:val="clear" w:color="auto" w:fill="auto"/>
                  <w:vAlign w:val="center"/>
                </w:tcPr>
                <w:p w14:paraId="16C3787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4.04</w:t>
                  </w:r>
                </w:p>
              </w:tc>
              <w:tc>
                <w:tcPr>
                  <w:tcW w:w="367" w:type="pct"/>
                  <w:shd w:val="clear" w:color="auto" w:fill="auto"/>
                  <w:vAlign w:val="center"/>
                </w:tcPr>
                <w:p w14:paraId="0262CC6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0.17</w:t>
                  </w:r>
                </w:p>
              </w:tc>
              <w:tc>
                <w:tcPr>
                  <w:tcW w:w="363" w:type="pct"/>
                  <w:vAlign w:val="center"/>
                </w:tcPr>
                <w:p w14:paraId="08260E7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62DF06B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384CCAC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5698DE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3818FE5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0953066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6D3D830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2</w:t>
                  </w:r>
                </w:p>
              </w:tc>
              <w:tc>
                <w:tcPr>
                  <w:tcW w:w="395" w:type="pct"/>
                  <w:shd w:val="clear" w:color="auto" w:fill="auto"/>
                  <w:vAlign w:val="center"/>
                </w:tcPr>
                <w:p w14:paraId="0FF4C37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40</w:t>
                  </w:r>
                </w:p>
              </w:tc>
              <w:tc>
                <w:tcPr>
                  <w:tcW w:w="336" w:type="pct"/>
                  <w:shd w:val="clear" w:color="auto" w:fill="auto"/>
                  <w:vAlign w:val="center"/>
                </w:tcPr>
                <w:p w14:paraId="7DD32F4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8</w:t>
                  </w:r>
                </w:p>
              </w:tc>
              <w:tc>
                <w:tcPr>
                  <w:tcW w:w="448" w:type="pct"/>
                  <w:shd w:val="clear" w:color="auto" w:fill="auto"/>
                  <w:vAlign w:val="center"/>
                </w:tcPr>
                <w:p w14:paraId="24DBFBF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10.1</w:t>
                  </w:r>
                </w:p>
              </w:tc>
              <w:tc>
                <w:tcPr>
                  <w:tcW w:w="506" w:type="pct"/>
                  <w:shd w:val="clear" w:color="auto" w:fill="auto"/>
                  <w:vAlign w:val="center"/>
                </w:tcPr>
                <w:p w14:paraId="02DAF1F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0.955</w:t>
                  </w:r>
                </w:p>
              </w:tc>
              <w:tc>
                <w:tcPr>
                  <w:tcW w:w="384" w:type="pct"/>
                  <w:shd w:val="clear" w:color="auto" w:fill="auto"/>
                  <w:vAlign w:val="center"/>
                </w:tcPr>
                <w:p w14:paraId="1498084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4.00</w:t>
                  </w:r>
                </w:p>
              </w:tc>
              <w:tc>
                <w:tcPr>
                  <w:tcW w:w="367" w:type="pct"/>
                  <w:shd w:val="clear" w:color="auto" w:fill="auto"/>
                  <w:vAlign w:val="center"/>
                </w:tcPr>
                <w:p w14:paraId="41C2B2D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0.21</w:t>
                  </w:r>
                </w:p>
              </w:tc>
              <w:tc>
                <w:tcPr>
                  <w:tcW w:w="363" w:type="pct"/>
                  <w:vAlign w:val="center"/>
                </w:tcPr>
                <w:p w14:paraId="57D9864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13B9034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3B38C7B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5C9BFE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74ADDD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36646F5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1C3D271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3</w:t>
                  </w:r>
                </w:p>
              </w:tc>
              <w:tc>
                <w:tcPr>
                  <w:tcW w:w="395" w:type="pct"/>
                  <w:shd w:val="clear" w:color="auto" w:fill="auto"/>
                  <w:vAlign w:val="center"/>
                </w:tcPr>
                <w:p w14:paraId="6A4CEF8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34</w:t>
                  </w:r>
                </w:p>
              </w:tc>
              <w:tc>
                <w:tcPr>
                  <w:tcW w:w="336" w:type="pct"/>
                  <w:shd w:val="clear" w:color="auto" w:fill="auto"/>
                  <w:vAlign w:val="center"/>
                </w:tcPr>
                <w:p w14:paraId="5E396CD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6</w:t>
                  </w:r>
                </w:p>
              </w:tc>
              <w:tc>
                <w:tcPr>
                  <w:tcW w:w="448" w:type="pct"/>
                  <w:shd w:val="clear" w:color="auto" w:fill="auto"/>
                  <w:vAlign w:val="center"/>
                </w:tcPr>
                <w:p w14:paraId="0B60E67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8.5</w:t>
                  </w:r>
                </w:p>
              </w:tc>
              <w:tc>
                <w:tcPr>
                  <w:tcW w:w="506" w:type="pct"/>
                  <w:shd w:val="clear" w:color="auto" w:fill="auto"/>
                  <w:vAlign w:val="center"/>
                </w:tcPr>
                <w:p w14:paraId="7E211BB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0.886</w:t>
                  </w:r>
                </w:p>
              </w:tc>
              <w:tc>
                <w:tcPr>
                  <w:tcW w:w="384" w:type="pct"/>
                  <w:shd w:val="clear" w:color="auto" w:fill="auto"/>
                  <w:vAlign w:val="center"/>
                </w:tcPr>
                <w:p w14:paraId="4407BCF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3.98</w:t>
                  </w:r>
                </w:p>
              </w:tc>
              <w:tc>
                <w:tcPr>
                  <w:tcW w:w="367" w:type="pct"/>
                  <w:shd w:val="clear" w:color="auto" w:fill="auto"/>
                  <w:vAlign w:val="center"/>
                </w:tcPr>
                <w:p w14:paraId="2AF27F2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0.19</w:t>
                  </w:r>
                </w:p>
              </w:tc>
              <w:tc>
                <w:tcPr>
                  <w:tcW w:w="363" w:type="pct"/>
                  <w:vAlign w:val="center"/>
                </w:tcPr>
                <w:p w14:paraId="400EE13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28EF0F7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15F3DCF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78C239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379AAAB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0E1E2BC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6BF0025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4</w:t>
                  </w:r>
                </w:p>
              </w:tc>
              <w:tc>
                <w:tcPr>
                  <w:tcW w:w="395" w:type="pct"/>
                  <w:shd w:val="clear" w:color="auto" w:fill="auto"/>
                  <w:vAlign w:val="center"/>
                </w:tcPr>
                <w:p w14:paraId="0A7494E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38</w:t>
                  </w:r>
                </w:p>
              </w:tc>
              <w:tc>
                <w:tcPr>
                  <w:tcW w:w="336" w:type="pct"/>
                  <w:shd w:val="clear" w:color="auto" w:fill="auto"/>
                  <w:vAlign w:val="center"/>
                </w:tcPr>
                <w:p w14:paraId="4E0FDAA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5</w:t>
                  </w:r>
                </w:p>
              </w:tc>
              <w:tc>
                <w:tcPr>
                  <w:tcW w:w="448" w:type="pct"/>
                  <w:shd w:val="clear" w:color="auto" w:fill="auto"/>
                  <w:vAlign w:val="center"/>
                </w:tcPr>
                <w:p w14:paraId="1B8E577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9.7</w:t>
                  </w:r>
                </w:p>
              </w:tc>
              <w:tc>
                <w:tcPr>
                  <w:tcW w:w="506" w:type="pct"/>
                  <w:shd w:val="clear" w:color="auto" w:fill="auto"/>
                  <w:vAlign w:val="center"/>
                </w:tcPr>
                <w:p w14:paraId="26B76C1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0.935</w:t>
                  </w:r>
                </w:p>
              </w:tc>
              <w:tc>
                <w:tcPr>
                  <w:tcW w:w="384" w:type="pct"/>
                  <w:shd w:val="clear" w:color="auto" w:fill="auto"/>
                  <w:vAlign w:val="center"/>
                </w:tcPr>
                <w:p w14:paraId="7F50795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4.03</w:t>
                  </w:r>
                </w:p>
              </w:tc>
              <w:tc>
                <w:tcPr>
                  <w:tcW w:w="367" w:type="pct"/>
                  <w:shd w:val="clear" w:color="auto" w:fill="auto"/>
                  <w:vAlign w:val="center"/>
                </w:tcPr>
                <w:p w14:paraId="71B8ADC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0.18</w:t>
                  </w:r>
                </w:p>
              </w:tc>
              <w:tc>
                <w:tcPr>
                  <w:tcW w:w="363" w:type="pct"/>
                  <w:vAlign w:val="center"/>
                </w:tcPr>
                <w:p w14:paraId="43B2705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7A0A7F1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21ACF06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3774F2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6A9230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3AE213D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775EFF7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均值</w:t>
                  </w:r>
                </w:p>
              </w:tc>
              <w:tc>
                <w:tcPr>
                  <w:tcW w:w="395" w:type="pct"/>
                  <w:vAlign w:val="center"/>
                </w:tcPr>
                <w:p w14:paraId="1C43A15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40</w:t>
                  </w:r>
                </w:p>
              </w:tc>
              <w:tc>
                <w:tcPr>
                  <w:tcW w:w="336" w:type="pct"/>
                  <w:vAlign w:val="center"/>
                </w:tcPr>
                <w:p w14:paraId="67F764E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6</w:t>
                  </w:r>
                </w:p>
              </w:tc>
              <w:tc>
                <w:tcPr>
                  <w:tcW w:w="448" w:type="pct"/>
                  <w:vAlign w:val="center"/>
                </w:tcPr>
                <w:p w14:paraId="1F90328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10.2</w:t>
                  </w:r>
                </w:p>
              </w:tc>
              <w:tc>
                <w:tcPr>
                  <w:tcW w:w="506" w:type="pct"/>
                  <w:vAlign w:val="center"/>
                </w:tcPr>
                <w:p w14:paraId="0C0EDE1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0.939</w:t>
                  </w:r>
                </w:p>
              </w:tc>
              <w:tc>
                <w:tcPr>
                  <w:tcW w:w="384" w:type="pct"/>
                  <w:vAlign w:val="center"/>
                </w:tcPr>
                <w:p w14:paraId="4DBD5CE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4.01</w:t>
                  </w:r>
                </w:p>
              </w:tc>
              <w:tc>
                <w:tcPr>
                  <w:tcW w:w="367" w:type="pct"/>
                  <w:vAlign w:val="center"/>
                </w:tcPr>
                <w:p w14:paraId="59334A1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0.19</w:t>
                  </w:r>
                </w:p>
              </w:tc>
              <w:tc>
                <w:tcPr>
                  <w:tcW w:w="363" w:type="pct"/>
                  <w:vAlign w:val="center"/>
                </w:tcPr>
                <w:p w14:paraId="7A151C2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2A46618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38989F5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20D091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3415852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restart"/>
                  <w:shd w:val="clear" w:color="auto" w:fill="auto"/>
                  <w:vAlign w:val="center"/>
                </w:tcPr>
                <w:p w14:paraId="4AA8CBB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2026.5.27</w:t>
                  </w:r>
                </w:p>
              </w:tc>
              <w:tc>
                <w:tcPr>
                  <w:tcW w:w="403" w:type="pct"/>
                  <w:shd w:val="clear" w:color="auto" w:fill="auto"/>
                  <w:vAlign w:val="center"/>
                </w:tcPr>
                <w:p w14:paraId="79CF649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1</w:t>
                  </w:r>
                </w:p>
              </w:tc>
              <w:tc>
                <w:tcPr>
                  <w:tcW w:w="395" w:type="pct"/>
                  <w:shd w:val="clear" w:color="auto" w:fill="auto"/>
                  <w:vAlign w:val="center"/>
                </w:tcPr>
                <w:p w14:paraId="7474B18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38</w:t>
                  </w:r>
                </w:p>
              </w:tc>
              <w:tc>
                <w:tcPr>
                  <w:tcW w:w="336" w:type="pct"/>
                  <w:shd w:val="clear" w:color="auto" w:fill="auto"/>
                  <w:vAlign w:val="center"/>
                </w:tcPr>
                <w:p w14:paraId="44CC3CC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6</w:t>
                  </w:r>
                </w:p>
              </w:tc>
              <w:tc>
                <w:tcPr>
                  <w:tcW w:w="448" w:type="pct"/>
                  <w:shd w:val="clear" w:color="auto" w:fill="auto"/>
                  <w:vAlign w:val="center"/>
                </w:tcPr>
                <w:p w14:paraId="4BA6B21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9.4</w:t>
                  </w:r>
                </w:p>
              </w:tc>
              <w:tc>
                <w:tcPr>
                  <w:tcW w:w="506" w:type="pct"/>
                  <w:shd w:val="clear" w:color="auto" w:fill="auto"/>
                  <w:vAlign w:val="center"/>
                </w:tcPr>
                <w:p w14:paraId="1F0C054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0.861</w:t>
                  </w:r>
                </w:p>
              </w:tc>
              <w:tc>
                <w:tcPr>
                  <w:tcW w:w="384" w:type="pct"/>
                  <w:shd w:val="clear" w:color="auto" w:fill="auto"/>
                  <w:vAlign w:val="center"/>
                </w:tcPr>
                <w:p w14:paraId="31258DA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3.86</w:t>
                  </w:r>
                </w:p>
              </w:tc>
              <w:tc>
                <w:tcPr>
                  <w:tcW w:w="367" w:type="pct"/>
                  <w:shd w:val="clear" w:color="auto" w:fill="auto"/>
                  <w:vAlign w:val="center"/>
                </w:tcPr>
                <w:p w14:paraId="22E2314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0.17</w:t>
                  </w:r>
                </w:p>
              </w:tc>
              <w:tc>
                <w:tcPr>
                  <w:tcW w:w="363" w:type="pct"/>
                  <w:vAlign w:val="center"/>
                </w:tcPr>
                <w:p w14:paraId="4D1A79E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2C0EEE1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376F202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541083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17AEC61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68251B5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61FFC69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2</w:t>
                  </w:r>
                </w:p>
              </w:tc>
              <w:tc>
                <w:tcPr>
                  <w:tcW w:w="395" w:type="pct"/>
                  <w:shd w:val="clear" w:color="auto" w:fill="auto"/>
                  <w:vAlign w:val="center"/>
                </w:tcPr>
                <w:p w14:paraId="0C747FC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44</w:t>
                  </w:r>
                </w:p>
              </w:tc>
              <w:tc>
                <w:tcPr>
                  <w:tcW w:w="336" w:type="pct"/>
                  <w:shd w:val="clear" w:color="auto" w:fill="auto"/>
                  <w:vAlign w:val="center"/>
                </w:tcPr>
                <w:p w14:paraId="456B938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7</w:t>
                  </w:r>
                </w:p>
              </w:tc>
              <w:tc>
                <w:tcPr>
                  <w:tcW w:w="448" w:type="pct"/>
                  <w:shd w:val="clear" w:color="auto" w:fill="auto"/>
                  <w:vAlign w:val="center"/>
                </w:tcPr>
                <w:p w14:paraId="7780DC0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11.2</w:t>
                  </w:r>
                </w:p>
              </w:tc>
              <w:tc>
                <w:tcPr>
                  <w:tcW w:w="506" w:type="pct"/>
                  <w:shd w:val="clear" w:color="auto" w:fill="auto"/>
                  <w:vAlign w:val="center"/>
                </w:tcPr>
                <w:p w14:paraId="3107AFE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0.940</w:t>
                  </w:r>
                </w:p>
              </w:tc>
              <w:tc>
                <w:tcPr>
                  <w:tcW w:w="384" w:type="pct"/>
                  <w:shd w:val="clear" w:color="auto" w:fill="auto"/>
                  <w:vAlign w:val="center"/>
                </w:tcPr>
                <w:p w14:paraId="6DC877A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3.92</w:t>
                  </w:r>
                </w:p>
              </w:tc>
              <w:tc>
                <w:tcPr>
                  <w:tcW w:w="367" w:type="pct"/>
                  <w:shd w:val="clear" w:color="auto" w:fill="auto"/>
                  <w:vAlign w:val="center"/>
                </w:tcPr>
                <w:p w14:paraId="5FC8A33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0.21</w:t>
                  </w:r>
                </w:p>
              </w:tc>
              <w:tc>
                <w:tcPr>
                  <w:tcW w:w="363" w:type="pct"/>
                  <w:vAlign w:val="center"/>
                </w:tcPr>
                <w:p w14:paraId="18780F9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56E5002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4827661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15F24C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68619F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42A5A7A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304F8CD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3</w:t>
                  </w:r>
                </w:p>
              </w:tc>
              <w:tc>
                <w:tcPr>
                  <w:tcW w:w="395" w:type="pct"/>
                  <w:shd w:val="clear" w:color="auto" w:fill="auto"/>
                  <w:vAlign w:val="center"/>
                </w:tcPr>
                <w:p w14:paraId="616F098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37</w:t>
                  </w:r>
                </w:p>
              </w:tc>
              <w:tc>
                <w:tcPr>
                  <w:tcW w:w="336" w:type="pct"/>
                  <w:shd w:val="clear" w:color="auto" w:fill="auto"/>
                  <w:vAlign w:val="center"/>
                </w:tcPr>
                <w:p w14:paraId="40CCEDE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4</w:t>
                  </w:r>
                </w:p>
              </w:tc>
              <w:tc>
                <w:tcPr>
                  <w:tcW w:w="448" w:type="pct"/>
                  <w:shd w:val="clear" w:color="auto" w:fill="auto"/>
                  <w:vAlign w:val="center"/>
                </w:tcPr>
                <w:p w14:paraId="32BC74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9.0</w:t>
                  </w:r>
                </w:p>
              </w:tc>
              <w:tc>
                <w:tcPr>
                  <w:tcW w:w="506" w:type="pct"/>
                  <w:shd w:val="clear" w:color="auto" w:fill="auto"/>
                  <w:vAlign w:val="center"/>
                </w:tcPr>
                <w:p w14:paraId="45DA7F1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0.841</w:t>
                  </w:r>
                </w:p>
              </w:tc>
              <w:tc>
                <w:tcPr>
                  <w:tcW w:w="384" w:type="pct"/>
                  <w:shd w:val="clear" w:color="auto" w:fill="auto"/>
                  <w:vAlign w:val="center"/>
                </w:tcPr>
                <w:p w14:paraId="23B45A8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3.88</w:t>
                  </w:r>
                </w:p>
              </w:tc>
              <w:tc>
                <w:tcPr>
                  <w:tcW w:w="367" w:type="pct"/>
                  <w:shd w:val="clear" w:color="auto" w:fill="auto"/>
                  <w:vAlign w:val="center"/>
                </w:tcPr>
                <w:p w14:paraId="78356DF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0.20</w:t>
                  </w:r>
                </w:p>
              </w:tc>
              <w:tc>
                <w:tcPr>
                  <w:tcW w:w="363" w:type="pct"/>
                  <w:vAlign w:val="center"/>
                </w:tcPr>
                <w:p w14:paraId="2CFDDB7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02EAD37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5A7C89B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5FB361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054B136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1A267DD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3558489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ascii="Times New Roman" w:hAnsi="Times New Roman" w:eastAsia="宋体"/>
                      <w:bCs/>
                      <w:color w:val="auto"/>
                      <w:sz w:val="21"/>
                      <w:szCs w:val="21"/>
                    </w:rPr>
                    <w:t>4</w:t>
                  </w:r>
                </w:p>
              </w:tc>
              <w:tc>
                <w:tcPr>
                  <w:tcW w:w="395" w:type="pct"/>
                  <w:shd w:val="clear" w:color="auto" w:fill="auto"/>
                  <w:vAlign w:val="center"/>
                </w:tcPr>
                <w:p w14:paraId="44E8DEA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46</w:t>
                  </w:r>
                </w:p>
              </w:tc>
              <w:tc>
                <w:tcPr>
                  <w:tcW w:w="336" w:type="pct"/>
                  <w:shd w:val="clear" w:color="auto" w:fill="auto"/>
                  <w:vAlign w:val="center"/>
                </w:tcPr>
                <w:p w14:paraId="6921BE7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4</w:t>
                  </w:r>
                </w:p>
              </w:tc>
              <w:tc>
                <w:tcPr>
                  <w:tcW w:w="448" w:type="pct"/>
                  <w:shd w:val="clear" w:color="auto" w:fill="auto"/>
                  <w:vAlign w:val="center"/>
                </w:tcPr>
                <w:p w14:paraId="5633B6E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11.9</w:t>
                  </w:r>
                </w:p>
              </w:tc>
              <w:tc>
                <w:tcPr>
                  <w:tcW w:w="506" w:type="pct"/>
                  <w:shd w:val="clear" w:color="auto" w:fill="auto"/>
                  <w:vAlign w:val="center"/>
                </w:tcPr>
                <w:p w14:paraId="44E26F0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0.988</w:t>
                  </w:r>
                </w:p>
              </w:tc>
              <w:tc>
                <w:tcPr>
                  <w:tcW w:w="384" w:type="pct"/>
                  <w:shd w:val="clear" w:color="auto" w:fill="auto"/>
                  <w:vAlign w:val="center"/>
                </w:tcPr>
                <w:p w14:paraId="13D937B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3.82</w:t>
                  </w:r>
                </w:p>
              </w:tc>
              <w:tc>
                <w:tcPr>
                  <w:tcW w:w="367" w:type="pct"/>
                  <w:shd w:val="clear" w:color="auto" w:fill="auto"/>
                  <w:vAlign w:val="center"/>
                </w:tcPr>
                <w:p w14:paraId="1FD1AA3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0.19</w:t>
                  </w:r>
                </w:p>
              </w:tc>
              <w:tc>
                <w:tcPr>
                  <w:tcW w:w="363" w:type="pct"/>
                  <w:vAlign w:val="center"/>
                </w:tcPr>
                <w:p w14:paraId="27E8C81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27509A7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446B45F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133105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4F7D2F8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p>
              </w:tc>
              <w:tc>
                <w:tcPr>
                  <w:tcW w:w="610" w:type="pct"/>
                  <w:vMerge w:val="continue"/>
                  <w:vAlign w:val="center"/>
                </w:tcPr>
                <w:p w14:paraId="6DBA8DC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rPr>
                  </w:pPr>
                </w:p>
              </w:tc>
              <w:tc>
                <w:tcPr>
                  <w:tcW w:w="403" w:type="pct"/>
                  <w:shd w:val="clear" w:color="auto" w:fill="auto"/>
                  <w:vAlign w:val="center"/>
                </w:tcPr>
                <w:p w14:paraId="136CC6B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均值</w:t>
                  </w:r>
                </w:p>
              </w:tc>
              <w:tc>
                <w:tcPr>
                  <w:tcW w:w="395" w:type="pct"/>
                  <w:vAlign w:val="center"/>
                </w:tcPr>
                <w:p w14:paraId="3E4BBE4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41</w:t>
                  </w:r>
                </w:p>
              </w:tc>
              <w:tc>
                <w:tcPr>
                  <w:tcW w:w="336" w:type="pct"/>
                  <w:vAlign w:val="center"/>
                </w:tcPr>
                <w:p w14:paraId="1F7DCA2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5</w:t>
                  </w:r>
                </w:p>
              </w:tc>
              <w:tc>
                <w:tcPr>
                  <w:tcW w:w="448" w:type="pct"/>
                  <w:vAlign w:val="center"/>
                </w:tcPr>
                <w:p w14:paraId="26F79F0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10.4</w:t>
                  </w:r>
                </w:p>
              </w:tc>
              <w:tc>
                <w:tcPr>
                  <w:tcW w:w="506" w:type="pct"/>
                  <w:vAlign w:val="center"/>
                </w:tcPr>
                <w:p w14:paraId="23FE68C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0.908</w:t>
                  </w:r>
                </w:p>
              </w:tc>
              <w:tc>
                <w:tcPr>
                  <w:tcW w:w="384" w:type="pct"/>
                  <w:vAlign w:val="center"/>
                </w:tcPr>
                <w:p w14:paraId="15EB8E5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3.87</w:t>
                  </w:r>
                </w:p>
              </w:tc>
              <w:tc>
                <w:tcPr>
                  <w:tcW w:w="367" w:type="pct"/>
                  <w:vAlign w:val="center"/>
                </w:tcPr>
                <w:p w14:paraId="4B79DB9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0.19</w:t>
                  </w:r>
                </w:p>
              </w:tc>
              <w:tc>
                <w:tcPr>
                  <w:tcW w:w="363" w:type="pct"/>
                  <w:vAlign w:val="center"/>
                </w:tcPr>
                <w:p w14:paraId="2385C02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370" w:type="pct"/>
                  <w:vAlign w:val="center"/>
                </w:tcPr>
                <w:p w14:paraId="52F2AB8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731C539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7ED4A0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restart"/>
                  <w:vAlign w:val="center"/>
                </w:tcPr>
                <w:p w14:paraId="28BD440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废水总排口</w:t>
                  </w:r>
                </w:p>
              </w:tc>
              <w:tc>
                <w:tcPr>
                  <w:tcW w:w="610" w:type="pct"/>
                  <w:vMerge w:val="restart"/>
                  <w:vAlign w:val="center"/>
                </w:tcPr>
                <w:p w14:paraId="7FE6D79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rPr>
                    <w:t>202</w:t>
                  </w:r>
                  <w:r>
                    <w:rPr>
                      <w:rFonts w:hint="eastAsia" w:ascii="Times New Roman" w:hAnsi="Times New Roman" w:eastAsia="宋体"/>
                      <w:bCs/>
                      <w:color w:val="auto"/>
                      <w:sz w:val="21"/>
                      <w:szCs w:val="21"/>
                      <w:lang w:val="en-US" w:eastAsia="zh-CN"/>
                    </w:rPr>
                    <w:t>6</w:t>
                  </w:r>
                  <w:r>
                    <w:rPr>
                      <w:rFonts w:hint="eastAsia" w:ascii="Times New Roman" w:hAnsi="Times New Roman" w:eastAsia="宋体"/>
                      <w:bCs/>
                      <w:color w:val="auto"/>
                      <w:sz w:val="21"/>
                      <w:szCs w:val="21"/>
                    </w:rPr>
                    <w:t>.</w:t>
                  </w:r>
                  <w:r>
                    <w:rPr>
                      <w:rFonts w:hint="eastAsia" w:ascii="Times New Roman" w:hAnsi="Times New Roman" w:eastAsia="宋体"/>
                      <w:bCs/>
                      <w:color w:val="auto"/>
                      <w:sz w:val="21"/>
                      <w:szCs w:val="21"/>
                      <w:lang w:val="en-US" w:eastAsia="zh-CN"/>
                    </w:rPr>
                    <w:t>5</w:t>
                  </w:r>
                  <w:r>
                    <w:rPr>
                      <w:rFonts w:hint="eastAsia" w:ascii="Times New Roman" w:hAnsi="Times New Roman" w:eastAsia="宋体"/>
                      <w:bCs/>
                      <w:color w:val="auto"/>
                      <w:sz w:val="21"/>
                      <w:szCs w:val="21"/>
                    </w:rPr>
                    <w:t>.2</w:t>
                  </w:r>
                  <w:r>
                    <w:rPr>
                      <w:rFonts w:hint="eastAsia" w:ascii="Times New Roman" w:hAnsi="Times New Roman" w:eastAsia="宋体"/>
                      <w:bCs/>
                      <w:color w:val="auto"/>
                      <w:sz w:val="21"/>
                      <w:szCs w:val="21"/>
                      <w:lang w:val="en-US" w:eastAsia="zh-CN"/>
                    </w:rPr>
                    <w:t>6</w:t>
                  </w:r>
                </w:p>
              </w:tc>
              <w:tc>
                <w:tcPr>
                  <w:tcW w:w="403" w:type="pct"/>
                  <w:vAlign w:val="center"/>
                </w:tcPr>
                <w:p w14:paraId="55E8C38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1</w:t>
                  </w:r>
                </w:p>
              </w:tc>
              <w:tc>
                <w:tcPr>
                  <w:tcW w:w="395" w:type="pct"/>
                  <w:shd w:val="clear" w:color="auto" w:fill="auto"/>
                  <w:vAlign w:val="center"/>
                </w:tcPr>
                <w:p w14:paraId="5DA1AA3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26</w:t>
                  </w:r>
                </w:p>
              </w:tc>
              <w:tc>
                <w:tcPr>
                  <w:tcW w:w="336" w:type="pct"/>
                  <w:shd w:val="clear" w:color="auto" w:fill="auto"/>
                  <w:vAlign w:val="center"/>
                </w:tcPr>
                <w:p w14:paraId="1E0D001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6</w:t>
                  </w:r>
                </w:p>
              </w:tc>
              <w:tc>
                <w:tcPr>
                  <w:tcW w:w="448" w:type="pct"/>
                  <w:shd w:val="clear" w:color="auto" w:fill="auto"/>
                  <w:vAlign w:val="center"/>
                </w:tcPr>
                <w:p w14:paraId="73C8431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8.2</w:t>
                  </w:r>
                </w:p>
              </w:tc>
              <w:tc>
                <w:tcPr>
                  <w:tcW w:w="506" w:type="pct"/>
                  <w:shd w:val="clear" w:color="auto" w:fill="auto"/>
                  <w:vAlign w:val="center"/>
                </w:tcPr>
                <w:p w14:paraId="4517290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0.083</w:t>
                  </w:r>
                </w:p>
              </w:tc>
              <w:tc>
                <w:tcPr>
                  <w:tcW w:w="384" w:type="pct"/>
                  <w:shd w:val="clear" w:color="auto" w:fill="auto"/>
                  <w:vAlign w:val="center"/>
                </w:tcPr>
                <w:p w14:paraId="64C2F56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1.54</w:t>
                  </w:r>
                </w:p>
              </w:tc>
              <w:tc>
                <w:tcPr>
                  <w:tcW w:w="367" w:type="pct"/>
                  <w:shd w:val="clear" w:color="auto" w:fill="auto"/>
                  <w:vAlign w:val="center"/>
                </w:tcPr>
                <w:p w14:paraId="264CD8F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0.09</w:t>
                  </w:r>
                </w:p>
              </w:tc>
              <w:tc>
                <w:tcPr>
                  <w:tcW w:w="621" w:type="dxa"/>
                  <w:vAlign w:val="center"/>
                </w:tcPr>
                <w:p w14:paraId="5E8A9F5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690" w:type="dxa"/>
                  <w:shd w:val="clear" w:color="auto" w:fill="auto"/>
                  <w:vAlign w:val="center"/>
                </w:tcPr>
                <w:p w14:paraId="6A92FC6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983" w:type="dxa"/>
                  <w:shd w:val="clear" w:color="auto" w:fill="auto"/>
                  <w:vAlign w:val="center"/>
                </w:tcPr>
                <w:p w14:paraId="74D92EC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r>
            <w:tr w14:paraId="5286A3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495F8C6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7199568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22996B7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2</w:t>
                  </w:r>
                </w:p>
              </w:tc>
              <w:tc>
                <w:tcPr>
                  <w:tcW w:w="395" w:type="pct"/>
                  <w:shd w:val="clear" w:color="auto" w:fill="auto"/>
                  <w:vAlign w:val="center"/>
                </w:tcPr>
                <w:p w14:paraId="72BC4F6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32</w:t>
                  </w:r>
                </w:p>
              </w:tc>
              <w:tc>
                <w:tcPr>
                  <w:tcW w:w="336" w:type="pct"/>
                  <w:shd w:val="clear" w:color="auto" w:fill="auto"/>
                  <w:vAlign w:val="center"/>
                </w:tcPr>
                <w:p w14:paraId="3D40065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5</w:t>
                  </w:r>
                </w:p>
              </w:tc>
              <w:tc>
                <w:tcPr>
                  <w:tcW w:w="448" w:type="pct"/>
                  <w:shd w:val="clear" w:color="auto" w:fill="auto"/>
                  <w:vAlign w:val="center"/>
                </w:tcPr>
                <w:p w14:paraId="5C3F969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9.9</w:t>
                  </w:r>
                </w:p>
              </w:tc>
              <w:tc>
                <w:tcPr>
                  <w:tcW w:w="506" w:type="pct"/>
                  <w:shd w:val="clear" w:color="auto" w:fill="auto"/>
                  <w:vAlign w:val="center"/>
                </w:tcPr>
                <w:p w14:paraId="2F73860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0.100</w:t>
                  </w:r>
                </w:p>
              </w:tc>
              <w:tc>
                <w:tcPr>
                  <w:tcW w:w="384" w:type="pct"/>
                  <w:shd w:val="clear" w:color="auto" w:fill="auto"/>
                  <w:vAlign w:val="center"/>
                </w:tcPr>
                <w:p w14:paraId="0E7FE82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1.61</w:t>
                  </w:r>
                </w:p>
              </w:tc>
              <w:tc>
                <w:tcPr>
                  <w:tcW w:w="367" w:type="pct"/>
                  <w:shd w:val="clear" w:color="auto" w:fill="auto"/>
                  <w:vAlign w:val="center"/>
                </w:tcPr>
                <w:p w14:paraId="5BFB0CB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0.08</w:t>
                  </w:r>
                </w:p>
              </w:tc>
              <w:tc>
                <w:tcPr>
                  <w:tcW w:w="621" w:type="dxa"/>
                  <w:vAlign w:val="center"/>
                </w:tcPr>
                <w:p w14:paraId="7F593C3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690" w:type="dxa"/>
                  <w:shd w:val="clear" w:color="auto" w:fill="auto"/>
                  <w:vAlign w:val="center"/>
                </w:tcPr>
                <w:p w14:paraId="1FAF039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983" w:type="dxa"/>
                  <w:shd w:val="clear" w:color="auto" w:fill="auto"/>
                  <w:vAlign w:val="center"/>
                </w:tcPr>
                <w:p w14:paraId="29672FB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r>
            <w:tr w14:paraId="1C9676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4FDB34F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278C5F1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4F27FFD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3</w:t>
                  </w:r>
                </w:p>
              </w:tc>
              <w:tc>
                <w:tcPr>
                  <w:tcW w:w="395" w:type="pct"/>
                  <w:shd w:val="clear" w:color="auto" w:fill="auto"/>
                  <w:vAlign w:val="center"/>
                </w:tcPr>
                <w:p w14:paraId="4C8FC8A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27</w:t>
                  </w:r>
                </w:p>
              </w:tc>
              <w:tc>
                <w:tcPr>
                  <w:tcW w:w="336" w:type="pct"/>
                  <w:shd w:val="clear" w:color="auto" w:fill="auto"/>
                  <w:vAlign w:val="center"/>
                </w:tcPr>
                <w:p w14:paraId="43129DA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5</w:t>
                  </w:r>
                </w:p>
              </w:tc>
              <w:tc>
                <w:tcPr>
                  <w:tcW w:w="448" w:type="pct"/>
                  <w:shd w:val="clear" w:color="auto" w:fill="auto"/>
                  <w:vAlign w:val="center"/>
                </w:tcPr>
                <w:p w14:paraId="3C37768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8.4</w:t>
                  </w:r>
                </w:p>
              </w:tc>
              <w:tc>
                <w:tcPr>
                  <w:tcW w:w="506" w:type="pct"/>
                  <w:shd w:val="clear" w:color="auto" w:fill="auto"/>
                  <w:vAlign w:val="center"/>
                </w:tcPr>
                <w:p w14:paraId="3652B52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0.089</w:t>
                  </w:r>
                </w:p>
              </w:tc>
              <w:tc>
                <w:tcPr>
                  <w:tcW w:w="384" w:type="pct"/>
                  <w:shd w:val="clear" w:color="auto" w:fill="auto"/>
                  <w:vAlign w:val="center"/>
                </w:tcPr>
                <w:p w14:paraId="36CABE8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1.59</w:t>
                  </w:r>
                </w:p>
              </w:tc>
              <w:tc>
                <w:tcPr>
                  <w:tcW w:w="367" w:type="pct"/>
                  <w:shd w:val="clear" w:color="auto" w:fill="auto"/>
                  <w:vAlign w:val="center"/>
                </w:tcPr>
                <w:p w14:paraId="1AFB542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0.06</w:t>
                  </w:r>
                </w:p>
              </w:tc>
              <w:tc>
                <w:tcPr>
                  <w:tcW w:w="621" w:type="dxa"/>
                  <w:vAlign w:val="center"/>
                </w:tcPr>
                <w:p w14:paraId="5CC5C6E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690" w:type="dxa"/>
                  <w:shd w:val="clear" w:color="auto" w:fill="auto"/>
                  <w:vAlign w:val="center"/>
                </w:tcPr>
                <w:p w14:paraId="043F5E2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983" w:type="dxa"/>
                  <w:shd w:val="clear" w:color="auto" w:fill="auto"/>
                  <w:vAlign w:val="center"/>
                </w:tcPr>
                <w:p w14:paraId="0F94F5E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r>
            <w:tr w14:paraId="4C652B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67D1784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6A0018A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20BDB45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4</w:t>
                  </w:r>
                </w:p>
              </w:tc>
              <w:tc>
                <w:tcPr>
                  <w:tcW w:w="395" w:type="pct"/>
                  <w:shd w:val="clear" w:color="auto" w:fill="auto"/>
                  <w:vAlign w:val="center"/>
                </w:tcPr>
                <w:p w14:paraId="28BCAEB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24</w:t>
                  </w:r>
                </w:p>
              </w:tc>
              <w:tc>
                <w:tcPr>
                  <w:tcW w:w="336" w:type="pct"/>
                  <w:shd w:val="clear" w:color="auto" w:fill="auto"/>
                  <w:vAlign w:val="center"/>
                </w:tcPr>
                <w:p w14:paraId="6986BFD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7</w:t>
                  </w:r>
                </w:p>
              </w:tc>
              <w:tc>
                <w:tcPr>
                  <w:tcW w:w="448" w:type="pct"/>
                  <w:shd w:val="clear" w:color="auto" w:fill="auto"/>
                  <w:vAlign w:val="center"/>
                </w:tcPr>
                <w:p w14:paraId="717BCCB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7.5</w:t>
                  </w:r>
                </w:p>
              </w:tc>
              <w:tc>
                <w:tcPr>
                  <w:tcW w:w="506" w:type="pct"/>
                  <w:shd w:val="clear" w:color="auto" w:fill="auto"/>
                  <w:vAlign w:val="center"/>
                </w:tcPr>
                <w:p w14:paraId="1D6562A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0.075</w:t>
                  </w:r>
                </w:p>
              </w:tc>
              <w:tc>
                <w:tcPr>
                  <w:tcW w:w="384" w:type="pct"/>
                  <w:shd w:val="clear" w:color="auto" w:fill="auto"/>
                  <w:vAlign w:val="center"/>
                </w:tcPr>
                <w:p w14:paraId="3569683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1.50</w:t>
                  </w:r>
                </w:p>
              </w:tc>
              <w:tc>
                <w:tcPr>
                  <w:tcW w:w="367" w:type="pct"/>
                  <w:shd w:val="clear" w:color="auto" w:fill="auto"/>
                  <w:vAlign w:val="center"/>
                </w:tcPr>
                <w:p w14:paraId="27D0CB6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0.10</w:t>
                  </w:r>
                </w:p>
              </w:tc>
              <w:tc>
                <w:tcPr>
                  <w:tcW w:w="621" w:type="dxa"/>
                  <w:vAlign w:val="center"/>
                </w:tcPr>
                <w:p w14:paraId="5FED1BC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690" w:type="dxa"/>
                  <w:vAlign w:val="center"/>
                </w:tcPr>
                <w:p w14:paraId="7D89E4A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983" w:type="dxa"/>
                  <w:vAlign w:val="center"/>
                </w:tcPr>
                <w:p w14:paraId="154CF2B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19994C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0A8B6DA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1B72B85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3E4FAF5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均值</w:t>
                  </w:r>
                </w:p>
              </w:tc>
              <w:tc>
                <w:tcPr>
                  <w:tcW w:w="395" w:type="pct"/>
                  <w:vAlign w:val="center"/>
                </w:tcPr>
                <w:p w14:paraId="50F2C22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27</w:t>
                  </w:r>
                </w:p>
              </w:tc>
              <w:tc>
                <w:tcPr>
                  <w:tcW w:w="336" w:type="pct"/>
                  <w:vAlign w:val="center"/>
                </w:tcPr>
                <w:p w14:paraId="52B53A7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6</w:t>
                  </w:r>
                </w:p>
              </w:tc>
              <w:tc>
                <w:tcPr>
                  <w:tcW w:w="448" w:type="pct"/>
                  <w:vAlign w:val="center"/>
                </w:tcPr>
                <w:p w14:paraId="1901674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8.5</w:t>
                  </w:r>
                </w:p>
              </w:tc>
              <w:tc>
                <w:tcPr>
                  <w:tcW w:w="506" w:type="pct"/>
                  <w:vAlign w:val="center"/>
                </w:tcPr>
                <w:p w14:paraId="0FCF67B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0.087</w:t>
                  </w:r>
                </w:p>
              </w:tc>
              <w:tc>
                <w:tcPr>
                  <w:tcW w:w="384" w:type="pct"/>
                  <w:vAlign w:val="center"/>
                </w:tcPr>
                <w:p w14:paraId="22D3F95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1.56</w:t>
                  </w:r>
                </w:p>
              </w:tc>
              <w:tc>
                <w:tcPr>
                  <w:tcW w:w="367" w:type="pct"/>
                  <w:vAlign w:val="center"/>
                </w:tcPr>
                <w:p w14:paraId="3A35162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0.08</w:t>
                  </w:r>
                </w:p>
              </w:tc>
              <w:tc>
                <w:tcPr>
                  <w:tcW w:w="363" w:type="pct"/>
                  <w:shd w:val="clear" w:color="auto" w:fill="auto"/>
                  <w:vAlign w:val="center"/>
                </w:tcPr>
                <w:p w14:paraId="68F66C3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370" w:type="pct"/>
                  <w:vAlign w:val="center"/>
                </w:tcPr>
                <w:p w14:paraId="3953F1F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3584CC9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1E7FED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00D4739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restart"/>
                  <w:vAlign w:val="center"/>
                </w:tcPr>
                <w:p w14:paraId="3EAC874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2026.5.27</w:t>
                  </w:r>
                </w:p>
              </w:tc>
              <w:tc>
                <w:tcPr>
                  <w:tcW w:w="403" w:type="pct"/>
                  <w:vAlign w:val="center"/>
                </w:tcPr>
                <w:p w14:paraId="7BCE144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1</w:t>
                  </w:r>
                </w:p>
              </w:tc>
              <w:tc>
                <w:tcPr>
                  <w:tcW w:w="395" w:type="pct"/>
                  <w:shd w:val="clear" w:color="auto" w:fill="auto"/>
                  <w:vAlign w:val="center"/>
                </w:tcPr>
                <w:p w14:paraId="2BEC695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27</w:t>
                  </w:r>
                </w:p>
              </w:tc>
              <w:tc>
                <w:tcPr>
                  <w:tcW w:w="336" w:type="pct"/>
                  <w:shd w:val="clear" w:color="auto" w:fill="auto"/>
                  <w:vAlign w:val="center"/>
                </w:tcPr>
                <w:p w14:paraId="27930DF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7</w:t>
                  </w:r>
                </w:p>
              </w:tc>
              <w:tc>
                <w:tcPr>
                  <w:tcW w:w="448" w:type="pct"/>
                  <w:shd w:val="clear" w:color="auto" w:fill="auto"/>
                  <w:vAlign w:val="center"/>
                </w:tcPr>
                <w:p w14:paraId="4F8ACBB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8.4</w:t>
                  </w:r>
                </w:p>
              </w:tc>
              <w:tc>
                <w:tcPr>
                  <w:tcW w:w="506" w:type="pct"/>
                  <w:shd w:val="clear" w:color="auto" w:fill="auto"/>
                  <w:vAlign w:val="center"/>
                </w:tcPr>
                <w:p w14:paraId="168F6A2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0.111</w:t>
                  </w:r>
                </w:p>
              </w:tc>
              <w:tc>
                <w:tcPr>
                  <w:tcW w:w="384" w:type="pct"/>
                  <w:shd w:val="clear" w:color="auto" w:fill="auto"/>
                  <w:vAlign w:val="center"/>
                </w:tcPr>
                <w:p w14:paraId="1AB6EEC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1.75</w:t>
                  </w:r>
                </w:p>
              </w:tc>
              <w:tc>
                <w:tcPr>
                  <w:tcW w:w="367" w:type="pct"/>
                  <w:shd w:val="clear" w:color="auto" w:fill="auto"/>
                  <w:vAlign w:val="center"/>
                </w:tcPr>
                <w:p w14:paraId="76F3D97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0.11</w:t>
                  </w:r>
                </w:p>
              </w:tc>
              <w:tc>
                <w:tcPr>
                  <w:tcW w:w="363" w:type="pct"/>
                  <w:shd w:val="clear" w:color="auto" w:fill="auto"/>
                  <w:vAlign w:val="center"/>
                </w:tcPr>
                <w:p w14:paraId="7391E15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370" w:type="pct"/>
                  <w:vAlign w:val="center"/>
                </w:tcPr>
                <w:p w14:paraId="5628690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6844F9D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279005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C12F64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5E7FE44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6B655EB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2</w:t>
                  </w:r>
                </w:p>
              </w:tc>
              <w:tc>
                <w:tcPr>
                  <w:tcW w:w="395" w:type="pct"/>
                  <w:shd w:val="clear" w:color="auto" w:fill="auto"/>
                  <w:vAlign w:val="center"/>
                </w:tcPr>
                <w:p w14:paraId="2AF08EE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19</w:t>
                  </w:r>
                </w:p>
              </w:tc>
              <w:tc>
                <w:tcPr>
                  <w:tcW w:w="336" w:type="pct"/>
                  <w:shd w:val="clear" w:color="auto" w:fill="auto"/>
                  <w:vAlign w:val="center"/>
                </w:tcPr>
                <w:p w14:paraId="69A6A20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5</w:t>
                  </w:r>
                </w:p>
              </w:tc>
              <w:tc>
                <w:tcPr>
                  <w:tcW w:w="448" w:type="pct"/>
                  <w:shd w:val="clear" w:color="auto" w:fill="auto"/>
                  <w:vAlign w:val="center"/>
                </w:tcPr>
                <w:p w14:paraId="38A2171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5.9</w:t>
                  </w:r>
                </w:p>
              </w:tc>
              <w:tc>
                <w:tcPr>
                  <w:tcW w:w="506" w:type="pct"/>
                  <w:shd w:val="clear" w:color="auto" w:fill="auto"/>
                  <w:vAlign w:val="center"/>
                </w:tcPr>
                <w:p w14:paraId="0DBAEA4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0.088</w:t>
                  </w:r>
                </w:p>
              </w:tc>
              <w:tc>
                <w:tcPr>
                  <w:tcW w:w="384" w:type="pct"/>
                  <w:shd w:val="clear" w:color="auto" w:fill="auto"/>
                  <w:vAlign w:val="center"/>
                </w:tcPr>
                <w:p w14:paraId="3D5DC56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1.73</w:t>
                  </w:r>
                </w:p>
              </w:tc>
              <w:tc>
                <w:tcPr>
                  <w:tcW w:w="367" w:type="pct"/>
                  <w:shd w:val="clear" w:color="auto" w:fill="auto"/>
                  <w:vAlign w:val="center"/>
                </w:tcPr>
                <w:p w14:paraId="516B8CC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0.08</w:t>
                  </w:r>
                </w:p>
              </w:tc>
              <w:tc>
                <w:tcPr>
                  <w:tcW w:w="363" w:type="pct"/>
                  <w:shd w:val="clear" w:color="auto" w:fill="auto"/>
                  <w:vAlign w:val="center"/>
                </w:tcPr>
                <w:p w14:paraId="4790E42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370" w:type="pct"/>
                  <w:vAlign w:val="center"/>
                </w:tcPr>
                <w:p w14:paraId="280417E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74792B5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4B2A30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178BA21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62D5D4E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40554A2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3</w:t>
                  </w:r>
                </w:p>
              </w:tc>
              <w:tc>
                <w:tcPr>
                  <w:tcW w:w="395" w:type="pct"/>
                  <w:shd w:val="clear" w:color="auto" w:fill="auto"/>
                  <w:vAlign w:val="center"/>
                </w:tcPr>
                <w:p w14:paraId="230AA8C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28</w:t>
                  </w:r>
                </w:p>
              </w:tc>
              <w:tc>
                <w:tcPr>
                  <w:tcW w:w="336" w:type="pct"/>
                  <w:shd w:val="clear" w:color="auto" w:fill="auto"/>
                  <w:vAlign w:val="center"/>
                </w:tcPr>
                <w:p w14:paraId="6AF91E9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5</w:t>
                  </w:r>
                </w:p>
              </w:tc>
              <w:tc>
                <w:tcPr>
                  <w:tcW w:w="448" w:type="pct"/>
                  <w:shd w:val="clear" w:color="auto" w:fill="auto"/>
                  <w:vAlign w:val="center"/>
                </w:tcPr>
                <w:p w14:paraId="7216D02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8.7</w:t>
                  </w:r>
                </w:p>
              </w:tc>
              <w:tc>
                <w:tcPr>
                  <w:tcW w:w="506" w:type="pct"/>
                  <w:shd w:val="clear" w:color="auto" w:fill="auto"/>
                  <w:vAlign w:val="center"/>
                </w:tcPr>
                <w:p w14:paraId="140411C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0.120</w:t>
                  </w:r>
                </w:p>
              </w:tc>
              <w:tc>
                <w:tcPr>
                  <w:tcW w:w="384" w:type="pct"/>
                  <w:shd w:val="clear" w:color="auto" w:fill="auto"/>
                  <w:vAlign w:val="center"/>
                </w:tcPr>
                <w:p w14:paraId="703C77F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1.68</w:t>
                  </w:r>
                </w:p>
              </w:tc>
              <w:tc>
                <w:tcPr>
                  <w:tcW w:w="367" w:type="pct"/>
                  <w:shd w:val="clear" w:color="auto" w:fill="auto"/>
                  <w:vAlign w:val="center"/>
                </w:tcPr>
                <w:p w14:paraId="5AD2BB5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0.07</w:t>
                  </w:r>
                </w:p>
              </w:tc>
              <w:tc>
                <w:tcPr>
                  <w:tcW w:w="363" w:type="pct"/>
                  <w:shd w:val="clear" w:color="auto" w:fill="auto"/>
                  <w:vAlign w:val="center"/>
                </w:tcPr>
                <w:p w14:paraId="44817EA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370" w:type="pct"/>
                  <w:vAlign w:val="center"/>
                </w:tcPr>
                <w:p w14:paraId="45C89E4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535C5E7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7F162C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0745741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0E83DD1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73C4A3E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4</w:t>
                  </w:r>
                </w:p>
              </w:tc>
              <w:tc>
                <w:tcPr>
                  <w:tcW w:w="395" w:type="pct"/>
                  <w:shd w:val="clear" w:color="auto" w:fill="auto"/>
                  <w:vAlign w:val="center"/>
                </w:tcPr>
                <w:p w14:paraId="59D1914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25</w:t>
                  </w:r>
                </w:p>
              </w:tc>
              <w:tc>
                <w:tcPr>
                  <w:tcW w:w="336" w:type="pct"/>
                  <w:shd w:val="clear" w:color="auto" w:fill="auto"/>
                  <w:vAlign w:val="center"/>
                </w:tcPr>
                <w:p w14:paraId="57BEB35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kern w:val="2"/>
                      <w:sz w:val="21"/>
                      <w:szCs w:val="21"/>
                      <w:highlight w:val="none"/>
                      <w:lang w:val="en-US" w:eastAsia="zh-CN" w:bidi="ar-SA"/>
                    </w:rPr>
                  </w:pPr>
                  <w:r>
                    <w:rPr>
                      <w:rFonts w:hint="eastAsia" w:ascii="Times New Roman" w:hAnsi="Times New Roman" w:eastAsia="宋体" w:cs="Times New Roman"/>
                      <w:color w:val="auto"/>
                      <w:spacing w:val="-6"/>
                      <w:kern w:val="2"/>
                      <w:sz w:val="21"/>
                      <w:szCs w:val="21"/>
                      <w:highlight w:val="none"/>
                      <w:lang w:val="en-US" w:eastAsia="zh-CN" w:bidi="ar-SA"/>
                    </w:rPr>
                    <w:t>4</w:t>
                  </w:r>
                </w:p>
              </w:tc>
              <w:tc>
                <w:tcPr>
                  <w:tcW w:w="448" w:type="pct"/>
                  <w:shd w:val="clear" w:color="auto" w:fill="auto"/>
                  <w:vAlign w:val="center"/>
                </w:tcPr>
                <w:p w14:paraId="49F3286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7.8</w:t>
                  </w:r>
                </w:p>
              </w:tc>
              <w:tc>
                <w:tcPr>
                  <w:tcW w:w="506" w:type="pct"/>
                  <w:shd w:val="clear" w:color="auto" w:fill="auto"/>
                  <w:vAlign w:val="center"/>
                </w:tcPr>
                <w:p w14:paraId="7DB3BB4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0.106</w:t>
                  </w:r>
                </w:p>
              </w:tc>
              <w:tc>
                <w:tcPr>
                  <w:tcW w:w="384" w:type="pct"/>
                  <w:shd w:val="clear" w:color="auto" w:fill="auto"/>
                  <w:vAlign w:val="center"/>
                </w:tcPr>
                <w:p w14:paraId="10621E2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1.78</w:t>
                  </w:r>
                </w:p>
              </w:tc>
              <w:tc>
                <w:tcPr>
                  <w:tcW w:w="367" w:type="pct"/>
                  <w:shd w:val="clear" w:color="auto" w:fill="auto"/>
                  <w:vAlign w:val="center"/>
                </w:tcPr>
                <w:p w14:paraId="1F2ADDF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pacing w:val="-6"/>
                      <w:sz w:val="21"/>
                      <w:szCs w:val="21"/>
                      <w:highlight w:val="none"/>
                      <w:lang w:val="en-US" w:eastAsia="zh-CN" w:bidi="ar-SA"/>
                    </w:rPr>
                  </w:pPr>
                  <w:r>
                    <w:rPr>
                      <w:rFonts w:hint="eastAsia" w:ascii="Times New Roman" w:hAnsi="Times New Roman" w:eastAsia="宋体" w:cs="Times New Roman"/>
                      <w:color w:val="auto"/>
                      <w:spacing w:val="-6"/>
                      <w:sz w:val="21"/>
                      <w:szCs w:val="21"/>
                      <w:highlight w:val="none"/>
                      <w:lang w:val="en-US" w:eastAsia="zh-CN"/>
                    </w:rPr>
                    <w:t>0.10</w:t>
                  </w:r>
                </w:p>
              </w:tc>
              <w:tc>
                <w:tcPr>
                  <w:tcW w:w="363" w:type="pct"/>
                  <w:shd w:val="clear" w:color="auto" w:fill="auto"/>
                  <w:vAlign w:val="center"/>
                </w:tcPr>
                <w:p w14:paraId="23BA4A1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370" w:type="pct"/>
                  <w:vAlign w:val="center"/>
                </w:tcPr>
                <w:p w14:paraId="61A09BE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6E1F07B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3AAD25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375DA79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7FE8352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7F6F319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均值</w:t>
                  </w:r>
                </w:p>
              </w:tc>
              <w:tc>
                <w:tcPr>
                  <w:tcW w:w="395" w:type="pct"/>
                  <w:vAlign w:val="center"/>
                </w:tcPr>
                <w:p w14:paraId="47994BF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25</w:t>
                  </w:r>
                </w:p>
              </w:tc>
              <w:tc>
                <w:tcPr>
                  <w:tcW w:w="336" w:type="pct"/>
                  <w:vAlign w:val="center"/>
                </w:tcPr>
                <w:p w14:paraId="4DC7C87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5</w:t>
                  </w:r>
                </w:p>
              </w:tc>
              <w:tc>
                <w:tcPr>
                  <w:tcW w:w="448" w:type="pct"/>
                  <w:vAlign w:val="center"/>
                </w:tcPr>
                <w:p w14:paraId="0291116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7.7</w:t>
                  </w:r>
                </w:p>
              </w:tc>
              <w:tc>
                <w:tcPr>
                  <w:tcW w:w="506" w:type="pct"/>
                  <w:vAlign w:val="center"/>
                </w:tcPr>
                <w:p w14:paraId="3E871FE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0.106</w:t>
                  </w:r>
                </w:p>
              </w:tc>
              <w:tc>
                <w:tcPr>
                  <w:tcW w:w="384" w:type="pct"/>
                  <w:vAlign w:val="center"/>
                </w:tcPr>
                <w:p w14:paraId="2CB0816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1.74</w:t>
                  </w:r>
                </w:p>
              </w:tc>
              <w:tc>
                <w:tcPr>
                  <w:tcW w:w="367" w:type="pct"/>
                  <w:vAlign w:val="center"/>
                </w:tcPr>
                <w:p w14:paraId="60C25E9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0.09</w:t>
                  </w:r>
                </w:p>
              </w:tc>
              <w:tc>
                <w:tcPr>
                  <w:tcW w:w="363" w:type="pct"/>
                  <w:shd w:val="clear" w:color="auto" w:fill="auto"/>
                  <w:vAlign w:val="center"/>
                </w:tcPr>
                <w:p w14:paraId="7F67485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370" w:type="pct"/>
                  <w:vAlign w:val="center"/>
                </w:tcPr>
                <w:p w14:paraId="28E0602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c>
                <w:tcPr>
                  <w:tcW w:w="566" w:type="pct"/>
                  <w:vAlign w:val="center"/>
                </w:tcPr>
                <w:p w14:paraId="7185F93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w:t>
                  </w:r>
                </w:p>
              </w:tc>
            </w:tr>
            <w:tr w14:paraId="7B2C76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25E53D9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restart"/>
                  <w:vAlign w:val="center"/>
                </w:tcPr>
                <w:p w14:paraId="6D1821F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2026.3.9</w:t>
                  </w:r>
                </w:p>
              </w:tc>
              <w:tc>
                <w:tcPr>
                  <w:tcW w:w="403" w:type="pct"/>
                  <w:vAlign w:val="center"/>
                </w:tcPr>
                <w:p w14:paraId="363BA91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w:t>
                  </w:r>
                </w:p>
              </w:tc>
              <w:tc>
                <w:tcPr>
                  <w:tcW w:w="395" w:type="pct"/>
                  <w:vAlign w:val="center"/>
                </w:tcPr>
                <w:p w14:paraId="2F1F662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36" w:type="pct"/>
                  <w:vAlign w:val="center"/>
                </w:tcPr>
                <w:p w14:paraId="3E8B14D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448" w:type="pct"/>
                  <w:vAlign w:val="center"/>
                </w:tcPr>
                <w:p w14:paraId="230FAC0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06" w:type="pct"/>
                  <w:vAlign w:val="center"/>
                </w:tcPr>
                <w:p w14:paraId="2D27691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84" w:type="pct"/>
                  <w:vAlign w:val="center"/>
                </w:tcPr>
                <w:p w14:paraId="65761CE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67" w:type="pct"/>
                  <w:vAlign w:val="center"/>
                </w:tcPr>
                <w:p w14:paraId="46E6675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63" w:type="pct"/>
                  <w:vAlign w:val="center"/>
                </w:tcPr>
                <w:p w14:paraId="1BAEAF3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ND</w:t>
                  </w:r>
                </w:p>
              </w:tc>
              <w:tc>
                <w:tcPr>
                  <w:tcW w:w="690" w:type="dxa"/>
                  <w:shd w:val="clear" w:color="auto" w:fill="auto"/>
                  <w:vAlign w:val="center"/>
                </w:tcPr>
                <w:p w14:paraId="28684BC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983" w:type="dxa"/>
                  <w:shd w:val="clear" w:color="auto" w:fill="auto"/>
                  <w:vAlign w:val="center"/>
                </w:tcPr>
                <w:p w14:paraId="5685691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r>
            <w:tr w14:paraId="057B15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662DFC5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50BD062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6DA0A5F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w:t>
                  </w:r>
                </w:p>
              </w:tc>
              <w:tc>
                <w:tcPr>
                  <w:tcW w:w="395" w:type="pct"/>
                  <w:vAlign w:val="center"/>
                </w:tcPr>
                <w:p w14:paraId="4182C9A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36" w:type="pct"/>
                  <w:vAlign w:val="center"/>
                </w:tcPr>
                <w:p w14:paraId="6AAF398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448" w:type="pct"/>
                  <w:vAlign w:val="center"/>
                </w:tcPr>
                <w:p w14:paraId="2FD1F5A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06" w:type="pct"/>
                  <w:vAlign w:val="center"/>
                </w:tcPr>
                <w:p w14:paraId="058945B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84" w:type="pct"/>
                  <w:vAlign w:val="center"/>
                </w:tcPr>
                <w:p w14:paraId="44ECCBA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67" w:type="pct"/>
                  <w:vAlign w:val="center"/>
                </w:tcPr>
                <w:p w14:paraId="001F2FC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63" w:type="pct"/>
                  <w:vAlign w:val="center"/>
                </w:tcPr>
                <w:p w14:paraId="214BE40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ND</w:t>
                  </w:r>
                </w:p>
              </w:tc>
              <w:tc>
                <w:tcPr>
                  <w:tcW w:w="690" w:type="dxa"/>
                  <w:shd w:val="clear" w:color="auto" w:fill="auto"/>
                  <w:vAlign w:val="center"/>
                </w:tcPr>
                <w:p w14:paraId="3C66252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983" w:type="dxa"/>
                  <w:shd w:val="clear" w:color="auto" w:fill="auto"/>
                  <w:vAlign w:val="center"/>
                </w:tcPr>
                <w:p w14:paraId="7CD178C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r>
            <w:tr w14:paraId="10D34F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436E76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5AEC94F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00A21F1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w:t>
                  </w:r>
                </w:p>
              </w:tc>
              <w:tc>
                <w:tcPr>
                  <w:tcW w:w="395" w:type="pct"/>
                  <w:vAlign w:val="center"/>
                </w:tcPr>
                <w:p w14:paraId="62CA6BA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36" w:type="pct"/>
                  <w:vAlign w:val="center"/>
                </w:tcPr>
                <w:p w14:paraId="48C9C83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448" w:type="pct"/>
                  <w:vAlign w:val="center"/>
                </w:tcPr>
                <w:p w14:paraId="48AB26B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06" w:type="pct"/>
                  <w:vAlign w:val="center"/>
                </w:tcPr>
                <w:p w14:paraId="71E942E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84" w:type="pct"/>
                  <w:vAlign w:val="center"/>
                </w:tcPr>
                <w:p w14:paraId="2E87FCF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67" w:type="pct"/>
                  <w:vAlign w:val="center"/>
                </w:tcPr>
                <w:p w14:paraId="21C39E3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63" w:type="pct"/>
                  <w:vAlign w:val="center"/>
                </w:tcPr>
                <w:p w14:paraId="3850652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ND</w:t>
                  </w:r>
                </w:p>
              </w:tc>
              <w:tc>
                <w:tcPr>
                  <w:tcW w:w="690" w:type="dxa"/>
                  <w:shd w:val="clear" w:color="auto" w:fill="auto"/>
                  <w:vAlign w:val="center"/>
                </w:tcPr>
                <w:p w14:paraId="30BEFB0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c>
                <w:tcPr>
                  <w:tcW w:w="983" w:type="dxa"/>
                  <w:shd w:val="clear" w:color="auto" w:fill="auto"/>
                  <w:vAlign w:val="center"/>
                </w:tcPr>
                <w:p w14:paraId="1BD9444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w:t>
                  </w:r>
                </w:p>
              </w:tc>
            </w:tr>
            <w:tr w14:paraId="092280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6A358A0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429C2AA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14D7947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均值</w:t>
                  </w:r>
                </w:p>
              </w:tc>
              <w:tc>
                <w:tcPr>
                  <w:tcW w:w="683" w:type="dxa"/>
                  <w:vAlign w:val="center"/>
                </w:tcPr>
                <w:p w14:paraId="68EB383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74" w:type="dxa"/>
                  <w:vAlign w:val="center"/>
                </w:tcPr>
                <w:p w14:paraId="6AA11E1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768" w:type="dxa"/>
                  <w:vAlign w:val="center"/>
                </w:tcPr>
                <w:p w14:paraId="313B958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868" w:type="dxa"/>
                  <w:vAlign w:val="center"/>
                </w:tcPr>
                <w:p w14:paraId="4CCAE9C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57" w:type="dxa"/>
                  <w:vAlign w:val="center"/>
                </w:tcPr>
                <w:p w14:paraId="5AB278C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8" w:type="dxa"/>
                  <w:vAlign w:val="center"/>
                </w:tcPr>
                <w:p w14:paraId="323B489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63" w:type="pct"/>
                  <w:vAlign w:val="center"/>
                </w:tcPr>
                <w:p w14:paraId="1232117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ND</w:t>
                  </w:r>
                </w:p>
              </w:tc>
              <w:tc>
                <w:tcPr>
                  <w:tcW w:w="690" w:type="dxa"/>
                  <w:shd w:val="clear" w:color="auto" w:fill="auto"/>
                  <w:vAlign w:val="center"/>
                </w:tcPr>
                <w:p w14:paraId="34D33CB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983" w:type="dxa"/>
                  <w:shd w:val="clear" w:color="auto" w:fill="auto"/>
                  <w:vAlign w:val="center"/>
                </w:tcPr>
                <w:p w14:paraId="70CC23E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7EEC12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4FD8680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restart"/>
                  <w:vAlign w:val="center"/>
                </w:tcPr>
                <w:p w14:paraId="6AE7FBC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2026.5.6</w:t>
                  </w:r>
                </w:p>
              </w:tc>
              <w:tc>
                <w:tcPr>
                  <w:tcW w:w="403" w:type="pct"/>
                  <w:vAlign w:val="center"/>
                </w:tcPr>
                <w:p w14:paraId="40180B9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w:t>
                  </w:r>
                </w:p>
              </w:tc>
              <w:tc>
                <w:tcPr>
                  <w:tcW w:w="683" w:type="dxa"/>
                  <w:vAlign w:val="center"/>
                </w:tcPr>
                <w:p w14:paraId="03219F6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74" w:type="dxa"/>
                  <w:vAlign w:val="center"/>
                </w:tcPr>
                <w:p w14:paraId="34D9F1B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768" w:type="dxa"/>
                  <w:vAlign w:val="center"/>
                </w:tcPr>
                <w:p w14:paraId="3CB6B8A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868" w:type="dxa"/>
                  <w:vAlign w:val="center"/>
                </w:tcPr>
                <w:p w14:paraId="75C50F4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57" w:type="dxa"/>
                  <w:vAlign w:val="center"/>
                </w:tcPr>
                <w:p w14:paraId="04F928B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8" w:type="dxa"/>
                  <w:vAlign w:val="center"/>
                </w:tcPr>
                <w:p w14:paraId="52208B4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1" w:type="dxa"/>
                  <w:vAlign w:val="center"/>
                </w:tcPr>
                <w:p w14:paraId="309DC5F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70" w:type="pct"/>
                  <w:shd w:val="clear" w:color="auto" w:fill="auto"/>
                  <w:vAlign w:val="center"/>
                </w:tcPr>
                <w:p w14:paraId="30B3D9C7">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4.2</w:t>
                  </w:r>
                </w:p>
              </w:tc>
              <w:tc>
                <w:tcPr>
                  <w:tcW w:w="983" w:type="dxa"/>
                  <w:shd w:val="clear" w:color="auto" w:fill="auto"/>
                  <w:vAlign w:val="center"/>
                </w:tcPr>
                <w:p w14:paraId="7FE5759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13999B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28B7CBF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59732C3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18C12D7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w:t>
                  </w:r>
                </w:p>
              </w:tc>
              <w:tc>
                <w:tcPr>
                  <w:tcW w:w="683" w:type="dxa"/>
                  <w:vAlign w:val="center"/>
                </w:tcPr>
                <w:p w14:paraId="2B7F6A0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74" w:type="dxa"/>
                  <w:vAlign w:val="center"/>
                </w:tcPr>
                <w:p w14:paraId="058BC3E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768" w:type="dxa"/>
                  <w:vAlign w:val="center"/>
                </w:tcPr>
                <w:p w14:paraId="71D3CD4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868" w:type="dxa"/>
                  <w:vAlign w:val="center"/>
                </w:tcPr>
                <w:p w14:paraId="7DCC3BA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57" w:type="dxa"/>
                  <w:vAlign w:val="center"/>
                </w:tcPr>
                <w:p w14:paraId="3623FE0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8" w:type="dxa"/>
                  <w:vAlign w:val="center"/>
                </w:tcPr>
                <w:p w14:paraId="05AED34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1" w:type="dxa"/>
                  <w:vAlign w:val="center"/>
                </w:tcPr>
                <w:p w14:paraId="1DD65A9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70" w:type="pct"/>
                  <w:shd w:val="clear" w:color="auto" w:fill="auto"/>
                  <w:vAlign w:val="center"/>
                </w:tcPr>
                <w:p w14:paraId="3C905CF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3.8</w:t>
                  </w:r>
                </w:p>
              </w:tc>
              <w:tc>
                <w:tcPr>
                  <w:tcW w:w="983" w:type="dxa"/>
                  <w:shd w:val="clear" w:color="auto" w:fill="auto"/>
                  <w:vAlign w:val="center"/>
                </w:tcPr>
                <w:p w14:paraId="430B793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11A2DB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0DB4CAA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5666374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585543E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w:t>
                  </w:r>
                </w:p>
              </w:tc>
              <w:tc>
                <w:tcPr>
                  <w:tcW w:w="683" w:type="dxa"/>
                  <w:vAlign w:val="center"/>
                </w:tcPr>
                <w:p w14:paraId="0EE847B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74" w:type="dxa"/>
                  <w:vAlign w:val="center"/>
                </w:tcPr>
                <w:p w14:paraId="1DCFFA6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768" w:type="dxa"/>
                  <w:vAlign w:val="center"/>
                </w:tcPr>
                <w:p w14:paraId="643FB24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868" w:type="dxa"/>
                  <w:vAlign w:val="center"/>
                </w:tcPr>
                <w:p w14:paraId="5B28DF8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57" w:type="dxa"/>
                  <w:vAlign w:val="center"/>
                </w:tcPr>
                <w:p w14:paraId="2712CDF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8" w:type="dxa"/>
                  <w:vAlign w:val="center"/>
                </w:tcPr>
                <w:p w14:paraId="6147647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1" w:type="dxa"/>
                  <w:vAlign w:val="center"/>
                </w:tcPr>
                <w:p w14:paraId="13D23E9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70" w:type="pct"/>
                  <w:shd w:val="clear" w:color="auto" w:fill="auto"/>
                  <w:vAlign w:val="center"/>
                </w:tcPr>
                <w:p w14:paraId="5B61003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bidi="ar-SA"/>
                    </w:rPr>
                    <w:t>3.8</w:t>
                  </w:r>
                </w:p>
              </w:tc>
              <w:tc>
                <w:tcPr>
                  <w:tcW w:w="983" w:type="dxa"/>
                  <w:shd w:val="clear" w:color="auto" w:fill="auto"/>
                  <w:vAlign w:val="center"/>
                </w:tcPr>
                <w:p w14:paraId="0BBC060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45B2B8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3638141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44F25CC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5D7CA48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均值</w:t>
                  </w:r>
                </w:p>
              </w:tc>
              <w:tc>
                <w:tcPr>
                  <w:tcW w:w="683" w:type="dxa"/>
                  <w:vAlign w:val="center"/>
                </w:tcPr>
                <w:p w14:paraId="3D6EA51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74" w:type="dxa"/>
                  <w:vAlign w:val="center"/>
                </w:tcPr>
                <w:p w14:paraId="5610FCE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768" w:type="dxa"/>
                  <w:vAlign w:val="center"/>
                </w:tcPr>
                <w:p w14:paraId="43E2CEB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868" w:type="dxa"/>
                  <w:vAlign w:val="center"/>
                </w:tcPr>
                <w:p w14:paraId="5E859ED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57" w:type="dxa"/>
                  <w:vAlign w:val="center"/>
                </w:tcPr>
                <w:p w14:paraId="0F59353C">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8" w:type="dxa"/>
                  <w:vAlign w:val="center"/>
                </w:tcPr>
                <w:p w14:paraId="25964DC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1" w:type="dxa"/>
                  <w:vAlign w:val="center"/>
                </w:tcPr>
                <w:p w14:paraId="683223E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370" w:type="pct"/>
                  <w:shd w:val="clear" w:color="auto" w:fill="auto"/>
                  <w:vAlign w:val="center"/>
                </w:tcPr>
                <w:p w14:paraId="1FE0DAEA">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3.9</w:t>
                  </w:r>
                </w:p>
              </w:tc>
              <w:tc>
                <w:tcPr>
                  <w:tcW w:w="983" w:type="dxa"/>
                  <w:shd w:val="clear" w:color="auto" w:fill="auto"/>
                  <w:vAlign w:val="center"/>
                </w:tcPr>
                <w:p w14:paraId="7961921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r>
            <w:tr w14:paraId="2831B3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E33309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restart"/>
                  <w:vAlign w:val="center"/>
                </w:tcPr>
                <w:p w14:paraId="02BB1225">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2026.4.17</w:t>
                  </w:r>
                </w:p>
              </w:tc>
              <w:tc>
                <w:tcPr>
                  <w:tcW w:w="403" w:type="pct"/>
                  <w:vAlign w:val="center"/>
                </w:tcPr>
                <w:p w14:paraId="63F73B4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w:t>
                  </w:r>
                </w:p>
              </w:tc>
              <w:tc>
                <w:tcPr>
                  <w:tcW w:w="683" w:type="dxa"/>
                  <w:vAlign w:val="center"/>
                </w:tcPr>
                <w:p w14:paraId="199016F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74" w:type="dxa"/>
                  <w:vAlign w:val="center"/>
                </w:tcPr>
                <w:p w14:paraId="6B0C45A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768" w:type="dxa"/>
                  <w:vAlign w:val="center"/>
                </w:tcPr>
                <w:p w14:paraId="544C7B7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868" w:type="dxa"/>
                  <w:vAlign w:val="center"/>
                </w:tcPr>
                <w:p w14:paraId="7BCBAE3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57" w:type="dxa"/>
                  <w:vAlign w:val="center"/>
                </w:tcPr>
                <w:p w14:paraId="21CC7FF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8" w:type="dxa"/>
                  <w:vAlign w:val="center"/>
                </w:tcPr>
                <w:p w14:paraId="3841B6A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1" w:type="dxa"/>
                  <w:vAlign w:val="center"/>
                </w:tcPr>
                <w:p w14:paraId="1A89D1C4">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90" w:type="dxa"/>
                  <w:shd w:val="clear" w:color="auto" w:fill="auto"/>
                  <w:vAlign w:val="center"/>
                </w:tcPr>
                <w:p w14:paraId="125C251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66" w:type="pct"/>
                  <w:shd w:val="clear" w:color="auto" w:fill="auto"/>
                  <w:vAlign w:val="center"/>
                </w:tcPr>
                <w:p w14:paraId="4219687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0.136</w:t>
                  </w:r>
                </w:p>
              </w:tc>
            </w:tr>
            <w:tr w14:paraId="16215C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2CF0AEC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215EDB7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022A21C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w:t>
                  </w:r>
                </w:p>
              </w:tc>
              <w:tc>
                <w:tcPr>
                  <w:tcW w:w="683" w:type="dxa"/>
                  <w:vAlign w:val="center"/>
                </w:tcPr>
                <w:p w14:paraId="13D7A07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74" w:type="dxa"/>
                  <w:vAlign w:val="center"/>
                </w:tcPr>
                <w:p w14:paraId="6782490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768" w:type="dxa"/>
                  <w:vAlign w:val="center"/>
                </w:tcPr>
                <w:p w14:paraId="1D2F7CD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868" w:type="dxa"/>
                  <w:vAlign w:val="center"/>
                </w:tcPr>
                <w:p w14:paraId="2974F30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57" w:type="dxa"/>
                  <w:vAlign w:val="center"/>
                </w:tcPr>
                <w:p w14:paraId="3614988B">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8" w:type="dxa"/>
                  <w:vAlign w:val="center"/>
                </w:tcPr>
                <w:p w14:paraId="53EA765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1" w:type="dxa"/>
                  <w:vAlign w:val="center"/>
                </w:tcPr>
                <w:p w14:paraId="77EFDC1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90" w:type="dxa"/>
                  <w:shd w:val="clear" w:color="auto" w:fill="auto"/>
                  <w:vAlign w:val="center"/>
                </w:tcPr>
                <w:p w14:paraId="524620F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66" w:type="pct"/>
                  <w:shd w:val="clear" w:color="auto" w:fill="auto"/>
                  <w:vAlign w:val="center"/>
                </w:tcPr>
                <w:p w14:paraId="2DD67E1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0.131</w:t>
                  </w:r>
                </w:p>
              </w:tc>
            </w:tr>
            <w:tr w14:paraId="6EC1D2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539BF41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6CBAC32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3DF2E50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w:t>
                  </w:r>
                </w:p>
              </w:tc>
              <w:tc>
                <w:tcPr>
                  <w:tcW w:w="683" w:type="dxa"/>
                  <w:vAlign w:val="center"/>
                </w:tcPr>
                <w:p w14:paraId="74784A18">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74" w:type="dxa"/>
                  <w:vAlign w:val="center"/>
                </w:tcPr>
                <w:p w14:paraId="4623678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768" w:type="dxa"/>
                  <w:vAlign w:val="center"/>
                </w:tcPr>
                <w:p w14:paraId="6AEF752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868" w:type="dxa"/>
                  <w:vAlign w:val="center"/>
                </w:tcPr>
                <w:p w14:paraId="0307E10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57" w:type="dxa"/>
                  <w:vAlign w:val="center"/>
                </w:tcPr>
                <w:p w14:paraId="6BB5AAD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8" w:type="dxa"/>
                  <w:vAlign w:val="center"/>
                </w:tcPr>
                <w:p w14:paraId="77F97F1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1" w:type="dxa"/>
                  <w:vAlign w:val="center"/>
                </w:tcPr>
                <w:p w14:paraId="47F597DE">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90" w:type="dxa"/>
                  <w:shd w:val="clear" w:color="auto" w:fill="auto"/>
                  <w:vAlign w:val="center"/>
                </w:tcPr>
                <w:p w14:paraId="44B0D1A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66" w:type="pct"/>
                  <w:shd w:val="clear" w:color="auto" w:fill="auto"/>
                  <w:vAlign w:val="center"/>
                </w:tcPr>
                <w:p w14:paraId="26F8F68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bCs/>
                      <w:color w:val="auto"/>
                      <w:sz w:val="21"/>
                      <w:szCs w:val="21"/>
                      <w:lang w:val="en-US" w:eastAsia="zh-CN"/>
                    </w:rPr>
                    <w:t>0.125</w:t>
                  </w:r>
                </w:p>
              </w:tc>
            </w:tr>
            <w:tr w14:paraId="50639A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 w:type="pct"/>
                  <w:vMerge w:val="continue"/>
                  <w:vAlign w:val="center"/>
                </w:tcPr>
                <w:p w14:paraId="227B0BD1">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610" w:type="pct"/>
                  <w:vMerge w:val="continue"/>
                  <w:vAlign w:val="center"/>
                </w:tcPr>
                <w:p w14:paraId="7F504E4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ascii="Times New Roman" w:hAnsi="Times New Roman" w:eastAsia="宋体"/>
                      <w:bCs/>
                      <w:color w:val="auto"/>
                      <w:sz w:val="21"/>
                      <w:szCs w:val="21"/>
                    </w:rPr>
                  </w:pPr>
                </w:p>
              </w:tc>
              <w:tc>
                <w:tcPr>
                  <w:tcW w:w="403" w:type="pct"/>
                  <w:vAlign w:val="center"/>
                </w:tcPr>
                <w:p w14:paraId="69CCEBC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均值</w:t>
                  </w:r>
                </w:p>
              </w:tc>
              <w:tc>
                <w:tcPr>
                  <w:tcW w:w="683" w:type="dxa"/>
                  <w:vAlign w:val="center"/>
                </w:tcPr>
                <w:p w14:paraId="0E1E53E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74" w:type="dxa"/>
                  <w:vAlign w:val="center"/>
                </w:tcPr>
                <w:p w14:paraId="3BEE38B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768" w:type="dxa"/>
                  <w:vAlign w:val="center"/>
                </w:tcPr>
                <w:p w14:paraId="696C66CD">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868" w:type="dxa"/>
                  <w:vAlign w:val="center"/>
                </w:tcPr>
                <w:p w14:paraId="6F2223D9">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57" w:type="dxa"/>
                  <w:vAlign w:val="center"/>
                </w:tcPr>
                <w:p w14:paraId="660926EF">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8" w:type="dxa"/>
                  <w:vAlign w:val="center"/>
                </w:tcPr>
                <w:p w14:paraId="31D110F3">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21" w:type="dxa"/>
                  <w:vAlign w:val="center"/>
                </w:tcPr>
                <w:p w14:paraId="2E882662">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690" w:type="dxa"/>
                  <w:shd w:val="clear" w:color="auto" w:fill="auto"/>
                  <w:vAlign w:val="center"/>
                </w:tcPr>
                <w:p w14:paraId="49530910">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w:t>
                  </w:r>
                </w:p>
              </w:tc>
              <w:tc>
                <w:tcPr>
                  <w:tcW w:w="566" w:type="pct"/>
                  <w:shd w:val="clear" w:color="auto" w:fill="auto"/>
                  <w:vAlign w:val="center"/>
                </w:tcPr>
                <w:p w14:paraId="096B11F6">
                  <w:pPr>
                    <w:keepNext w:val="0"/>
                    <w:keepLines w:val="0"/>
                    <w:pageBreakBefore w:val="0"/>
                    <w:kinsoku/>
                    <w:wordWrap/>
                    <w:overflowPunct/>
                    <w:topLinePunct w:val="0"/>
                    <w:autoSpaceDE/>
                    <w:autoSpaceDN/>
                    <w:bidi w:val="0"/>
                    <w:adjustRightInd w:val="0"/>
                    <w:snapToGrid w:val="0"/>
                    <w:spacing w:after="0"/>
                    <w:ind w:left="0" w:leftChars="0" w:right="0" w:rightChars="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0.131</w:t>
                  </w:r>
                </w:p>
              </w:tc>
            </w:tr>
            <w:tr w14:paraId="41FDAD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vAlign w:val="center"/>
                </w:tcPr>
                <w:p w14:paraId="61D164E7">
                  <w:pPr>
                    <w:keepNext w:val="0"/>
                    <w:keepLines w:val="0"/>
                    <w:pageBreakBefore w:val="0"/>
                    <w:kinsoku/>
                    <w:wordWrap/>
                    <w:overflowPunct/>
                    <w:topLinePunct w:val="0"/>
                    <w:autoSpaceDE/>
                    <w:autoSpaceDN/>
                    <w:bidi w:val="0"/>
                    <w:adjustRightInd w:val="0"/>
                    <w:snapToGrid w:val="0"/>
                    <w:spacing w:after="0"/>
                    <w:ind w:left="0" w:leftChars="0" w:right="0" w:right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bCs/>
                      <w:color w:val="auto"/>
                      <w:sz w:val="21"/>
                      <w:szCs w:val="21"/>
                      <w:lang w:val="en-US" w:eastAsia="zh-CN"/>
                    </w:rPr>
                    <w:t>备注：流量由企业提供0.71m</w:t>
                  </w:r>
                  <w:r>
                    <w:rPr>
                      <w:rFonts w:hint="eastAsia" w:ascii="Times New Roman" w:hAnsi="Times New Roman" w:eastAsia="宋体"/>
                      <w:bCs/>
                      <w:color w:val="auto"/>
                      <w:sz w:val="21"/>
                      <w:szCs w:val="21"/>
                      <w:vertAlign w:val="superscript"/>
                      <w:lang w:val="en-US" w:eastAsia="zh-CN"/>
                    </w:rPr>
                    <w:t>3</w:t>
                  </w:r>
                  <w:r>
                    <w:rPr>
                      <w:rFonts w:hint="eastAsia" w:ascii="Times New Roman" w:hAnsi="Times New Roman" w:eastAsia="宋体"/>
                      <w:bCs/>
                      <w:color w:val="auto"/>
                      <w:sz w:val="21"/>
                      <w:szCs w:val="21"/>
                      <w:lang w:val="en-US" w:eastAsia="zh-CN"/>
                    </w:rPr>
                    <w:t>/d；</w:t>
                  </w:r>
                  <w:r>
                    <w:rPr>
                      <w:rFonts w:hint="eastAsia" w:ascii="Times New Roman" w:hAnsi="Times New Roman" w:eastAsia="宋体"/>
                      <w:bCs/>
                      <w:color w:val="auto"/>
                      <w:sz w:val="21"/>
                      <w:szCs w:val="21"/>
                      <w:lang w:val="en-US" w:eastAsia="zh-CN"/>
                    </w:rPr>
                    <w:br w:type="textWrapping"/>
                  </w:r>
                  <w:r>
                    <w:rPr>
                      <w:rFonts w:hint="default" w:ascii="Times New Roman" w:hAnsi="Times New Roman" w:eastAsia="宋体" w:cs="Times New Roman"/>
                      <w:color w:val="auto"/>
                      <w:sz w:val="21"/>
                      <w:szCs w:val="21"/>
                      <w:lang w:val="en-US" w:eastAsia="zh-CN"/>
                    </w:rPr>
                    <w:t>废</w:t>
                  </w:r>
                  <w:r>
                    <w:rPr>
                      <w:rFonts w:hint="eastAsia" w:ascii="Times New Roman" w:hAnsi="Times New Roman" w:eastAsia="宋体" w:cs="Times New Roman"/>
                      <w:color w:val="auto"/>
                      <w:sz w:val="21"/>
                      <w:szCs w:val="21"/>
                      <w:lang w:val="en-US" w:eastAsia="zh-CN"/>
                    </w:rPr>
                    <w:t>水</w:t>
                  </w:r>
                  <w:r>
                    <w:rPr>
                      <w:rFonts w:hint="default" w:ascii="Times New Roman" w:hAnsi="Times New Roman" w:eastAsia="宋体" w:cs="Times New Roman"/>
                      <w:color w:val="auto"/>
                      <w:sz w:val="21"/>
                      <w:szCs w:val="21"/>
                      <w:lang w:val="en-US" w:eastAsia="zh-CN"/>
                    </w:rPr>
                    <w:t>类检测结果低于监测方法检出限时表示为“ND”</w:t>
                  </w:r>
                  <w:r>
                    <w:rPr>
                      <w:rFonts w:hint="eastAsia" w:ascii="Times New Roman" w:hAnsi="Times New Roman" w:eastAsia="宋体" w:cs="Times New Roman"/>
                      <w:color w:val="auto"/>
                      <w:sz w:val="21"/>
                      <w:szCs w:val="21"/>
                      <w:lang w:val="en-US" w:eastAsia="zh-CN"/>
                    </w:rPr>
                    <w:t>；</w:t>
                  </w:r>
                </w:p>
                <w:p w14:paraId="06B5C579">
                  <w:pPr>
                    <w:keepNext w:val="0"/>
                    <w:keepLines w:val="0"/>
                    <w:pageBreakBefore w:val="0"/>
                    <w:kinsoku/>
                    <w:wordWrap/>
                    <w:overflowPunct/>
                    <w:topLinePunct w:val="0"/>
                    <w:autoSpaceDE/>
                    <w:autoSpaceDN/>
                    <w:bidi w:val="0"/>
                    <w:adjustRightInd w:val="0"/>
                    <w:snapToGrid w:val="0"/>
                    <w:spacing w:after="0"/>
                    <w:ind w:left="0" w:leftChars="0" w:right="0" w:rightChars="0"/>
                    <w:jc w:val="left"/>
                    <w:textAlignment w:val="baseline"/>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乙醛</w:t>
                  </w:r>
                  <w:r>
                    <w:rPr>
                      <w:rFonts w:hint="eastAsia" w:ascii="Times New Roman" w:hAnsi="Times New Roman" w:eastAsia="宋体" w:cs="Times New Roman"/>
                      <w:color w:val="auto"/>
                      <w:sz w:val="21"/>
                      <w:szCs w:val="21"/>
                      <w:lang w:val="en-US" w:eastAsia="zh-CN"/>
                    </w:rPr>
                    <w:t>检测数据来自河南汴蓝环境保护检测服务有限公司2026.3.9出具的自行检测报告；</w:t>
                  </w:r>
                </w:p>
                <w:p w14:paraId="3727D8EB">
                  <w:pPr>
                    <w:keepNext w:val="0"/>
                    <w:keepLines w:val="0"/>
                    <w:pageBreakBefore w:val="0"/>
                    <w:kinsoku/>
                    <w:wordWrap/>
                    <w:overflowPunct/>
                    <w:topLinePunct w:val="0"/>
                    <w:autoSpaceDE/>
                    <w:autoSpaceDN/>
                    <w:bidi w:val="0"/>
                    <w:adjustRightInd w:val="0"/>
                    <w:snapToGrid w:val="0"/>
                    <w:spacing w:after="0"/>
                    <w:ind w:left="0" w:leftChars="0" w:right="0" w:rightChars="0"/>
                    <w:jc w:val="left"/>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总有机碳检测数据来自河南汴蓝环境保护检测服务有限公司2026.5.6出具的自行检测报告；</w:t>
                  </w:r>
                </w:p>
                <w:p w14:paraId="2F41403C">
                  <w:pPr>
                    <w:keepNext w:val="0"/>
                    <w:keepLines w:val="0"/>
                    <w:pageBreakBefore w:val="0"/>
                    <w:kinsoku/>
                    <w:wordWrap/>
                    <w:overflowPunct/>
                    <w:topLinePunct w:val="0"/>
                    <w:autoSpaceDE/>
                    <w:autoSpaceDN/>
                    <w:bidi w:val="0"/>
                    <w:adjustRightInd w:val="0"/>
                    <w:snapToGrid w:val="0"/>
                    <w:spacing w:after="0"/>
                    <w:ind w:left="0" w:leftChars="0" w:right="0" w:rightChars="0"/>
                    <w:jc w:val="left"/>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可吸附有机卤化物检测数据来自河南汴蓝环境保护检测服务有限公司2026.4.17出具的自行检测报告。</w:t>
                  </w:r>
                </w:p>
              </w:tc>
            </w:tr>
          </w:tbl>
          <w:p w14:paraId="374091A5">
            <w:pPr>
              <w:spacing w:after="0" w:line="460" w:lineRule="exact"/>
              <w:ind w:firstLine="480" w:firstLineChars="200"/>
              <w:jc w:val="both"/>
              <w:textAlignment w:val="baseline"/>
              <w:rPr>
                <w:rFonts w:hint="eastAsia" w:ascii="Times New Roman" w:hAnsi="Times New Roman" w:eastAsia="宋体"/>
                <w:bCs/>
                <w:color w:val="auto"/>
                <w:sz w:val="24"/>
                <w:szCs w:val="24"/>
                <w:lang w:val="en-US" w:eastAsia="zh-CN"/>
              </w:rPr>
            </w:pPr>
            <w:r>
              <w:rPr>
                <w:rFonts w:ascii="Times New Roman" w:hAnsi="宋体" w:eastAsia="宋体"/>
                <w:bCs/>
                <w:color w:val="auto"/>
                <w:kern w:val="2"/>
                <w:sz w:val="24"/>
                <w:szCs w:val="24"/>
              </w:rPr>
              <w:t>根据监测结果，</w:t>
            </w:r>
            <w:r>
              <w:rPr>
                <w:rFonts w:hint="eastAsia" w:ascii="Times New Roman" w:hAnsi="Times New Roman" w:eastAsia="宋体"/>
                <w:bCs/>
                <w:color w:val="auto"/>
                <w:sz w:val="24"/>
                <w:szCs w:val="24"/>
              </w:rPr>
              <w:t>本项目</w:t>
            </w:r>
            <w:r>
              <w:rPr>
                <w:rFonts w:hint="eastAsia" w:ascii="Times New Roman" w:hAnsi="Times New Roman" w:eastAsia="宋体"/>
                <w:bCs/>
                <w:color w:val="auto"/>
                <w:sz w:val="24"/>
                <w:szCs w:val="24"/>
                <w:lang w:val="en-US" w:eastAsia="zh-CN"/>
              </w:rPr>
              <w:t>废水总排口</w:t>
            </w:r>
            <w:r>
              <w:rPr>
                <w:rFonts w:hint="eastAsia" w:ascii="Times New Roman" w:hAnsi="Times New Roman" w:eastAsia="宋体"/>
                <w:bCs/>
                <w:color w:val="auto"/>
                <w:sz w:val="24"/>
                <w:szCs w:val="24"/>
              </w:rPr>
              <w:t>出口水质COD浓度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32</w:t>
            </w:r>
            <w:r>
              <w:rPr>
                <w:rFonts w:hint="eastAsia" w:ascii="Times New Roman" w:hAnsi="Times New Roman" w:eastAsia="宋体"/>
                <w:bCs/>
                <w:color w:val="auto"/>
                <w:sz w:val="24"/>
                <w:szCs w:val="24"/>
              </w:rPr>
              <w:t>mg/L、SS浓度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7</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val="en-US" w:eastAsia="zh-CN"/>
              </w:rPr>
              <w:t>B</w:t>
            </w:r>
            <w:r>
              <w:rPr>
                <w:rFonts w:hint="eastAsia" w:ascii="Times New Roman" w:hAnsi="Times New Roman" w:eastAsia="宋体"/>
                <w:bCs/>
                <w:color w:val="auto"/>
                <w:sz w:val="24"/>
                <w:szCs w:val="24"/>
              </w:rPr>
              <w:t>OD</w:t>
            </w:r>
            <w:r>
              <w:rPr>
                <w:rFonts w:hint="eastAsia" w:ascii="Times New Roman" w:hAnsi="Times New Roman" w:eastAsia="宋体"/>
                <w:bCs/>
                <w:color w:val="auto"/>
                <w:sz w:val="24"/>
                <w:szCs w:val="24"/>
                <w:vertAlign w:val="subscript"/>
                <w:lang w:val="en-US" w:eastAsia="zh-CN"/>
              </w:rPr>
              <w:t>5</w:t>
            </w:r>
            <w:r>
              <w:rPr>
                <w:rFonts w:hint="eastAsia" w:ascii="Times New Roman" w:hAnsi="Times New Roman" w:eastAsia="宋体"/>
                <w:bCs/>
                <w:color w:val="auto"/>
                <w:sz w:val="24"/>
                <w:szCs w:val="24"/>
              </w:rPr>
              <w:t>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9.9</w:t>
            </w:r>
            <w:r>
              <w:rPr>
                <w:rFonts w:hint="eastAsia" w:ascii="Times New Roman" w:hAnsi="Times New Roman" w:eastAsia="宋体"/>
                <w:bCs/>
                <w:color w:val="auto"/>
                <w:sz w:val="24"/>
                <w:szCs w:val="24"/>
              </w:rPr>
              <w:t>mg/L、NH</w:t>
            </w:r>
            <w:r>
              <w:rPr>
                <w:rFonts w:hint="eastAsia" w:ascii="Times New Roman" w:hAnsi="Times New Roman" w:eastAsia="宋体"/>
                <w:bCs/>
                <w:color w:val="auto"/>
                <w:sz w:val="24"/>
                <w:szCs w:val="24"/>
                <w:vertAlign w:val="subscript"/>
              </w:rPr>
              <w:t>3</w:t>
            </w:r>
            <w:r>
              <w:rPr>
                <w:rFonts w:hint="eastAsia" w:ascii="Times New Roman" w:hAnsi="Times New Roman" w:eastAsia="宋体"/>
                <w:bCs/>
                <w:color w:val="auto"/>
                <w:sz w:val="24"/>
                <w:szCs w:val="24"/>
              </w:rPr>
              <w:t>-N浓度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0.12</w:t>
            </w:r>
            <w:r>
              <w:rPr>
                <w:rFonts w:hint="eastAsia" w:ascii="Times New Roman" w:hAnsi="Times New Roman" w:eastAsia="宋体"/>
                <w:bCs/>
                <w:color w:val="auto"/>
                <w:sz w:val="24"/>
                <w:szCs w:val="24"/>
              </w:rPr>
              <w:t>mg/L、TP浓度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0.11</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TN浓度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1.78</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lang w:val="en-US" w:eastAsia="zh-CN"/>
              </w:rPr>
              <w:t>乙醛未检出，</w:t>
            </w:r>
            <w:r>
              <w:rPr>
                <w:rFonts w:hint="eastAsia" w:ascii="Times New Roman" w:hAnsi="Times New Roman" w:eastAsia="宋体"/>
                <w:bCs/>
                <w:color w:val="auto"/>
                <w:sz w:val="24"/>
                <w:szCs w:val="24"/>
              </w:rPr>
              <w:t>按检出限计，排放浓度&lt;</w:t>
            </w:r>
            <w:r>
              <w:rPr>
                <w:rFonts w:hint="eastAsia" w:ascii="Times New Roman" w:hAnsi="Times New Roman" w:eastAsia="宋体"/>
                <w:bCs/>
                <w:color w:val="auto"/>
                <w:sz w:val="24"/>
                <w:szCs w:val="24"/>
                <w:lang w:val="en-US" w:eastAsia="zh-CN"/>
              </w:rPr>
              <w:t>0.3</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lang w:val="en-US" w:eastAsia="zh-CN"/>
              </w:rPr>
              <w:t>总有机碳</w:t>
            </w:r>
            <w:r>
              <w:rPr>
                <w:rFonts w:hint="eastAsia" w:ascii="Times New Roman" w:hAnsi="Times New Roman" w:eastAsia="宋体"/>
                <w:bCs/>
                <w:color w:val="auto"/>
                <w:sz w:val="24"/>
                <w:szCs w:val="24"/>
              </w:rPr>
              <w:t>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15.1</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lang w:val="en-US" w:eastAsia="zh-CN"/>
              </w:rPr>
              <w:t>可吸附有机卤化物</w:t>
            </w:r>
            <w:r>
              <w:rPr>
                <w:rFonts w:hint="eastAsia" w:ascii="Times New Roman" w:hAnsi="Times New Roman" w:eastAsia="宋体"/>
                <w:bCs/>
                <w:color w:val="auto"/>
                <w:sz w:val="24"/>
                <w:szCs w:val="24"/>
              </w:rPr>
              <w:t>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0.136</w:t>
            </w:r>
            <w:r>
              <w:rPr>
                <w:rFonts w:hint="eastAsia" w:ascii="Times New Roman" w:hAnsi="Times New Roman" w:eastAsia="宋体"/>
                <w:bCs/>
                <w:color w:val="auto"/>
                <w:sz w:val="24"/>
                <w:szCs w:val="24"/>
              </w:rPr>
              <w:t>mg/L，能够满足</w:t>
            </w:r>
            <w:r>
              <w:rPr>
                <w:rFonts w:hint="eastAsia" w:ascii="Times New Roman" w:hAnsi="Times New Roman" w:eastAsia="宋体"/>
                <w:color w:val="auto"/>
                <w:kern w:val="2"/>
                <w:sz w:val="24"/>
                <w:szCs w:val="24"/>
              </w:rPr>
              <w:t>长垣市清泉污水处理有限公司(第一污水处理厂)收水标准</w:t>
            </w:r>
            <w:r>
              <w:rPr>
                <w:rFonts w:ascii="Times New Roman" w:hAnsi="Times New Roman" w:eastAsia="宋体"/>
                <w:color w:val="auto"/>
                <w:kern w:val="2"/>
                <w:sz w:val="24"/>
                <w:szCs w:val="24"/>
              </w:rPr>
              <w:t>限值要求COD</w:t>
            </w:r>
            <w:r>
              <w:rPr>
                <w:rFonts w:hint="eastAsia" w:ascii="Times New Roman" w:hAnsi="Times New Roman" w:eastAsia="宋体"/>
                <w:color w:val="auto"/>
                <w:kern w:val="2"/>
                <w:sz w:val="24"/>
                <w:szCs w:val="24"/>
                <w:lang w:val="en-US" w:eastAsia="zh-CN"/>
              </w:rPr>
              <w:t xml:space="preserve"> 30</w:t>
            </w:r>
            <w:r>
              <w:rPr>
                <w:rFonts w:hint="eastAsia" w:ascii="Times New Roman" w:hAnsi="Times New Roman" w:eastAsia="宋体"/>
                <w:color w:val="auto"/>
                <w:kern w:val="2"/>
                <w:sz w:val="24"/>
                <w:szCs w:val="24"/>
              </w:rPr>
              <w:t>0</w:t>
            </w:r>
            <w:r>
              <w:rPr>
                <w:rFonts w:ascii="Times New Roman" w:hAnsi="Times New Roman" w:eastAsia="宋体"/>
                <w:color w:val="auto"/>
                <w:kern w:val="2"/>
                <w:sz w:val="24"/>
                <w:szCs w:val="24"/>
              </w:rPr>
              <w:t>mg/L、</w:t>
            </w:r>
            <w:r>
              <w:rPr>
                <w:rFonts w:hint="eastAsia" w:ascii="Times New Roman" w:hAnsi="Times New Roman" w:eastAsia="宋体"/>
                <w:bCs/>
                <w:color w:val="auto"/>
                <w:sz w:val="24"/>
                <w:szCs w:val="24"/>
                <w:lang w:val="en-US" w:eastAsia="zh-CN"/>
              </w:rPr>
              <w:t>B</w:t>
            </w:r>
            <w:r>
              <w:rPr>
                <w:rFonts w:hint="eastAsia" w:ascii="Times New Roman" w:hAnsi="Times New Roman" w:eastAsia="宋体"/>
                <w:bCs/>
                <w:color w:val="auto"/>
                <w:sz w:val="24"/>
                <w:szCs w:val="24"/>
              </w:rPr>
              <w:t>OD</w:t>
            </w:r>
            <w:r>
              <w:rPr>
                <w:rFonts w:hint="eastAsia" w:ascii="Times New Roman" w:hAnsi="Times New Roman" w:eastAsia="宋体"/>
                <w:bCs/>
                <w:color w:val="auto"/>
                <w:sz w:val="24"/>
                <w:szCs w:val="24"/>
                <w:vertAlign w:val="subscript"/>
                <w:lang w:val="en-US" w:eastAsia="zh-CN"/>
              </w:rPr>
              <w:t>5</w:t>
            </w:r>
            <w:r>
              <w:rPr>
                <w:rFonts w:hint="eastAsia" w:ascii="Times New Roman" w:hAnsi="Times New Roman" w:eastAsia="宋体"/>
                <w:color w:val="auto"/>
                <w:kern w:val="2"/>
                <w:sz w:val="24"/>
                <w:szCs w:val="24"/>
              </w:rPr>
              <w:t xml:space="preserve"> </w:t>
            </w:r>
            <w:r>
              <w:rPr>
                <w:rFonts w:hint="eastAsia" w:ascii="Times New Roman" w:hAnsi="Times New Roman" w:eastAsia="宋体"/>
                <w:color w:val="auto"/>
                <w:kern w:val="2"/>
                <w:sz w:val="24"/>
                <w:szCs w:val="24"/>
                <w:lang w:val="en-US" w:eastAsia="zh-CN"/>
              </w:rPr>
              <w:t>20</w:t>
            </w:r>
            <w:r>
              <w:rPr>
                <w:rFonts w:hint="eastAsia" w:ascii="Times New Roman" w:hAnsi="Times New Roman" w:eastAsia="宋体"/>
                <w:color w:val="auto"/>
                <w:kern w:val="2"/>
                <w:sz w:val="24"/>
                <w:szCs w:val="24"/>
              </w:rPr>
              <w:t>mg/L、</w:t>
            </w:r>
            <w:r>
              <w:rPr>
                <w:rFonts w:ascii="Times New Roman" w:hAnsi="Times New Roman" w:eastAsia="宋体"/>
                <w:color w:val="auto"/>
                <w:kern w:val="2"/>
                <w:sz w:val="24"/>
                <w:szCs w:val="24"/>
              </w:rPr>
              <w:t>SS</w:t>
            </w:r>
            <w:r>
              <w:rPr>
                <w:rFonts w:hint="eastAsia" w:ascii="Times New Roman" w:hAnsi="Times New Roman" w:eastAsia="宋体"/>
                <w:color w:val="auto"/>
                <w:kern w:val="2"/>
                <w:sz w:val="24"/>
                <w:szCs w:val="24"/>
                <w:lang w:val="en-US" w:eastAsia="zh-CN"/>
              </w:rPr>
              <w:t xml:space="preserve"> 7</w:t>
            </w:r>
            <w:r>
              <w:rPr>
                <w:rFonts w:hint="eastAsia" w:ascii="Times New Roman" w:hAnsi="Times New Roman" w:eastAsia="宋体"/>
                <w:color w:val="auto"/>
                <w:kern w:val="2"/>
                <w:sz w:val="24"/>
                <w:szCs w:val="24"/>
              </w:rPr>
              <w:t>0</w:t>
            </w:r>
            <w:r>
              <w:rPr>
                <w:rFonts w:ascii="Times New Roman" w:hAnsi="Times New Roman" w:eastAsia="宋体"/>
                <w:color w:val="auto"/>
                <w:kern w:val="2"/>
                <w:sz w:val="24"/>
                <w:szCs w:val="24"/>
              </w:rPr>
              <w:t>mg/L、NH</w:t>
            </w:r>
            <w:r>
              <w:rPr>
                <w:rFonts w:ascii="Times New Roman" w:hAnsi="Times New Roman" w:eastAsia="宋体"/>
                <w:color w:val="auto"/>
                <w:kern w:val="2"/>
                <w:sz w:val="24"/>
                <w:szCs w:val="24"/>
                <w:vertAlign w:val="subscript"/>
              </w:rPr>
              <w:t>3</w:t>
            </w:r>
            <w:r>
              <w:rPr>
                <w:rFonts w:ascii="Times New Roman" w:hAnsi="Times New Roman" w:eastAsia="宋体"/>
                <w:color w:val="auto"/>
                <w:kern w:val="2"/>
                <w:sz w:val="24"/>
                <w:szCs w:val="24"/>
              </w:rPr>
              <w:t>-N</w:t>
            </w:r>
            <w:r>
              <w:rPr>
                <w:rFonts w:hint="eastAsia" w:ascii="Times New Roman" w:hAnsi="Times New Roman" w:eastAsia="宋体"/>
                <w:color w:val="auto"/>
                <w:kern w:val="2"/>
                <w:sz w:val="24"/>
                <w:szCs w:val="24"/>
                <w:lang w:val="en-US" w:eastAsia="zh-CN"/>
              </w:rPr>
              <w:t xml:space="preserve"> 8.0</w:t>
            </w:r>
            <w:r>
              <w:rPr>
                <w:rFonts w:ascii="Times New Roman" w:hAnsi="Times New Roman" w:eastAsia="宋体"/>
                <w:color w:val="auto"/>
                <w:kern w:val="2"/>
                <w:sz w:val="24"/>
                <w:szCs w:val="24"/>
              </w:rPr>
              <w:t>mg/L、TP</w:t>
            </w:r>
            <w:r>
              <w:rPr>
                <w:rFonts w:hint="eastAsia" w:ascii="Times New Roman" w:hAnsi="Times New Roman" w:eastAsia="宋体"/>
                <w:color w:val="auto"/>
                <w:kern w:val="2"/>
                <w:sz w:val="24"/>
                <w:szCs w:val="24"/>
                <w:lang w:val="en-US" w:eastAsia="zh-CN"/>
              </w:rPr>
              <w:t xml:space="preserve"> 1.0</w:t>
            </w:r>
            <w:r>
              <w:rPr>
                <w:rFonts w:ascii="Times New Roman" w:hAnsi="Times New Roman" w:eastAsia="宋体"/>
                <w:color w:val="auto"/>
                <w:kern w:val="2"/>
                <w:sz w:val="24"/>
                <w:szCs w:val="24"/>
              </w:rPr>
              <w:t>mg/L、TN</w:t>
            </w:r>
            <w:r>
              <w:rPr>
                <w:rFonts w:hint="eastAsia" w:ascii="Times New Roman" w:hAnsi="Times New Roman" w:eastAsia="宋体"/>
                <w:color w:val="auto"/>
                <w:kern w:val="2"/>
                <w:sz w:val="24"/>
                <w:szCs w:val="24"/>
                <w:lang w:val="en-US" w:eastAsia="zh-CN"/>
              </w:rPr>
              <w:t xml:space="preserve"> </w:t>
            </w:r>
            <w:r>
              <w:rPr>
                <w:rFonts w:ascii="Times New Roman" w:hAnsi="Times New Roman" w:eastAsia="宋体"/>
                <w:color w:val="auto"/>
                <w:kern w:val="2"/>
                <w:sz w:val="24"/>
                <w:szCs w:val="24"/>
              </w:rPr>
              <w:t>4</w:t>
            </w:r>
            <w:r>
              <w:rPr>
                <w:rFonts w:hint="eastAsia" w:ascii="Times New Roman" w:hAnsi="Times New Roman" w:eastAsia="宋体"/>
                <w:color w:val="auto"/>
                <w:kern w:val="2"/>
                <w:sz w:val="24"/>
                <w:szCs w:val="24"/>
                <w:lang w:val="en-US" w:eastAsia="zh-CN"/>
              </w:rPr>
              <w:t>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总有机碳20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可吸附有机卤化物1.0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同时满足《合成树脂工业污染物排放标准》（GB31572-2015，含2024年修改单）表2</w:t>
            </w:r>
            <w:r>
              <w:rPr>
                <w:rFonts w:ascii="Times New Roman" w:hAnsi="Times New Roman" w:eastAsia="宋体"/>
                <w:color w:val="auto"/>
                <w:kern w:val="2"/>
                <w:sz w:val="24"/>
                <w:szCs w:val="24"/>
              </w:rPr>
              <w:t>限值要求</w:t>
            </w:r>
            <w:r>
              <w:rPr>
                <w:rFonts w:hint="eastAsia" w:ascii="Times New Roman" w:hAnsi="Times New Roman" w:eastAsia="宋体"/>
                <w:color w:val="auto"/>
                <w:kern w:val="2"/>
                <w:sz w:val="24"/>
                <w:szCs w:val="24"/>
                <w:lang w:val="en-US" w:eastAsia="zh-CN"/>
              </w:rPr>
              <w:t>乙醛0.5</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可吸附有机卤化物5.0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以及满足《城市污水再生利用  工业用水水质》（GB/T19923-2005）表1中敞开式循环冷却水系统补充水限值要求</w:t>
            </w:r>
            <w:r>
              <w:rPr>
                <w:rFonts w:ascii="Times New Roman" w:hAnsi="Times New Roman" w:eastAsia="宋体"/>
                <w:color w:val="auto"/>
                <w:kern w:val="2"/>
                <w:sz w:val="24"/>
                <w:szCs w:val="24"/>
              </w:rPr>
              <w:t>COD</w:t>
            </w:r>
            <w:r>
              <w:rPr>
                <w:rFonts w:hint="eastAsia" w:ascii="Times New Roman" w:hAnsi="Times New Roman" w:eastAsia="宋体"/>
                <w:color w:val="auto"/>
                <w:kern w:val="2"/>
                <w:sz w:val="24"/>
                <w:szCs w:val="24"/>
                <w:lang w:val="en-US" w:eastAsia="zh-CN"/>
              </w:rPr>
              <w:t xml:space="preserve"> 60</w:t>
            </w:r>
            <w:r>
              <w:rPr>
                <w:rFonts w:ascii="Times New Roman" w:hAnsi="Times New Roman" w:eastAsia="宋体"/>
                <w:color w:val="auto"/>
                <w:kern w:val="2"/>
                <w:sz w:val="24"/>
                <w:szCs w:val="24"/>
              </w:rPr>
              <w:t>mg/L、</w:t>
            </w:r>
            <w:r>
              <w:rPr>
                <w:rFonts w:hint="eastAsia" w:ascii="Times New Roman" w:hAnsi="Times New Roman" w:eastAsia="宋体"/>
                <w:bCs/>
                <w:color w:val="auto"/>
                <w:sz w:val="24"/>
                <w:szCs w:val="24"/>
                <w:lang w:val="en-US" w:eastAsia="zh-CN"/>
              </w:rPr>
              <w:t>B</w:t>
            </w:r>
            <w:r>
              <w:rPr>
                <w:rFonts w:hint="eastAsia" w:ascii="Times New Roman" w:hAnsi="Times New Roman" w:eastAsia="宋体"/>
                <w:bCs/>
                <w:color w:val="auto"/>
                <w:sz w:val="24"/>
                <w:szCs w:val="24"/>
              </w:rPr>
              <w:t>OD</w:t>
            </w:r>
            <w:r>
              <w:rPr>
                <w:rFonts w:hint="eastAsia" w:ascii="Times New Roman" w:hAnsi="Times New Roman" w:eastAsia="宋体"/>
                <w:bCs/>
                <w:color w:val="auto"/>
                <w:sz w:val="24"/>
                <w:szCs w:val="24"/>
                <w:vertAlign w:val="subscript"/>
                <w:lang w:val="en-US" w:eastAsia="zh-CN"/>
              </w:rPr>
              <w:t>5</w:t>
            </w:r>
            <w:r>
              <w:rPr>
                <w:rFonts w:hint="eastAsia" w:ascii="Times New Roman" w:hAnsi="Times New Roman" w:eastAsia="宋体"/>
                <w:color w:val="auto"/>
                <w:kern w:val="2"/>
                <w:sz w:val="24"/>
                <w:szCs w:val="24"/>
              </w:rPr>
              <w:t xml:space="preserve"> </w:t>
            </w:r>
            <w:r>
              <w:rPr>
                <w:rFonts w:hint="eastAsia" w:ascii="Times New Roman" w:hAnsi="Times New Roman" w:eastAsia="宋体"/>
                <w:color w:val="auto"/>
                <w:kern w:val="2"/>
                <w:sz w:val="24"/>
                <w:szCs w:val="24"/>
                <w:lang w:val="en-US" w:eastAsia="zh-CN"/>
              </w:rPr>
              <w:t>10</w:t>
            </w:r>
            <w:r>
              <w:rPr>
                <w:rFonts w:hint="eastAsia" w:ascii="Times New Roman" w:hAnsi="Times New Roman" w:eastAsia="宋体"/>
                <w:color w:val="auto"/>
                <w:kern w:val="2"/>
                <w:sz w:val="24"/>
                <w:szCs w:val="24"/>
              </w:rPr>
              <w:t>mg/L、</w:t>
            </w:r>
            <w:r>
              <w:rPr>
                <w:rFonts w:ascii="Times New Roman" w:hAnsi="Times New Roman" w:eastAsia="宋体"/>
                <w:color w:val="auto"/>
                <w:kern w:val="2"/>
                <w:sz w:val="24"/>
                <w:szCs w:val="24"/>
              </w:rPr>
              <w:t>NH</w:t>
            </w:r>
            <w:r>
              <w:rPr>
                <w:rFonts w:ascii="Times New Roman" w:hAnsi="Times New Roman" w:eastAsia="宋体"/>
                <w:color w:val="auto"/>
                <w:kern w:val="2"/>
                <w:sz w:val="24"/>
                <w:szCs w:val="24"/>
                <w:vertAlign w:val="subscript"/>
              </w:rPr>
              <w:t>3</w:t>
            </w:r>
            <w:r>
              <w:rPr>
                <w:rFonts w:ascii="Times New Roman" w:hAnsi="Times New Roman" w:eastAsia="宋体"/>
                <w:color w:val="auto"/>
                <w:kern w:val="2"/>
                <w:sz w:val="24"/>
                <w:szCs w:val="24"/>
              </w:rPr>
              <w:t>-N</w:t>
            </w:r>
            <w:r>
              <w:rPr>
                <w:rFonts w:hint="eastAsia" w:ascii="Times New Roman" w:hAnsi="Times New Roman" w:eastAsia="宋体"/>
                <w:color w:val="auto"/>
                <w:kern w:val="2"/>
                <w:sz w:val="24"/>
                <w:szCs w:val="24"/>
                <w:lang w:val="en-US" w:eastAsia="zh-CN"/>
              </w:rPr>
              <w:t xml:space="preserve"> 10</w:t>
            </w:r>
            <w:r>
              <w:rPr>
                <w:rFonts w:ascii="Times New Roman" w:hAnsi="Times New Roman" w:eastAsia="宋体"/>
                <w:color w:val="auto"/>
                <w:kern w:val="2"/>
                <w:sz w:val="24"/>
                <w:szCs w:val="24"/>
              </w:rPr>
              <w:t>mg/L、TP</w:t>
            </w:r>
            <w:r>
              <w:rPr>
                <w:rFonts w:hint="eastAsia" w:ascii="Times New Roman" w:hAnsi="Times New Roman" w:eastAsia="宋体"/>
                <w:color w:val="auto"/>
                <w:kern w:val="2"/>
                <w:sz w:val="24"/>
                <w:szCs w:val="24"/>
                <w:lang w:val="en-US" w:eastAsia="zh-CN"/>
              </w:rPr>
              <w:t xml:space="preserve"> 1.0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p>
          <w:p w14:paraId="674CE29C">
            <w:pPr>
              <w:spacing w:after="0" w:line="460" w:lineRule="exact"/>
              <w:ind w:firstLine="482"/>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4、总量控制指标</w:t>
            </w:r>
          </w:p>
          <w:p w14:paraId="0B9E776E">
            <w:pPr>
              <w:spacing w:after="0" w:line="460" w:lineRule="exact"/>
              <w:ind w:firstLine="480"/>
              <w:rPr>
                <w:rFonts w:ascii="Times New Roman" w:hAnsi="Times New Roman" w:eastAsia="宋体"/>
                <w:color w:val="auto"/>
                <w:sz w:val="24"/>
              </w:rPr>
            </w:pPr>
            <w:r>
              <w:rPr>
                <w:rFonts w:hint="eastAsia" w:ascii="Times New Roman" w:hAnsi="Times New Roman" w:eastAsia="宋体"/>
                <w:color w:val="auto"/>
                <w:sz w:val="24"/>
              </w:rPr>
              <w:t>本项目废气污染物主要为</w:t>
            </w:r>
            <w:r>
              <w:rPr>
                <w:rFonts w:hint="eastAsia" w:ascii="Times New Roman" w:hAnsi="Times New Roman" w:eastAsia="宋体"/>
                <w:color w:val="auto"/>
                <w:sz w:val="24"/>
                <w:lang w:val="en-US" w:eastAsia="zh-CN"/>
              </w:rPr>
              <w:t>颗粒物、非甲烷总烃</w:t>
            </w:r>
            <w:r>
              <w:rPr>
                <w:rFonts w:hint="eastAsia" w:ascii="Times New Roman" w:hAnsi="Times New Roman" w:eastAsia="宋体"/>
                <w:color w:val="auto"/>
                <w:sz w:val="24"/>
              </w:rPr>
              <w:t>，各污染物排放情况见下表。</w:t>
            </w:r>
          </w:p>
          <w:p w14:paraId="59587AFF">
            <w:pPr>
              <w:spacing w:after="0" w:line="460" w:lineRule="exact"/>
              <w:ind w:firstLine="482"/>
              <w:rPr>
                <w:rFonts w:ascii="Times New Roman" w:hAnsi="Times New Roman" w:eastAsia="宋体"/>
                <w:b/>
                <w:bCs/>
                <w:color w:val="auto"/>
                <w:sz w:val="24"/>
                <w:szCs w:val="24"/>
              </w:rPr>
            </w:pPr>
            <w:r>
              <w:rPr>
                <w:rFonts w:ascii="Times New Roman" w:hAnsi="Times New Roman" w:eastAsia="宋体"/>
                <w:b/>
                <w:bCs/>
                <w:color w:val="auto"/>
                <w:sz w:val="24"/>
                <w:szCs w:val="24"/>
              </w:rPr>
              <w:t>表</w:t>
            </w:r>
            <w:r>
              <w:rPr>
                <w:rFonts w:hint="eastAsia" w:ascii="Times New Roman" w:hAnsi="Times New Roman" w:eastAsia="宋体"/>
                <w:b/>
                <w:bCs/>
                <w:color w:val="auto"/>
                <w:sz w:val="24"/>
                <w:szCs w:val="24"/>
              </w:rPr>
              <w:t>24</w:t>
            </w:r>
            <w:r>
              <w:rPr>
                <w:rFonts w:ascii="Times New Roman" w:hAnsi="Times New Roman" w:eastAsia="宋体"/>
                <w:b/>
                <w:bCs/>
                <w:color w:val="auto"/>
                <w:sz w:val="24"/>
                <w:szCs w:val="24"/>
              </w:rPr>
              <w:t xml:space="preserve">               </w:t>
            </w:r>
            <w:r>
              <w:rPr>
                <w:rFonts w:hint="eastAsia" w:ascii="Times New Roman" w:hAnsi="Times New Roman" w:eastAsia="宋体"/>
                <w:b/>
                <w:bCs/>
                <w:color w:val="auto"/>
                <w:sz w:val="24"/>
                <w:szCs w:val="24"/>
              </w:rPr>
              <w:t>实际建设</w:t>
            </w:r>
            <w:r>
              <w:rPr>
                <w:rFonts w:ascii="Times New Roman" w:hAnsi="Times New Roman" w:eastAsia="宋体"/>
                <w:b/>
                <w:bCs/>
                <w:color w:val="auto"/>
                <w:sz w:val="24"/>
                <w:szCs w:val="24"/>
              </w:rPr>
              <w:t>废气污染物排放情况</w:t>
            </w:r>
          </w:p>
          <w:tbl>
            <w:tblPr>
              <w:tblStyle w:val="15"/>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1419"/>
              <w:gridCol w:w="1485"/>
              <w:gridCol w:w="1144"/>
              <w:gridCol w:w="1202"/>
              <w:gridCol w:w="1091"/>
              <w:gridCol w:w="1271"/>
            </w:tblGrid>
            <w:tr w14:paraId="51969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3" w:type="dxa"/>
                  <w:vAlign w:val="center"/>
                </w:tcPr>
                <w:p w14:paraId="32735FC8">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排放点</w:t>
                  </w:r>
                </w:p>
              </w:tc>
              <w:tc>
                <w:tcPr>
                  <w:tcW w:w="1419" w:type="dxa"/>
                  <w:vAlign w:val="center"/>
                </w:tcPr>
                <w:p w14:paraId="0F2E38A7">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污染因子</w:t>
                  </w:r>
                </w:p>
              </w:tc>
              <w:tc>
                <w:tcPr>
                  <w:tcW w:w="1485" w:type="dxa"/>
                  <w:vAlign w:val="center"/>
                </w:tcPr>
                <w:p w14:paraId="7B400C99">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排放速率</w:t>
                  </w:r>
                  <w:r>
                    <w:rPr>
                      <w:rFonts w:hint="eastAsia" w:ascii="Times New Roman" w:hAnsi="Times New Roman" w:eastAsia="宋体"/>
                      <w:b/>
                      <w:bCs/>
                      <w:color w:val="auto"/>
                      <w:sz w:val="21"/>
                      <w:szCs w:val="21"/>
                      <w:lang w:val="en-US" w:eastAsia="zh-CN"/>
                    </w:rPr>
                    <w:t>最大</w:t>
                  </w:r>
                  <w:r>
                    <w:rPr>
                      <w:rFonts w:hint="eastAsia" w:ascii="Times New Roman" w:hAnsi="Times New Roman" w:eastAsia="宋体"/>
                      <w:b/>
                      <w:bCs/>
                      <w:color w:val="auto"/>
                      <w:sz w:val="21"/>
                      <w:szCs w:val="21"/>
                    </w:rPr>
                    <w:t>值(</w:t>
                  </w:r>
                  <w:r>
                    <w:rPr>
                      <w:rFonts w:ascii="Times New Roman" w:hAnsi="Times New Roman" w:eastAsia="宋体"/>
                      <w:b/>
                      <w:bCs/>
                      <w:color w:val="auto"/>
                      <w:sz w:val="21"/>
                      <w:szCs w:val="21"/>
                    </w:rPr>
                    <w:t>kg/h)</w:t>
                  </w:r>
                </w:p>
              </w:tc>
              <w:tc>
                <w:tcPr>
                  <w:tcW w:w="1144" w:type="dxa"/>
                  <w:vAlign w:val="center"/>
                </w:tcPr>
                <w:p w14:paraId="633030AE">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排放时数</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h/a)</w:t>
                  </w:r>
                </w:p>
              </w:tc>
              <w:tc>
                <w:tcPr>
                  <w:tcW w:w="1202" w:type="dxa"/>
                  <w:vAlign w:val="center"/>
                </w:tcPr>
                <w:p w14:paraId="4AC88104">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实测</w:t>
                  </w:r>
                  <w:r>
                    <w:rPr>
                      <w:rFonts w:ascii="Times New Roman" w:hAnsi="Times New Roman" w:eastAsia="宋体"/>
                      <w:b/>
                      <w:bCs/>
                      <w:color w:val="auto"/>
                      <w:sz w:val="21"/>
                      <w:szCs w:val="21"/>
                    </w:rPr>
                    <w:t>排放量</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t/a)</w:t>
                  </w:r>
                </w:p>
              </w:tc>
              <w:tc>
                <w:tcPr>
                  <w:tcW w:w="1091" w:type="dxa"/>
                  <w:vAlign w:val="center"/>
                </w:tcPr>
                <w:p w14:paraId="090A4F52">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生产负荷(%</w:t>
                  </w:r>
                  <w:r>
                    <w:rPr>
                      <w:rFonts w:ascii="Times New Roman" w:hAnsi="Times New Roman" w:eastAsia="宋体"/>
                      <w:b/>
                      <w:bCs/>
                      <w:color w:val="auto"/>
                      <w:sz w:val="21"/>
                      <w:szCs w:val="21"/>
                    </w:rPr>
                    <w:t>)</w:t>
                  </w:r>
                </w:p>
              </w:tc>
              <w:tc>
                <w:tcPr>
                  <w:tcW w:w="1271" w:type="dxa"/>
                  <w:vAlign w:val="center"/>
                </w:tcPr>
                <w:p w14:paraId="6B91C099">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折算</w:t>
                  </w:r>
                  <w:r>
                    <w:rPr>
                      <w:rFonts w:ascii="Times New Roman" w:hAnsi="Times New Roman" w:eastAsia="宋体"/>
                      <w:b/>
                      <w:bCs/>
                      <w:color w:val="auto"/>
                      <w:sz w:val="21"/>
                      <w:szCs w:val="21"/>
                    </w:rPr>
                    <w:t>排放量</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t/a)</w:t>
                  </w:r>
                </w:p>
              </w:tc>
            </w:tr>
            <w:tr w14:paraId="2801E5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3" w:type="dxa"/>
                  <w:vAlign w:val="center"/>
                </w:tcPr>
                <w:p w14:paraId="190C526F">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DA0</w:t>
                  </w:r>
                  <w:r>
                    <w:rPr>
                      <w:rFonts w:hint="eastAsia" w:ascii="Times New Roman" w:hAnsi="Times New Roman" w:eastAsia="宋体"/>
                      <w:color w:val="auto"/>
                      <w:sz w:val="21"/>
                      <w:szCs w:val="21"/>
                      <w:lang w:val="en-US" w:eastAsia="zh-CN"/>
                    </w:rPr>
                    <w:t>10</w:t>
                  </w:r>
                </w:p>
              </w:tc>
              <w:tc>
                <w:tcPr>
                  <w:tcW w:w="1419" w:type="dxa"/>
                  <w:vAlign w:val="center"/>
                </w:tcPr>
                <w:p w14:paraId="08C31923">
                  <w:pPr>
                    <w:spacing w:after="0"/>
                    <w:jc w:val="center"/>
                    <w:textAlignment w:val="baseline"/>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颗粒物</w:t>
                  </w:r>
                </w:p>
              </w:tc>
              <w:tc>
                <w:tcPr>
                  <w:tcW w:w="1485" w:type="dxa"/>
                  <w:vAlign w:val="center"/>
                </w:tcPr>
                <w:p w14:paraId="3FA7F8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0.00925</w:t>
                  </w:r>
                </w:p>
              </w:tc>
              <w:tc>
                <w:tcPr>
                  <w:tcW w:w="1144" w:type="dxa"/>
                  <w:vAlign w:val="center"/>
                </w:tcPr>
                <w:p w14:paraId="29FB0D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202" w:type="dxa"/>
                  <w:vAlign w:val="center"/>
                </w:tcPr>
                <w:p w14:paraId="1F4420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0.0014 </w:t>
                  </w:r>
                </w:p>
              </w:tc>
              <w:tc>
                <w:tcPr>
                  <w:tcW w:w="1091" w:type="dxa"/>
                  <w:vAlign w:val="center"/>
                </w:tcPr>
                <w:p w14:paraId="13A1E03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271" w:type="dxa"/>
                  <w:vAlign w:val="center"/>
                </w:tcPr>
                <w:p w14:paraId="4423AF1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0.0016 </w:t>
                  </w:r>
                </w:p>
              </w:tc>
            </w:tr>
            <w:tr w14:paraId="24136F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3" w:type="dxa"/>
                  <w:vAlign w:val="center"/>
                </w:tcPr>
                <w:p w14:paraId="1758C67D">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DA006</w:t>
                  </w:r>
                </w:p>
              </w:tc>
              <w:tc>
                <w:tcPr>
                  <w:tcW w:w="1419" w:type="dxa"/>
                  <w:vAlign w:val="center"/>
                </w:tcPr>
                <w:p w14:paraId="4EF57029">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1485" w:type="dxa"/>
                  <w:vAlign w:val="center"/>
                </w:tcPr>
                <w:p w14:paraId="32603BB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0.0204</w:t>
                  </w:r>
                </w:p>
              </w:tc>
              <w:tc>
                <w:tcPr>
                  <w:tcW w:w="1144" w:type="dxa"/>
                  <w:vAlign w:val="center"/>
                </w:tcPr>
                <w:p w14:paraId="387776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1202" w:type="dxa"/>
                  <w:vAlign w:val="center"/>
                </w:tcPr>
                <w:p w14:paraId="43AB878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0.0122 </w:t>
                  </w:r>
                </w:p>
              </w:tc>
              <w:tc>
                <w:tcPr>
                  <w:tcW w:w="1091" w:type="dxa"/>
                  <w:vAlign w:val="center"/>
                </w:tcPr>
                <w:p w14:paraId="54A171C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271" w:type="dxa"/>
                  <w:vAlign w:val="center"/>
                </w:tcPr>
                <w:p w14:paraId="2FC7B52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0.0136 </w:t>
                  </w:r>
                </w:p>
              </w:tc>
            </w:tr>
          </w:tbl>
          <w:p w14:paraId="78EDEF89">
            <w:pPr>
              <w:spacing w:after="0" w:line="460" w:lineRule="exact"/>
              <w:ind w:firstLine="480"/>
              <w:jc w:val="both"/>
              <w:rPr>
                <w:rFonts w:ascii="Times New Roman" w:hAnsi="Times New Roman" w:eastAsia="宋体"/>
                <w:color w:val="auto"/>
                <w:sz w:val="24"/>
              </w:rPr>
            </w:pPr>
            <w:r>
              <w:rPr>
                <w:rFonts w:hint="eastAsia" w:ascii="Times New Roman" w:hAnsi="Times New Roman" w:eastAsia="宋体"/>
                <w:color w:val="auto"/>
                <w:sz w:val="24"/>
              </w:rPr>
              <w:t>本项目废水污染物主要为COD</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BOD</w:t>
            </w:r>
            <w:r>
              <w:rPr>
                <w:rFonts w:hint="eastAsia" w:ascii="Times New Roman" w:hAnsi="Times New Roman" w:eastAsia="宋体"/>
                <w:color w:val="auto"/>
                <w:sz w:val="24"/>
                <w:vertAlign w:val="subscript"/>
              </w:rPr>
              <w:t>5</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SS</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NH</w:t>
            </w:r>
            <w:r>
              <w:rPr>
                <w:rFonts w:hint="eastAsia" w:ascii="Times New Roman" w:hAnsi="Times New Roman" w:eastAsia="宋体"/>
                <w:color w:val="auto"/>
                <w:sz w:val="24"/>
                <w:vertAlign w:val="subscript"/>
              </w:rPr>
              <w:t>3</w:t>
            </w:r>
            <w:r>
              <w:rPr>
                <w:rFonts w:hint="eastAsia" w:ascii="Times New Roman" w:hAnsi="Times New Roman" w:eastAsia="宋体"/>
                <w:color w:val="auto"/>
                <w:sz w:val="24"/>
              </w:rPr>
              <w:t>-N</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TP</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TN</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各工段污染物排放情况见下表。</w:t>
            </w:r>
          </w:p>
          <w:p w14:paraId="5B0B4252">
            <w:pPr>
              <w:spacing w:after="0" w:line="460" w:lineRule="exact"/>
              <w:ind w:firstLine="482"/>
              <w:rPr>
                <w:rFonts w:ascii="Times New Roman" w:hAnsi="Times New Roman" w:eastAsia="黑体"/>
                <w:bCs/>
                <w:color w:val="auto"/>
                <w:sz w:val="24"/>
                <w:szCs w:val="24"/>
              </w:rPr>
            </w:pPr>
            <w:r>
              <w:rPr>
                <w:rFonts w:ascii="Times New Roman" w:hAnsi="Times New Roman" w:eastAsia="宋体"/>
                <w:b/>
                <w:color w:val="auto"/>
                <w:sz w:val="24"/>
                <w:szCs w:val="24"/>
              </w:rPr>
              <w:t>表25</w:t>
            </w:r>
            <w:r>
              <w:rPr>
                <w:rFonts w:ascii="Times New Roman" w:hAnsi="Times New Roman" w:eastAsia="黑体"/>
                <w:bCs/>
                <w:color w:val="auto"/>
                <w:sz w:val="24"/>
                <w:szCs w:val="24"/>
              </w:rPr>
              <w:t xml:space="preserve">               </w:t>
            </w:r>
            <w:r>
              <w:rPr>
                <w:rFonts w:hint="eastAsia" w:ascii="宋体" w:hAnsi="宋体" w:eastAsia="宋体"/>
                <w:b/>
                <w:color w:val="auto"/>
                <w:sz w:val="24"/>
                <w:szCs w:val="24"/>
              </w:rPr>
              <w:t>实际建设</w:t>
            </w:r>
            <w:r>
              <w:rPr>
                <w:rFonts w:ascii="宋体" w:hAnsi="宋体" w:eastAsia="宋体"/>
                <w:b/>
                <w:color w:val="auto"/>
                <w:sz w:val="24"/>
                <w:szCs w:val="24"/>
              </w:rPr>
              <w:t>废水污染物排放情况</w:t>
            </w:r>
          </w:p>
          <w:tbl>
            <w:tblPr>
              <w:tblStyle w:val="15"/>
              <w:tblpPr w:leftFromText="180" w:rightFromText="180" w:vertAnchor="text" w:tblpXSpec="center" w:tblpY="1"/>
              <w:tblOverlap w:val="never"/>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996"/>
              <w:gridCol w:w="1331"/>
              <w:gridCol w:w="1303"/>
              <w:gridCol w:w="1279"/>
              <w:gridCol w:w="1303"/>
              <w:gridCol w:w="1308"/>
            </w:tblGrid>
            <w:tr w14:paraId="3F9FC3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pct"/>
                  <w:vMerge w:val="restart"/>
                  <w:vAlign w:val="center"/>
                </w:tcPr>
                <w:p w14:paraId="2DE02166">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排放点</w:t>
                  </w:r>
                </w:p>
              </w:tc>
              <w:tc>
                <w:tcPr>
                  <w:tcW w:w="576" w:type="pct"/>
                  <w:vMerge w:val="restart"/>
                  <w:vAlign w:val="center"/>
                </w:tcPr>
                <w:p w14:paraId="12A8C7CB">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污染因子</w:t>
                  </w:r>
                </w:p>
              </w:tc>
              <w:tc>
                <w:tcPr>
                  <w:tcW w:w="770" w:type="pct"/>
                  <w:vMerge w:val="restart"/>
                  <w:shd w:val="clear" w:color="auto" w:fill="auto"/>
                  <w:vAlign w:val="center"/>
                </w:tcPr>
                <w:p w14:paraId="774259B7">
                  <w:pPr>
                    <w:spacing w:after="0"/>
                    <w:jc w:val="center"/>
                    <w:textAlignment w:val="baseline"/>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b/>
                      <w:bCs/>
                      <w:color w:val="auto"/>
                      <w:sz w:val="21"/>
                      <w:szCs w:val="21"/>
                    </w:rPr>
                    <w:t>排放流量（m</w:t>
                  </w:r>
                  <w:r>
                    <w:rPr>
                      <w:rFonts w:hint="eastAsia" w:ascii="Times New Roman" w:hAnsi="Times New Roman" w:eastAsia="宋体"/>
                      <w:b/>
                      <w:bCs/>
                      <w:color w:val="auto"/>
                      <w:sz w:val="21"/>
                      <w:szCs w:val="21"/>
                      <w:vertAlign w:val="superscript"/>
                    </w:rPr>
                    <w:t>3</w:t>
                  </w:r>
                  <w:r>
                    <w:rPr>
                      <w:rFonts w:hint="eastAsia" w:ascii="Times New Roman" w:hAnsi="Times New Roman" w:eastAsia="宋体"/>
                      <w:b/>
                      <w:bCs/>
                      <w:color w:val="auto"/>
                      <w:sz w:val="21"/>
                      <w:szCs w:val="21"/>
                    </w:rPr>
                    <w:t>/d）</w:t>
                  </w:r>
                </w:p>
              </w:tc>
              <w:tc>
                <w:tcPr>
                  <w:tcW w:w="1494" w:type="pct"/>
                  <w:gridSpan w:val="2"/>
                  <w:shd w:val="clear" w:color="auto" w:fill="auto"/>
                  <w:vAlign w:val="center"/>
                </w:tcPr>
                <w:p w14:paraId="3F0E2D54">
                  <w:pPr>
                    <w:spacing w:after="0"/>
                    <w:jc w:val="center"/>
                    <w:textAlignment w:val="baseline"/>
                    <w:rPr>
                      <w:rFonts w:hint="default" w:ascii="Times New Roman" w:hAnsi="Times New Roman" w:eastAsia="宋体"/>
                      <w:b/>
                      <w:bCs/>
                      <w:color w:val="auto"/>
                      <w:sz w:val="21"/>
                      <w:szCs w:val="21"/>
                      <w:lang w:val="en-US"/>
                    </w:rPr>
                  </w:pPr>
                  <w:r>
                    <w:rPr>
                      <w:rFonts w:hint="eastAsia" w:ascii="Times New Roman" w:hAnsi="Times New Roman" w:eastAsia="宋体"/>
                      <w:b/>
                      <w:bCs/>
                      <w:color w:val="auto"/>
                      <w:sz w:val="21"/>
                      <w:szCs w:val="21"/>
                      <w:lang w:val="en-US" w:eastAsia="zh-CN"/>
                    </w:rPr>
                    <w:t>出厂</w:t>
                  </w:r>
                </w:p>
              </w:tc>
              <w:tc>
                <w:tcPr>
                  <w:tcW w:w="1510" w:type="pct"/>
                  <w:gridSpan w:val="2"/>
                  <w:shd w:val="clear" w:color="auto" w:fill="auto"/>
                  <w:vAlign w:val="center"/>
                </w:tcPr>
                <w:p w14:paraId="70A74AA7">
                  <w:pPr>
                    <w:spacing w:after="0"/>
                    <w:jc w:val="center"/>
                    <w:textAlignment w:val="baseline"/>
                    <w:rPr>
                      <w:rFonts w:hint="eastAsia"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入环境</w:t>
                  </w:r>
                </w:p>
              </w:tc>
            </w:tr>
            <w:tr w14:paraId="7563CE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pct"/>
                  <w:vMerge w:val="continue"/>
                  <w:vAlign w:val="center"/>
                </w:tcPr>
                <w:p w14:paraId="2D7BE182">
                  <w:pPr>
                    <w:spacing w:after="0"/>
                    <w:jc w:val="center"/>
                    <w:textAlignment w:val="baseline"/>
                    <w:rPr>
                      <w:rFonts w:ascii="Times New Roman" w:hAnsi="Times New Roman" w:eastAsia="宋体"/>
                      <w:b/>
                      <w:bCs/>
                      <w:color w:val="auto"/>
                      <w:sz w:val="21"/>
                      <w:szCs w:val="21"/>
                    </w:rPr>
                  </w:pPr>
                </w:p>
              </w:tc>
              <w:tc>
                <w:tcPr>
                  <w:tcW w:w="576" w:type="pct"/>
                  <w:vMerge w:val="continue"/>
                  <w:vAlign w:val="center"/>
                </w:tcPr>
                <w:p w14:paraId="0486F718">
                  <w:pPr>
                    <w:spacing w:after="0"/>
                    <w:jc w:val="center"/>
                    <w:textAlignment w:val="baseline"/>
                    <w:rPr>
                      <w:rFonts w:ascii="Times New Roman" w:hAnsi="Times New Roman" w:eastAsia="宋体"/>
                      <w:b/>
                      <w:bCs/>
                      <w:color w:val="auto"/>
                      <w:sz w:val="21"/>
                      <w:szCs w:val="21"/>
                    </w:rPr>
                  </w:pPr>
                </w:p>
              </w:tc>
              <w:tc>
                <w:tcPr>
                  <w:tcW w:w="770" w:type="pct"/>
                  <w:vMerge w:val="continue"/>
                  <w:shd w:val="clear" w:color="auto" w:fill="auto"/>
                  <w:vAlign w:val="center"/>
                </w:tcPr>
                <w:p w14:paraId="3B524534">
                  <w:pPr>
                    <w:spacing w:after="0"/>
                    <w:jc w:val="center"/>
                    <w:textAlignment w:val="baseline"/>
                    <w:rPr>
                      <w:rFonts w:hint="eastAsia" w:ascii="Times New Roman" w:hAnsi="Times New Roman" w:eastAsia="宋体" w:cs="Times New Roman"/>
                      <w:b/>
                      <w:bCs/>
                      <w:color w:val="auto"/>
                      <w:sz w:val="21"/>
                      <w:szCs w:val="21"/>
                      <w:lang w:val="en-US" w:eastAsia="zh-CN" w:bidi="ar-SA"/>
                    </w:rPr>
                  </w:pPr>
                </w:p>
              </w:tc>
              <w:tc>
                <w:tcPr>
                  <w:tcW w:w="754" w:type="pct"/>
                  <w:shd w:val="clear" w:color="auto" w:fill="auto"/>
                  <w:vAlign w:val="center"/>
                </w:tcPr>
                <w:p w14:paraId="70CA8090">
                  <w:pPr>
                    <w:spacing w:after="0"/>
                    <w:jc w:val="center"/>
                    <w:textAlignment w:val="baseline"/>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b/>
                      <w:bCs/>
                      <w:color w:val="auto"/>
                      <w:sz w:val="21"/>
                      <w:szCs w:val="21"/>
                    </w:rPr>
                    <w:t>出水浓度(</w:t>
                  </w:r>
                  <w:r>
                    <w:rPr>
                      <w:rFonts w:ascii="Times New Roman" w:hAnsi="Times New Roman" w:eastAsia="宋体"/>
                      <w:b/>
                      <w:bCs/>
                      <w:color w:val="auto"/>
                      <w:sz w:val="21"/>
                      <w:szCs w:val="21"/>
                    </w:rPr>
                    <w:t>mg/L)</w:t>
                  </w:r>
                </w:p>
              </w:tc>
              <w:tc>
                <w:tcPr>
                  <w:tcW w:w="740" w:type="pct"/>
                  <w:shd w:val="clear" w:color="auto" w:fill="auto"/>
                  <w:vAlign w:val="center"/>
                </w:tcPr>
                <w:p w14:paraId="69A6B231">
                  <w:pPr>
                    <w:spacing w:after="0"/>
                    <w:jc w:val="center"/>
                    <w:textAlignment w:val="baseline"/>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b/>
                      <w:bCs/>
                      <w:color w:val="auto"/>
                      <w:sz w:val="21"/>
                      <w:szCs w:val="21"/>
                    </w:rPr>
                    <w:t>实测</w:t>
                  </w:r>
                  <w:r>
                    <w:rPr>
                      <w:rFonts w:ascii="Times New Roman" w:hAnsi="Times New Roman" w:eastAsia="宋体"/>
                      <w:b/>
                      <w:bCs/>
                      <w:color w:val="auto"/>
                      <w:sz w:val="21"/>
                      <w:szCs w:val="21"/>
                    </w:rPr>
                    <w:t>排放</w:t>
                  </w:r>
                  <w:r>
                    <w:rPr>
                      <w:rFonts w:hint="eastAsia" w:ascii="Times New Roman" w:hAnsi="Times New Roman" w:eastAsia="宋体"/>
                      <w:b/>
                      <w:bCs/>
                      <w:color w:val="auto"/>
                      <w:sz w:val="21"/>
                      <w:szCs w:val="21"/>
                    </w:rPr>
                    <w:t>量(t</w:t>
                  </w:r>
                  <w:r>
                    <w:rPr>
                      <w:rFonts w:ascii="Times New Roman" w:hAnsi="Times New Roman" w:eastAsia="宋体"/>
                      <w:b/>
                      <w:bCs/>
                      <w:color w:val="auto"/>
                      <w:sz w:val="21"/>
                      <w:szCs w:val="21"/>
                    </w:rPr>
                    <w:t>/a)</w:t>
                  </w:r>
                </w:p>
              </w:tc>
              <w:tc>
                <w:tcPr>
                  <w:tcW w:w="754" w:type="pct"/>
                  <w:shd w:val="clear" w:color="auto" w:fill="auto"/>
                  <w:vAlign w:val="center"/>
                </w:tcPr>
                <w:p w14:paraId="48841E8B">
                  <w:pPr>
                    <w:spacing w:after="0"/>
                    <w:jc w:val="center"/>
                    <w:textAlignment w:val="baseline"/>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b/>
                      <w:bCs/>
                      <w:color w:val="auto"/>
                      <w:sz w:val="21"/>
                      <w:szCs w:val="21"/>
                    </w:rPr>
                    <w:t>出水浓度(</w:t>
                  </w:r>
                  <w:r>
                    <w:rPr>
                      <w:rFonts w:ascii="Times New Roman" w:hAnsi="Times New Roman" w:eastAsia="宋体"/>
                      <w:b/>
                      <w:bCs/>
                      <w:color w:val="auto"/>
                      <w:sz w:val="21"/>
                      <w:szCs w:val="21"/>
                    </w:rPr>
                    <w:t>mg/L)</w:t>
                  </w:r>
                </w:p>
              </w:tc>
              <w:tc>
                <w:tcPr>
                  <w:tcW w:w="756" w:type="pct"/>
                  <w:shd w:val="clear" w:color="auto" w:fill="auto"/>
                  <w:vAlign w:val="center"/>
                </w:tcPr>
                <w:p w14:paraId="79760CD1">
                  <w:pPr>
                    <w:spacing w:after="0"/>
                    <w:jc w:val="center"/>
                    <w:textAlignment w:val="baseline"/>
                    <w:rPr>
                      <w:rFonts w:hint="eastAsia" w:ascii="Times New Roman" w:hAnsi="Times New Roman" w:eastAsia="宋体" w:cs="Times New Roman"/>
                      <w:b/>
                      <w:bCs/>
                      <w:color w:val="auto"/>
                      <w:sz w:val="21"/>
                      <w:szCs w:val="21"/>
                      <w:lang w:val="en-US" w:eastAsia="zh-CN" w:bidi="ar-SA"/>
                    </w:rPr>
                  </w:pPr>
                  <w:r>
                    <w:rPr>
                      <w:rFonts w:hint="eastAsia" w:ascii="Times New Roman" w:hAnsi="Times New Roman" w:eastAsia="宋体"/>
                      <w:b/>
                      <w:bCs/>
                      <w:color w:val="auto"/>
                      <w:sz w:val="21"/>
                      <w:szCs w:val="21"/>
                    </w:rPr>
                    <w:t>实测</w:t>
                  </w:r>
                  <w:r>
                    <w:rPr>
                      <w:rFonts w:ascii="Times New Roman" w:hAnsi="Times New Roman" w:eastAsia="宋体"/>
                      <w:b/>
                      <w:bCs/>
                      <w:color w:val="auto"/>
                      <w:sz w:val="21"/>
                      <w:szCs w:val="21"/>
                    </w:rPr>
                    <w:t>排放</w:t>
                  </w:r>
                  <w:r>
                    <w:rPr>
                      <w:rFonts w:hint="eastAsia" w:ascii="Times New Roman" w:hAnsi="Times New Roman" w:eastAsia="宋体"/>
                      <w:b/>
                      <w:bCs/>
                      <w:color w:val="auto"/>
                      <w:sz w:val="21"/>
                      <w:szCs w:val="21"/>
                    </w:rPr>
                    <w:t>量(t</w:t>
                  </w:r>
                  <w:r>
                    <w:rPr>
                      <w:rFonts w:ascii="Times New Roman" w:hAnsi="Times New Roman" w:eastAsia="宋体"/>
                      <w:b/>
                      <w:bCs/>
                      <w:color w:val="auto"/>
                      <w:sz w:val="21"/>
                      <w:szCs w:val="21"/>
                    </w:rPr>
                    <w:t>/a)</w:t>
                  </w:r>
                </w:p>
              </w:tc>
            </w:tr>
            <w:tr w14:paraId="57607F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pct"/>
                  <w:vMerge w:val="restart"/>
                  <w:vAlign w:val="center"/>
                </w:tcPr>
                <w:p w14:paraId="09532561">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rPr>
                    <w:t>废水总排放口</w:t>
                  </w:r>
                </w:p>
              </w:tc>
              <w:tc>
                <w:tcPr>
                  <w:tcW w:w="576" w:type="pct"/>
                  <w:vAlign w:val="center"/>
                </w:tcPr>
                <w:p w14:paraId="55CDA219">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rPr>
                    <w:t>COD</w:t>
                  </w:r>
                </w:p>
              </w:tc>
              <w:tc>
                <w:tcPr>
                  <w:tcW w:w="770" w:type="pct"/>
                  <w:shd w:val="clear" w:color="auto" w:fill="auto"/>
                  <w:vAlign w:val="center"/>
                </w:tcPr>
                <w:p w14:paraId="50552CD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0.71</w:t>
                  </w:r>
                </w:p>
              </w:tc>
              <w:tc>
                <w:tcPr>
                  <w:tcW w:w="754" w:type="pct"/>
                  <w:shd w:val="clear" w:color="auto" w:fill="auto"/>
                  <w:vAlign w:val="center"/>
                </w:tcPr>
                <w:p w14:paraId="5005A03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40" w:type="pct"/>
                  <w:shd w:val="clear" w:color="auto" w:fill="auto"/>
                  <w:vAlign w:val="center"/>
                </w:tcPr>
                <w:p w14:paraId="332F6D3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0.0034 </w:t>
                  </w:r>
                </w:p>
              </w:tc>
              <w:tc>
                <w:tcPr>
                  <w:tcW w:w="754" w:type="pct"/>
                  <w:vAlign w:val="center"/>
                </w:tcPr>
                <w:p w14:paraId="3273035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756" w:type="pct"/>
                  <w:vAlign w:val="center"/>
                </w:tcPr>
                <w:p w14:paraId="4678DB5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0.0043 </w:t>
                  </w:r>
                </w:p>
              </w:tc>
            </w:tr>
            <w:tr w14:paraId="4E2C87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pct"/>
                  <w:vMerge w:val="continue"/>
                  <w:vAlign w:val="center"/>
                </w:tcPr>
                <w:p w14:paraId="58D9B8A6">
                  <w:pPr>
                    <w:spacing w:after="0"/>
                    <w:jc w:val="center"/>
                    <w:textAlignment w:val="baseline"/>
                    <w:rPr>
                      <w:rFonts w:ascii="Times New Roman" w:hAnsi="Times New Roman" w:eastAsia="宋体"/>
                      <w:color w:val="auto"/>
                      <w:sz w:val="21"/>
                      <w:szCs w:val="21"/>
                    </w:rPr>
                  </w:pPr>
                </w:p>
              </w:tc>
              <w:tc>
                <w:tcPr>
                  <w:tcW w:w="576" w:type="pct"/>
                  <w:vAlign w:val="center"/>
                </w:tcPr>
                <w:p w14:paraId="338D9AC3">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770" w:type="pct"/>
                  <w:shd w:val="clear" w:color="auto" w:fill="auto"/>
                  <w:vAlign w:val="center"/>
                </w:tcPr>
                <w:p w14:paraId="66C374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0.71</w:t>
                  </w:r>
                </w:p>
              </w:tc>
              <w:tc>
                <w:tcPr>
                  <w:tcW w:w="754" w:type="pct"/>
                  <w:shd w:val="clear" w:color="auto" w:fill="auto"/>
                  <w:vAlign w:val="center"/>
                </w:tcPr>
                <w:p w14:paraId="6341AEB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740" w:type="pct"/>
                  <w:shd w:val="clear" w:color="auto" w:fill="auto"/>
                  <w:vAlign w:val="center"/>
                </w:tcPr>
                <w:p w14:paraId="5BA3F4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0.00001 </w:t>
                  </w:r>
                </w:p>
              </w:tc>
              <w:tc>
                <w:tcPr>
                  <w:tcW w:w="754" w:type="pct"/>
                  <w:vAlign w:val="center"/>
                </w:tcPr>
                <w:p w14:paraId="667B3D3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756" w:type="pct"/>
                  <w:vAlign w:val="center"/>
                </w:tcPr>
                <w:p w14:paraId="789D18B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r>
            <w:tr w14:paraId="1BCD3C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pct"/>
                  <w:vMerge w:val="continue"/>
                  <w:vAlign w:val="center"/>
                </w:tcPr>
                <w:p w14:paraId="760C72A7">
                  <w:pPr>
                    <w:spacing w:after="0"/>
                    <w:jc w:val="center"/>
                    <w:textAlignment w:val="baseline"/>
                    <w:rPr>
                      <w:rFonts w:ascii="Times New Roman" w:hAnsi="Times New Roman" w:eastAsia="宋体"/>
                      <w:color w:val="auto"/>
                      <w:sz w:val="21"/>
                      <w:szCs w:val="21"/>
                    </w:rPr>
                  </w:pPr>
                </w:p>
              </w:tc>
              <w:tc>
                <w:tcPr>
                  <w:tcW w:w="576" w:type="pct"/>
                  <w:vAlign w:val="center"/>
                </w:tcPr>
                <w:p w14:paraId="354008E3">
                  <w:pPr>
                    <w:keepNext w:val="0"/>
                    <w:keepLines w:val="0"/>
                    <w:pageBreakBefore w:val="0"/>
                    <w:kinsoku/>
                    <w:wordWrap/>
                    <w:overflowPunct/>
                    <w:topLinePunct w:val="0"/>
                    <w:autoSpaceDE/>
                    <w:autoSpaceDN/>
                    <w:bidi w:val="0"/>
                    <w:spacing w:after="0" w:line="240" w:lineRule="auto"/>
                    <w:jc w:val="center"/>
                    <w:textAlignment w:val="auto"/>
                    <w:rPr>
                      <w:rFonts w:hint="eastAsia" w:ascii="Times New Roman" w:hAnsi="Times New Roman"/>
                      <w:color w:val="auto"/>
                      <w:sz w:val="21"/>
                      <w:szCs w:val="21"/>
                    </w:rPr>
                  </w:pPr>
                  <w:r>
                    <w:rPr>
                      <w:rFonts w:hint="default" w:ascii="Times New Roman" w:hAnsi="Times New Roman" w:eastAsia="宋体" w:cs="Times New Roman"/>
                      <w:color w:val="auto"/>
                      <w:sz w:val="21"/>
                      <w:szCs w:val="21"/>
                    </w:rPr>
                    <w:t>TP</w:t>
                  </w:r>
                </w:p>
              </w:tc>
              <w:tc>
                <w:tcPr>
                  <w:tcW w:w="770" w:type="pct"/>
                  <w:shd w:val="clear" w:color="auto" w:fill="auto"/>
                  <w:vAlign w:val="center"/>
                </w:tcPr>
                <w:p w14:paraId="43288D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0.71</w:t>
                  </w:r>
                </w:p>
              </w:tc>
              <w:tc>
                <w:tcPr>
                  <w:tcW w:w="754" w:type="pct"/>
                  <w:shd w:val="clear" w:color="auto" w:fill="auto"/>
                  <w:vAlign w:val="center"/>
                </w:tcPr>
                <w:p w14:paraId="65350A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微软雅黑"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0.11</w:t>
                  </w:r>
                </w:p>
              </w:tc>
              <w:tc>
                <w:tcPr>
                  <w:tcW w:w="740" w:type="pct"/>
                  <w:shd w:val="clear" w:color="auto" w:fill="auto"/>
                  <w:vAlign w:val="center"/>
                </w:tcPr>
                <w:p w14:paraId="043915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0.00001 </w:t>
                  </w:r>
                </w:p>
              </w:tc>
              <w:tc>
                <w:tcPr>
                  <w:tcW w:w="754" w:type="pct"/>
                  <w:vAlign w:val="center"/>
                </w:tcPr>
                <w:p w14:paraId="19E846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w:t>
                  </w:r>
                </w:p>
              </w:tc>
              <w:tc>
                <w:tcPr>
                  <w:tcW w:w="756" w:type="pct"/>
                  <w:vAlign w:val="center"/>
                </w:tcPr>
                <w:p w14:paraId="5E9F07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0.00004 </w:t>
                  </w:r>
                </w:p>
              </w:tc>
            </w:tr>
            <w:tr w14:paraId="562C5B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pct"/>
                  <w:vMerge w:val="continue"/>
                  <w:vAlign w:val="center"/>
                </w:tcPr>
                <w:p w14:paraId="0BB985EF">
                  <w:pPr>
                    <w:spacing w:after="0"/>
                    <w:jc w:val="center"/>
                    <w:textAlignment w:val="baseline"/>
                    <w:rPr>
                      <w:rFonts w:ascii="Times New Roman" w:hAnsi="Times New Roman" w:eastAsia="宋体"/>
                      <w:color w:val="auto"/>
                      <w:sz w:val="21"/>
                      <w:szCs w:val="21"/>
                    </w:rPr>
                  </w:pPr>
                </w:p>
              </w:tc>
              <w:tc>
                <w:tcPr>
                  <w:tcW w:w="576" w:type="pct"/>
                  <w:vAlign w:val="center"/>
                </w:tcPr>
                <w:p w14:paraId="312AE456">
                  <w:pPr>
                    <w:keepNext w:val="0"/>
                    <w:keepLines w:val="0"/>
                    <w:pageBreakBefore w:val="0"/>
                    <w:kinsoku/>
                    <w:wordWrap/>
                    <w:overflowPunct/>
                    <w:topLinePunct w:val="0"/>
                    <w:autoSpaceDE/>
                    <w:autoSpaceDN/>
                    <w:bidi w:val="0"/>
                    <w:spacing w:after="0" w:line="240" w:lineRule="auto"/>
                    <w:jc w:val="center"/>
                    <w:textAlignment w:val="auto"/>
                    <w:rPr>
                      <w:rFonts w:hint="eastAsia" w:ascii="Times New Roman" w:hAnsi="Times New Roman"/>
                      <w:color w:val="auto"/>
                      <w:sz w:val="21"/>
                      <w:szCs w:val="21"/>
                    </w:rPr>
                  </w:pPr>
                  <w:r>
                    <w:rPr>
                      <w:rFonts w:hint="default" w:ascii="Times New Roman" w:hAnsi="Times New Roman" w:eastAsia="宋体" w:cs="Times New Roman"/>
                      <w:color w:val="auto"/>
                      <w:sz w:val="21"/>
                      <w:szCs w:val="21"/>
                    </w:rPr>
                    <w:t>TN</w:t>
                  </w:r>
                </w:p>
              </w:tc>
              <w:tc>
                <w:tcPr>
                  <w:tcW w:w="770" w:type="pct"/>
                  <w:shd w:val="clear" w:color="auto" w:fill="auto"/>
                  <w:vAlign w:val="center"/>
                </w:tcPr>
                <w:p w14:paraId="393DFD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0.71</w:t>
                  </w:r>
                </w:p>
              </w:tc>
              <w:tc>
                <w:tcPr>
                  <w:tcW w:w="754" w:type="pct"/>
                  <w:shd w:val="clear" w:color="auto" w:fill="auto"/>
                  <w:vAlign w:val="center"/>
                </w:tcPr>
                <w:p w14:paraId="1A821C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微软雅黑"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1.78</w:t>
                  </w:r>
                </w:p>
              </w:tc>
              <w:tc>
                <w:tcPr>
                  <w:tcW w:w="740" w:type="pct"/>
                  <w:shd w:val="clear" w:color="auto" w:fill="auto"/>
                  <w:vAlign w:val="center"/>
                </w:tcPr>
                <w:p w14:paraId="19334C2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0.0002 </w:t>
                  </w:r>
                </w:p>
              </w:tc>
              <w:tc>
                <w:tcPr>
                  <w:tcW w:w="754" w:type="pct"/>
                  <w:vAlign w:val="center"/>
                </w:tcPr>
                <w:p w14:paraId="2112A20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56" w:type="pct"/>
                  <w:vAlign w:val="center"/>
                </w:tcPr>
                <w:p w14:paraId="3C0E0D7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r>
          </w:tbl>
          <w:p w14:paraId="6BCEEE10">
            <w:pPr>
              <w:spacing w:after="0" w:line="460" w:lineRule="exact"/>
              <w:ind w:firstLine="480"/>
              <w:rPr>
                <w:rFonts w:ascii="Times New Roman" w:hAnsi="Times New Roman" w:eastAsia="宋体"/>
                <w:color w:val="auto"/>
                <w:sz w:val="24"/>
              </w:rPr>
            </w:pPr>
            <w:r>
              <w:rPr>
                <w:rFonts w:hint="eastAsia" w:ascii="Times New Roman" w:hAnsi="Times New Roman" w:eastAsia="宋体"/>
                <w:color w:val="auto"/>
                <w:sz w:val="24"/>
              </w:rPr>
              <w:t>本项目废气污染物实际排放量与环评批复总量控制要求对比情况见下表。</w:t>
            </w:r>
          </w:p>
          <w:p w14:paraId="7C8FD857">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26</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废气污染物排放量情况及环评批复许可排放量</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5"/>
              <w:gridCol w:w="2958"/>
              <w:gridCol w:w="2962"/>
            </w:tblGrid>
            <w:tr w14:paraId="1BBB0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vAlign w:val="center"/>
                </w:tcPr>
                <w:p w14:paraId="356B7D9D">
                  <w:pPr>
                    <w:widowControl w:val="0"/>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污染因子</w:t>
                  </w:r>
                </w:p>
              </w:tc>
              <w:tc>
                <w:tcPr>
                  <w:tcW w:w="2958" w:type="dxa"/>
                  <w:vAlign w:val="center"/>
                </w:tcPr>
                <w:p w14:paraId="77BEBB2F">
                  <w:pPr>
                    <w:widowControl w:val="0"/>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环评批复许可排放量（t</w:t>
                  </w:r>
                  <w:r>
                    <w:rPr>
                      <w:rFonts w:ascii="Times New Roman" w:hAnsi="Times New Roman" w:eastAsia="宋体"/>
                      <w:b/>
                      <w:color w:val="auto"/>
                      <w:sz w:val="21"/>
                      <w:szCs w:val="21"/>
                    </w:rPr>
                    <w:t>/a</w:t>
                  </w:r>
                  <w:r>
                    <w:rPr>
                      <w:rFonts w:hint="eastAsia" w:ascii="Times New Roman" w:hAnsi="Times New Roman" w:eastAsia="宋体"/>
                      <w:b/>
                      <w:color w:val="auto"/>
                      <w:sz w:val="21"/>
                      <w:szCs w:val="21"/>
                    </w:rPr>
                    <w:t>）</w:t>
                  </w:r>
                </w:p>
              </w:tc>
              <w:tc>
                <w:tcPr>
                  <w:tcW w:w="2962" w:type="dxa"/>
                  <w:vAlign w:val="center"/>
                </w:tcPr>
                <w:p w14:paraId="6B200164">
                  <w:pPr>
                    <w:widowControl w:val="0"/>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实际排放量（t</w:t>
                  </w:r>
                  <w:r>
                    <w:rPr>
                      <w:rFonts w:ascii="Times New Roman" w:hAnsi="Times New Roman" w:eastAsia="宋体"/>
                      <w:b/>
                      <w:color w:val="auto"/>
                      <w:sz w:val="21"/>
                      <w:szCs w:val="21"/>
                    </w:rPr>
                    <w:t>/a</w:t>
                  </w:r>
                  <w:r>
                    <w:rPr>
                      <w:rFonts w:hint="eastAsia" w:ascii="Times New Roman" w:hAnsi="Times New Roman" w:eastAsia="宋体"/>
                      <w:b/>
                      <w:color w:val="auto"/>
                      <w:sz w:val="21"/>
                      <w:szCs w:val="21"/>
                    </w:rPr>
                    <w:t>）</w:t>
                  </w:r>
                </w:p>
              </w:tc>
            </w:tr>
            <w:tr w14:paraId="0902CA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vAlign w:val="center"/>
                </w:tcPr>
                <w:p w14:paraId="72112A03">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颗粒物</w:t>
                  </w:r>
                </w:p>
              </w:tc>
              <w:tc>
                <w:tcPr>
                  <w:tcW w:w="2958" w:type="dxa"/>
                  <w:vAlign w:val="center"/>
                </w:tcPr>
                <w:p w14:paraId="17859FCA">
                  <w:pPr>
                    <w:widowControl w:val="0"/>
                    <w:spacing w:after="0"/>
                    <w:jc w:val="center"/>
                    <w:rPr>
                      <w:rFonts w:hint="default" w:ascii="Times New Roman" w:hAnsi="Times New Roman" w:eastAsia="微软雅黑"/>
                      <w:bCs/>
                      <w:color w:val="auto"/>
                      <w:sz w:val="21"/>
                      <w:szCs w:val="21"/>
                      <w:lang w:val="en-US" w:eastAsia="zh-CN"/>
                    </w:rPr>
                  </w:pPr>
                  <w:r>
                    <w:rPr>
                      <w:rFonts w:hint="eastAsia" w:ascii="Times New Roman" w:hAnsi="Times New Roman"/>
                      <w:bCs/>
                      <w:color w:val="auto"/>
                      <w:sz w:val="21"/>
                      <w:szCs w:val="21"/>
                      <w:lang w:val="en-US" w:eastAsia="zh-CN"/>
                    </w:rPr>
                    <w:t>0.0026</w:t>
                  </w:r>
                </w:p>
              </w:tc>
              <w:tc>
                <w:tcPr>
                  <w:tcW w:w="2962" w:type="dxa"/>
                  <w:vAlign w:val="center"/>
                </w:tcPr>
                <w:p w14:paraId="7C4FD5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0.0016 </w:t>
                  </w:r>
                </w:p>
              </w:tc>
            </w:tr>
            <w:tr w14:paraId="7D8C8B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vAlign w:val="center"/>
                </w:tcPr>
                <w:p w14:paraId="62944BC9">
                  <w:pPr>
                    <w:spacing w:after="0"/>
                    <w:jc w:val="center"/>
                    <w:textAlignment w:val="baseline"/>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非甲烷总烃</w:t>
                  </w:r>
                </w:p>
              </w:tc>
              <w:tc>
                <w:tcPr>
                  <w:tcW w:w="2958" w:type="dxa"/>
                  <w:vAlign w:val="center"/>
                </w:tcPr>
                <w:p w14:paraId="310EF1F2">
                  <w:pPr>
                    <w:widowControl w:val="0"/>
                    <w:spacing w:after="0"/>
                    <w:jc w:val="center"/>
                    <w:rPr>
                      <w:rFonts w:hint="default" w:ascii="Times New Roman" w:hAnsi="Times New Roman" w:eastAsia="微软雅黑"/>
                      <w:bCs/>
                      <w:color w:val="auto"/>
                      <w:sz w:val="21"/>
                      <w:szCs w:val="21"/>
                      <w:lang w:val="en-US" w:eastAsia="zh-CN"/>
                    </w:rPr>
                  </w:pPr>
                  <w:r>
                    <w:rPr>
                      <w:rFonts w:hint="eastAsia" w:ascii="Times New Roman" w:hAnsi="Times New Roman"/>
                      <w:bCs/>
                      <w:color w:val="auto"/>
                      <w:sz w:val="21"/>
                      <w:szCs w:val="21"/>
                      <w:lang w:val="en-US" w:eastAsia="zh-CN"/>
                    </w:rPr>
                    <w:t>0.0296</w:t>
                  </w:r>
                </w:p>
              </w:tc>
              <w:tc>
                <w:tcPr>
                  <w:tcW w:w="2962" w:type="dxa"/>
                  <w:vAlign w:val="center"/>
                </w:tcPr>
                <w:p w14:paraId="5084BC8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0.0136 </w:t>
                  </w:r>
                </w:p>
              </w:tc>
            </w:tr>
          </w:tbl>
          <w:p w14:paraId="2D0D7E63">
            <w:pPr>
              <w:spacing w:after="0" w:line="460" w:lineRule="exact"/>
              <w:ind w:firstLine="480" w:firstLineChars="200"/>
              <w:textAlignment w:val="baseline"/>
              <w:rPr>
                <w:rFonts w:ascii="Times New Roman" w:hAnsi="Times New Roman" w:eastAsia="宋体"/>
                <w:color w:val="auto"/>
                <w:sz w:val="24"/>
              </w:rPr>
            </w:pPr>
            <w:r>
              <w:rPr>
                <w:rFonts w:hint="eastAsia" w:ascii="Times New Roman" w:hAnsi="Times New Roman" w:eastAsia="宋体"/>
                <w:color w:val="auto"/>
                <w:sz w:val="24"/>
              </w:rPr>
              <w:t>由上表可知，本项目满负荷运行时废气污染物排放量能够满足环评批复总量控制要求。</w:t>
            </w:r>
          </w:p>
          <w:p w14:paraId="314A1783">
            <w:pPr>
              <w:spacing w:after="0" w:line="460" w:lineRule="exact"/>
              <w:ind w:firstLine="480"/>
              <w:rPr>
                <w:rFonts w:ascii="Times New Roman" w:hAnsi="Times New Roman" w:eastAsia="宋体"/>
                <w:color w:val="auto"/>
                <w:sz w:val="24"/>
              </w:rPr>
            </w:pPr>
            <w:r>
              <w:rPr>
                <w:rFonts w:hint="eastAsia" w:ascii="Times New Roman" w:hAnsi="Times New Roman" w:eastAsia="宋体"/>
                <w:color w:val="auto"/>
                <w:sz w:val="24"/>
              </w:rPr>
              <w:t>本项目废水污染物实际排放量与环评批复总量控制要求对比情况见下表。</w:t>
            </w:r>
          </w:p>
          <w:p w14:paraId="78933A42">
            <w:pPr>
              <w:spacing w:after="0" w:line="460" w:lineRule="exact"/>
              <w:ind w:firstLine="482"/>
              <w:textAlignment w:val="baseline"/>
              <w:rPr>
                <w:rFonts w:ascii="Times New Roman" w:hAnsi="Times New Roman" w:eastAsia="宋体"/>
                <w:b/>
                <w:color w:val="auto"/>
                <w:sz w:val="24"/>
                <w:szCs w:val="24"/>
              </w:rPr>
            </w:pPr>
          </w:p>
          <w:p w14:paraId="0274B8C3">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27</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废水污染物排放量情况及环评批复许可排放量</w:t>
            </w:r>
          </w:p>
          <w:tbl>
            <w:tblPr>
              <w:tblStyle w:val="15"/>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772"/>
              <w:gridCol w:w="1896"/>
              <w:gridCol w:w="1964"/>
              <w:gridCol w:w="1855"/>
            </w:tblGrid>
            <w:tr w14:paraId="20750A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vMerge w:val="restart"/>
                  <w:vAlign w:val="center"/>
                </w:tcPr>
                <w:p w14:paraId="6163F8B7">
                  <w:pPr>
                    <w:widowControl w:val="0"/>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污染因子</w:t>
                  </w:r>
                </w:p>
              </w:tc>
              <w:tc>
                <w:tcPr>
                  <w:tcW w:w="3668" w:type="dxa"/>
                  <w:gridSpan w:val="2"/>
                  <w:vAlign w:val="center"/>
                </w:tcPr>
                <w:p w14:paraId="248699D4">
                  <w:pPr>
                    <w:widowControl w:val="0"/>
                    <w:spacing w:after="0"/>
                    <w:jc w:val="center"/>
                    <w:rPr>
                      <w:rFonts w:hint="eastAsia" w:ascii="Times New Roman" w:hAnsi="Times New Roman" w:eastAsia="宋体"/>
                      <w:b/>
                      <w:color w:val="auto"/>
                      <w:sz w:val="21"/>
                      <w:szCs w:val="21"/>
                    </w:rPr>
                  </w:pPr>
                  <w:r>
                    <w:rPr>
                      <w:rFonts w:hint="eastAsia" w:ascii="Times New Roman" w:hAnsi="Times New Roman" w:eastAsia="宋体"/>
                      <w:b/>
                      <w:color w:val="auto"/>
                      <w:sz w:val="21"/>
                      <w:szCs w:val="21"/>
                      <w:lang w:val="en-US" w:eastAsia="zh-CN"/>
                    </w:rPr>
                    <w:t>出厂</w:t>
                  </w:r>
                </w:p>
              </w:tc>
              <w:tc>
                <w:tcPr>
                  <w:tcW w:w="3819" w:type="dxa"/>
                  <w:gridSpan w:val="2"/>
                  <w:shd w:val="clear" w:color="auto" w:fill="auto"/>
                  <w:vAlign w:val="center"/>
                </w:tcPr>
                <w:p w14:paraId="6A1FD8CE">
                  <w:pPr>
                    <w:widowControl w:val="0"/>
                    <w:spacing w:after="0"/>
                    <w:jc w:val="center"/>
                    <w:rPr>
                      <w:rFonts w:hint="eastAsia" w:ascii="Times New Roman" w:hAnsi="Times New Roman" w:eastAsia="宋体"/>
                      <w:b/>
                      <w:color w:val="auto"/>
                      <w:sz w:val="21"/>
                      <w:szCs w:val="21"/>
                    </w:rPr>
                  </w:pPr>
                  <w:r>
                    <w:rPr>
                      <w:rFonts w:hint="eastAsia" w:ascii="Times New Roman" w:hAnsi="Times New Roman" w:eastAsia="宋体"/>
                      <w:b/>
                      <w:color w:val="auto"/>
                      <w:sz w:val="21"/>
                      <w:szCs w:val="21"/>
                      <w:lang w:val="en-US" w:eastAsia="zh-CN"/>
                    </w:rPr>
                    <w:t>入环境</w:t>
                  </w:r>
                </w:p>
              </w:tc>
            </w:tr>
            <w:tr w14:paraId="535394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vMerge w:val="continue"/>
                  <w:vAlign w:val="center"/>
                </w:tcPr>
                <w:p w14:paraId="52E0BED8">
                  <w:pPr>
                    <w:widowControl w:val="0"/>
                    <w:spacing w:after="0"/>
                    <w:jc w:val="center"/>
                    <w:rPr>
                      <w:rFonts w:ascii="Times New Roman" w:hAnsi="Times New Roman" w:eastAsia="宋体"/>
                      <w:b/>
                      <w:color w:val="auto"/>
                      <w:sz w:val="21"/>
                      <w:szCs w:val="21"/>
                    </w:rPr>
                  </w:pPr>
                </w:p>
              </w:tc>
              <w:tc>
                <w:tcPr>
                  <w:tcW w:w="1772" w:type="dxa"/>
                  <w:vAlign w:val="center"/>
                </w:tcPr>
                <w:p w14:paraId="1306528B">
                  <w:pPr>
                    <w:widowControl w:val="0"/>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环评批复许可排放量（t</w:t>
                  </w:r>
                  <w:r>
                    <w:rPr>
                      <w:rFonts w:ascii="Times New Roman" w:hAnsi="Times New Roman" w:eastAsia="宋体"/>
                      <w:b/>
                      <w:color w:val="auto"/>
                      <w:sz w:val="21"/>
                      <w:szCs w:val="21"/>
                    </w:rPr>
                    <w:t>/a</w:t>
                  </w:r>
                  <w:r>
                    <w:rPr>
                      <w:rFonts w:hint="eastAsia" w:ascii="Times New Roman" w:hAnsi="Times New Roman" w:eastAsia="宋体"/>
                      <w:b/>
                      <w:color w:val="auto"/>
                      <w:sz w:val="21"/>
                      <w:szCs w:val="21"/>
                    </w:rPr>
                    <w:t>）</w:t>
                  </w:r>
                </w:p>
              </w:tc>
              <w:tc>
                <w:tcPr>
                  <w:tcW w:w="1896" w:type="dxa"/>
                  <w:vAlign w:val="center"/>
                </w:tcPr>
                <w:p w14:paraId="74996274">
                  <w:pPr>
                    <w:widowControl w:val="0"/>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实际排放量（t</w:t>
                  </w:r>
                  <w:r>
                    <w:rPr>
                      <w:rFonts w:ascii="Times New Roman" w:hAnsi="Times New Roman" w:eastAsia="宋体"/>
                      <w:b/>
                      <w:color w:val="auto"/>
                      <w:sz w:val="21"/>
                      <w:szCs w:val="21"/>
                    </w:rPr>
                    <w:t>/a</w:t>
                  </w:r>
                  <w:r>
                    <w:rPr>
                      <w:rFonts w:hint="eastAsia" w:ascii="Times New Roman" w:hAnsi="Times New Roman" w:eastAsia="宋体"/>
                      <w:b/>
                      <w:color w:val="auto"/>
                      <w:sz w:val="21"/>
                      <w:szCs w:val="21"/>
                    </w:rPr>
                    <w:t>）</w:t>
                  </w:r>
                </w:p>
              </w:tc>
              <w:tc>
                <w:tcPr>
                  <w:tcW w:w="1964" w:type="dxa"/>
                  <w:shd w:val="clear" w:color="auto" w:fill="auto"/>
                  <w:vAlign w:val="center"/>
                </w:tcPr>
                <w:p w14:paraId="403DFC64">
                  <w:pPr>
                    <w:widowControl w:val="0"/>
                    <w:spacing w:after="0"/>
                    <w:jc w:val="center"/>
                    <w:rPr>
                      <w:rFonts w:hint="eastAsia" w:ascii="Times New Roman" w:hAnsi="Times New Roman" w:eastAsia="宋体" w:cs="Times New Roman"/>
                      <w:b/>
                      <w:color w:val="auto"/>
                      <w:sz w:val="21"/>
                      <w:szCs w:val="21"/>
                      <w:lang w:val="en-US" w:eastAsia="zh-CN" w:bidi="ar-SA"/>
                    </w:rPr>
                  </w:pPr>
                  <w:r>
                    <w:rPr>
                      <w:rFonts w:hint="eastAsia" w:ascii="Times New Roman" w:hAnsi="Times New Roman" w:eastAsia="宋体"/>
                      <w:b/>
                      <w:color w:val="auto"/>
                      <w:sz w:val="21"/>
                      <w:szCs w:val="21"/>
                    </w:rPr>
                    <w:t>环评批复许可排放量（t</w:t>
                  </w:r>
                  <w:r>
                    <w:rPr>
                      <w:rFonts w:ascii="Times New Roman" w:hAnsi="Times New Roman" w:eastAsia="宋体"/>
                      <w:b/>
                      <w:color w:val="auto"/>
                      <w:sz w:val="21"/>
                      <w:szCs w:val="21"/>
                    </w:rPr>
                    <w:t>/a</w:t>
                  </w:r>
                  <w:r>
                    <w:rPr>
                      <w:rFonts w:hint="eastAsia" w:ascii="Times New Roman" w:hAnsi="Times New Roman" w:eastAsia="宋体"/>
                      <w:b/>
                      <w:color w:val="auto"/>
                      <w:sz w:val="21"/>
                      <w:szCs w:val="21"/>
                    </w:rPr>
                    <w:t>）</w:t>
                  </w:r>
                </w:p>
              </w:tc>
              <w:tc>
                <w:tcPr>
                  <w:tcW w:w="1855" w:type="dxa"/>
                  <w:shd w:val="clear" w:color="auto" w:fill="auto"/>
                  <w:vAlign w:val="center"/>
                </w:tcPr>
                <w:p w14:paraId="322E0F71">
                  <w:pPr>
                    <w:widowControl w:val="0"/>
                    <w:spacing w:after="0"/>
                    <w:jc w:val="center"/>
                    <w:rPr>
                      <w:rFonts w:hint="eastAsia" w:ascii="Times New Roman" w:hAnsi="Times New Roman" w:eastAsia="宋体" w:cs="Times New Roman"/>
                      <w:b/>
                      <w:color w:val="auto"/>
                      <w:sz w:val="21"/>
                      <w:szCs w:val="21"/>
                      <w:lang w:val="en-US" w:eastAsia="zh-CN" w:bidi="ar-SA"/>
                    </w:rPr>
                  </w:pPr>
                  <w:r>
                    <w:rPr>
                      <w:rFonts w:hint="eastAsia" w:ascii="Times New Roman" w:hAnsi="Times New Roman" w:eastAsia="宋体"/>
                      <w:b/>
                      <w:color w:val="auto"/>
                      <w:sz w:val="21"/>
                      <w:szCs w:val="21"/>
                    </w:rPr>
                    <w:t>实际排放量（t</w:t>
                  </w:r>
                  <w:r>
                    <w:rPr>
                      <w:rFonts w:ascii="Times New Roman" w:hAnsi="Times New Roman" w:eastAsia="宋体"/>
                      <w:b/>
                      <w:color w:val="auto"/>
                      <w:sz w:val="21"/>
                      <w:szCs w:val="21"/>
                    </w:rPr>
                    <w:t>/a</w:t>
                  </w:r>
                  <w:r>
                    <w:rPr>
                      <w:rFonts w:hint="eastAsia" w:ascii="Times New Roman" w:hAnsi="Times New Roman" w:eastAsia="宋体"/>
                      <w:b/>
                      <w:color w:val="auto"/>
                      <w:sz w:val="21"/>
                      <w:szCs w:val="21"/>
                    </w:rPr>
                    <w:t>）</w:t>
                  </w:r>
                </w:p>
              </w:tc>
            </w:tr>
            <w:tr w14:paraId="575DF1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vAlign w:val="center"/>
                </w:tcPr>
                <w:p w14:paraId="5E04BE79">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rPr>
                    <w:t>COD</w:t>
                  </w:r>
                </w:p>
              </w:tc>
              <w:tc>
                <w:tcPr>
                  <w:tcW w:w="1772" w:type="dxa"/>
                  <w:vAlign w:val="center"/>
                </w:tcPr>
                <w:p w14:paraId="770C09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0.0063</w:t>
                  </w:r>
                </w:p>
              </w:tc>
              <w:tc>
                <w:tcPr>
                  <w:tcW w:w="1896" w:type="dxa"/>
                  <w:shd w:val="clear" w:color="auto" w:fill="auto"/>
                  <w:vAlign w:val="center"/>
                </w:tcPr>
                <w:p w14:paraId="23E152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0.0034</w:t>
                  </w:r>
                </w:p>
              </w:tc>
              <w:tc>
                <w:tcPr>
                  <w:tcW w:w="1964" w:type="dxa"/>
                  <w:vAlign w:val="center"/>
                </w:tcPr>
                <w:p w14:paraId="6388A7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0.0043</w:t>
                  </w:r>
                </w:p>
              </w:tc>
              <w:tc>
                <w:tcPr>
                  <w:tcW w:w="1855" w:type="dxa"/>
                  <w:shd w:val="clear" w:color="auto" w:fill="auto"/>
                  <w:vAlign w:val="center"/>
                </w:tcPr>
                <w:p w14:paraId="3FEC65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0.0043</w:t>
                  </w:r>
                </w:p>
              </w:tc>
            </w:tr>
            <w:tr w14:paraId="518D98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vAlign w:val="center"/>
                </w:tcPr>
                <w:p w14:paraId="4FA3A348">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772" w:type="dxa"/>
                  <w:vAlign w:val="center"/>
                </w:tcPr>
                <w:p w14:paraId="53BBEF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0.00003</w:t>
                  </w:r>
                </w:p>
              </w:tc>
              <w:tc>
                <w:tcPr>
                  <w:tcW w:w="1896" w:type="dxa"/>
                  <w:shd w:val="clear" w:color="auto" w:fill="auto"/>
                  <w:vAlign w:val="center"/>
                </w:tcPr>
                <w:p w14:paraId="6BD557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0.00001</w:t>
                  </w:r>
                </w:p>
              </w:tc>
              <w:tc>
                <w:tcPr>
                  <w:tcW w:w="1964" w:type="dxa"/>
                  <w:vAlign w:val="center"/>
                </w:tcPr>
                <w:p w14:paraId="69FBF65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1855" w:type="dxa"/>
                  <w:shd w:val="clear" w:color="auto" w:fill="auto"/>
                  <w:vAlign w:val="center"/>
                </w:tcPr>
                <w:p w14:paraId="02DD8C9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0.0003</w:t>
                  </w:r>
                </w:p>
              </w:tc>
            </w:tr>
            <w:tr w14:paraId="625313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vAlign w:val="center"/>
                </w:tcPr>
                <w:p w14:paraId="7E99427B">
                  <w:pPr>
                    <w:keepNext w:val="0"/>
                    <w:keepLines w:val="0"/>
                    <w:pageBreakBefore w:val="0"/>
                    <w:kinsoku/>
                    <w:wordWrap/>
                    <w:overflowPunct/>
                    <w:topLinePunct w:val="0"/>
                    <w:autoSpaceDE/>
                    <w:autoSpaceDN/>
                    <w:bidi w:val="0"/>
                    <w:spacing w:after="0" w:line="240" w:lineRule="auto"/>
                    <w:jc w:val="center"/>
                    <w:textAlignment w:val="auto"/>
                    <w:rPr>
                      <w:rFonts w:hint="eastAsia" w:ascii="Times New Roman" w:hAnsi="Times New Roman"/>
                      <w:color w:val="auto"/>
                      <w:sz w:val="21"/>
                      <w:szCs w:val="21"/>
                    </w:rPr>
                  </w:pPr>
                  <w:r>
                    <w:rPr>
                      <w:rFonts w:hint="default" w:ascii="Times New Roman" w:hAnsi="Times New Roman" w:eastAsia="宋体" w:cs="Times New Roman"/>
                      <w:color w:val="auto"/>
                      <w:sz w:val="21"/>
                      <w:szCs w:val="21"/>
                    </w:rPr>
                    <w:t>TP</w:t>
                  </w:r>
                </w:p>
              </w:tc>
              <w:tc>
                <w:tcPr>
                  <w:tcW w:w="1772" w:type="dxa"/>
                  <w:vAlign w:val="center"/>
                </w:tcPr>
                <w:p w14:paraId="403CE78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0.00002</w:t>
                  </w:r>
                </w:p>
              </w:tc>
              <w:tc>
                <w:tcPr>
                  <w:tcW w:w="1896" w:type="dxa"/>
                  <w:shd w:val="clear" w:color="auto" w:fill="auto"/>
                  <w:vAlign w:val="center"/>
                </w:tcPr>
                <w:p w14:paraId="1E0FA5B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0.00001</w:t>
                  </w:r>
                </w:p>
              </w:tc>
              <w:tc>
                <w:tcPr>
                  <w:tcW w:w="1964" w:type="dxa"/>
                  <w:vAlign w:val="center"/>
                </w:tcPr>
                <w:p w14:paraId="556110B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0.00004</w:t>
                  </w:r>
                </w:p>
              </w:tc>
              <w:tc>
                <w:tcPr>
                  <w:tcW w:w="1855" w:type="dxa"/>
                  <w:shd w:val="clear" w:color="auto" w:fill="auto"/>
                  <w:vAlign w:val="center"/>
                </w:tcPr>
                <w:p w14:paraId="397CB2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0.00004</w:t>
                  </w:r>
                </w:p>
              </w:tc>
            </w:tr>
            <w:tr w14:paraId="13FE5C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5" w:type="dxa"/>
                  <w:vAlign w:val="center"/>
                </w:tcPr>
                <w:p w14:paraId="5B401C8A">
                  <w:pPr>
                    <w:keepNext w:val="0"/>
                    <w:keepLines w:val="0"/>
                    <w:pageBreakBefore w:val="0"/>
                    <w:kinsoku/>
                    <w:wordWrap/>
                    <w:overflowPunct/>
                    <w:topLinePunct w:val="0"/>
                    <w:autoSpaceDE/>
                    <w:autoSpaceDN/>
                    <w:bidi w:val="0"/>
                    <w:spacing w:after="0" w:line="240" w:lineRule="auto"/>
                    <w:jc w:val="center"/>
                    <w:textAlignment w:val="auto"/>
                    <w:rPr>
                      <w:rFonts w:hint="eastAsia" w:ascii="Times New Roman" w:hAnsi="Times New Roman"/>
                      <w:color w:val="auto"/>
                      <w:sz w:val="21"/>
                      <w:szCs w:val="21"/>
                    </w:rPr>
                  </w:pPr>
                  <w:r>
                    <w:rPr>
                      <w:rFonts w:hint="default" w:ascii="Times New Roman" w:hAnsi="Times New Roman" w:eastAsia="宋体" w:cs="Times New Roman"/>
                      <w:color w:val="auto"/>
                      <w:sz w:val="21"/>
                      <w:szCs w:val="21"/>
                    </w:rPr>
                    <w:t>TN</w:t>
                  </w:r>
                </w:p>
              </w:tc>
              <w:tc>
                <w:tcPr>
                  <w:tcW w:w="1772" w:type="dxa"/>
                  <w:vAlign w:val="center"/>
                </w:tcPr>
                <w:p w14:paraId="74E194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1896" w:type="dxa"/>
                  <w:shd w:val="clear" w:color="auto" w:fill="auto"/>
                  <w:vAlign w:val="center"/>
                </w:tcPr>
                <w:p w14:paraId="2E58DD2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0.0002</w:t>
                  </w:r>
                </w:p>
              </w:tc>
              <w:tc>
                <w:tcPr>
                  <w:tcW w:w="1964" w:type="dxa"/>
                  <w:vAlign w:val="center"/>
                </w:tcPr>
                <w:p w14:paraId="12A4B73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0.0013</w:t>
                  </w:r>
                </w:p>
              </w:tc>
              <w:tc>
                <w:tcPr>
                  <w:tcW w:w="1855" w:type="dxa"/>
                  <w:shd w:val="clear" w:color="auto" w:fill="auto"/>
                  <w:vAlign w:val="center"/>
                </w:tcPr>
                <w:p w14:paraId="51EEBD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0.0013</w:t>
                  </w:r>
                </w:p>
              </w:tc>
            </w:tr>
          </w:tbl>
          <w:p w14:paraId="0585498D">
            <w:pPr>
              <w:spacing w:after="0" w:line="460" w:lineRule="exact"/>
              <w:ind w:firstLine="480" w:firstLineChars="200"/>
              <w:jc w:val="both"/>
              <w:textAlignment w:val="baseline"/>
              <w:rPr>
                <w:rFonts w:ascii="Times New Roman" w:hAnsi="Times New Roman" w:eastAsia="宋体"/>
                <w:color w:val="auto"/>
                <w:sz w:val="24"/>
              </w:rPr>
            </w:pPr>
            <w:r>
              <w:rPr>
                <w:rFonts w:hint="eastAsia" w:ascii="Times New Roman" w:hAnsi="Times New Roman" w:eastAsia="宋体"/>
                <w:color w:val="auto"/>
                <w:sz w:val="24"/>
              </w:rPr>
              <w:t>由上表可知，本项目满负荷运行时废水污染物排放量能够满足环评批复总量控制要求。</w:t>
            </w:r>
          </w:p>
          <w:p w14:paraId="66A15BDE">
            <w:pPr>
              <w:widowControl w:val="0"/>
              <w:spacing w:after="0" w:line="440" w:lineRule="exact"/>
              <w:ind w:firstLine="482"/>
              <w:textAlignment w:val="baseline"/>
              <w:rPr>
                <w:rFonts w:ascii="Times New Roman" w:hAnsi="Times New Roman" w:eastAsia="宋体"/>
                <w:b/>
                <w:bCs/>
                <w:color w:val="auto"/>
                <w:sz w:val="24"/>
                <w:szCs w:val="24"/>
              </w:rPr>
            </w:pPr>
            <w:r>
              <w:rPr>
                <w:rFonts w:hint="eastAsia" w:ascii="Times New Roman" w:hAnsi="Times New Roman" w:eastAsia="宋体"/>
                <w:b/>
                <w:bCs/>
                <w:color w:val="auto"/>
                <w:sz w:val="24"/>
                <w:szCs w:val="24"/>
              </w:rPr>
              <w:t>二</w:t>
            </w:r>
            <w:r>
              <w:rPr>
                <w:rFonts w:ascii="Times New Roman" w:hAnsi="Times New Roman" w:eastAsia="宋体"/>
                <w:b/>
                <w:bCs/>
                <w:color w:val="auto"/>
                <w:sz w:val="24"/>
                <w:szCs w:val="24"/>
              </w:rPr>
              <w:t>、环境管理检查</w:t>
            </w:r>
          </w:p>
          <w:p w14:paraId="574E3B93">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1、环保手续与</w:t>
            </w:r>
            <w:r>
              <w:rPr>
                <w:rFonts w:ascii="宋体" w:hAnsi="宋体" w:eastAsia="宋体"/>
                <w:bCs/>
                <w:color w:val="auto"/>
                <w:sz w:val="24"/>
                <w:szCs w:val="24"/>
              </w:rPr>
              <w:t>“三同时”</w:t>
            </w:r>
            <w:r>
              <w:rPr>
                <w:rFonts w:ascii="Times New Roman" w:hAnsi="Times New Roman" w:eastAsia="宋体"/>
                <w:bCs/>
                <w:color w:val="auto"/>
                <w:sz w:val="24"/>
                <w:szCs w:val="24"/>
              </w:rPr>
              <w:t>执行情况</w:t>
            </w:r>
          </w:p>
          <w:p w14:paraId="6F504DC4">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建设单</w:t>
            </w:r>
            <w:r>
              <w:rPr>
                <w:rFonts w:hint="eastAsia" w:ascii="Times New Roman" w:hAnsi="Times New Roman" w:eastAsia="宋体"/>
                <w:bCs/>
                <w:color w:val="auto"/>
                <w:sz w:val="24"/>
                <w:szCs w:val="24"/>
                <w:lang w:eastAsia="zh-CN"/>
              </w:rPr>
              <w:t>位在</w:t>
            </w:r>
            <w:r>
              <w:rPr>
                <w:rFonts w:ascii="Times New Roman" w:hAnsi="Times New Roman" w:eastAsia="宋体"/>
                <w:bCs/>
                <w:color w:val="auto"/>
                <w:sz w:val="24"/>
                <w:szCs w:val="24"/>
              </w:rPr>
              <w:t>开工建设前进行了环境影响评价，建设过程中落实了“三同时”制度。</w:t>
            </w:r>
          </w:p>
          <w:p w14:paraId="76C45076">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2、环境管理制度及执行情况</w:t>
            </w:r>
          </w:p>
          <w:p w14:paraId="644FAD3C">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建设单位按照有关规定建立了相关环境保护管理制度，由专人负责公司环境管理工作。</w:t>
            </w:r>
          </w:p>
          <w:p w14:paraId="5FB5C610">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3、环保设施运转情况</w:t>
            </w:r>
          </w:p>
          <w:p w14:paraId="5B7C49E6">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检测期间各项环保设施运转正常</w:t>
            </w:r>
            <w:r>
              <w:rPr>
                <w:rFonts w:hint="eastAsia" w:ascii="Times New Roman" w:hAnsi="Times New Roman" w:eastAsia="宋体"/>
                <w:bCs/>
                <w:color w:val="auto"/>
                <w:sz w:val="24"/>
                <w:szCs w:val="24"/>
              </w:rPr>
              <w:t>。</w:t>
            </w:r>
          </w:p>
          <w:p w14:paraId="715791EA">
            <w:pPr>
              <w:widowControl w:val="0"/>
              <w:spacing w:after="0" w:line="440" w:lineRule="exact"/>
              <w:ind w:firstLine="480"/>
              <w:textAlignment w:val="baseline"/>
              <w:rPr>
                <w:rFonts w:ascii="Times New Roman" w:hAnsi="Times New Roman" w:eastAsia="宋体"/>
                <w:b/>
                <w:color w:val="auto"/>
                <w:sz w:val="24"/>
                <w:szCs w:val="24"/>
              </w:rPr>
            </w:pPr>
            <w:r>
              <w:rPr>
                <w:rFonts w:hint="eastAsia" w:ascii="Times New Roman" w:hAnsi="Times New Roman" w:eastAsia="宋体"/>
                <w:bCs/>
                <w:color w:val="auto"/>
                <w:sz w:val="24"/>
                <w:szCs w:val="24"/>
              </w:rPr>
              <w:t>4、与建设项目竣工环境保护验收暂行办法（国环规环评[2017] 4号）以下</w:t>
            </w:r>
            <w:r>
              <w:rPr>
                <w:rFonts w:hint="eastAsia" w:ascii="Times New Roman" w:hAnsi="Times New Roman" w:eastAsia="宋体"/>
                <w:bCs/>
                <w:color w:val="auto"/>
                <w:sz w:val="24"/>
                <w:szCs w:val="24"/>
                <w:lang w:eastAsia="zh-CN"/>
              </w:rPr>
              <w:t>简称</w:t>
            </w:r>
            <w:r>
              <w:rPr>
                <w:rFonts w:hint="eastAsia" w:ascii="Times New Roman" w:hAnsi="Times New Roman" w:eastAsia="宋体"/>
                <w:bCs/>
                <w:color w:val="auto"/>
                <w:sz w:val="24"/>
                <w:szCs w:val="24"/>
              </w:rPr>
              <w:t>（暂行办法）对比分析</w:t>
            </w:r>
          </w:p>
          <w:p w14:paraId="0D5FA6B4">
            <w:pPr>
              <w:widowControl w:val="0"/>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28</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lang w:val="en-US" w:eastAsia="zh-CN"/>
              </w:rPr>
              <w:t xml:space="preserve"> </w:t>
            </w:r>
            <w:r>
              <w:rPr>
                <w:rFonts w:ascii="Times New Roman" w:hAnsi="Times New Roman" w:eastAsia="宋体"/>
                <w:b/>
                <w:color w:val="auto"/>
                <w:sz w:val="24"/>
                <w:szCs w:val="24"/>
              </w:rPr>
              <w:t xml:space="preserve">  本项目与暂行办法第八条对比分析</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7"/>
              <w:gridCol w:w="3383"/>
              <w:gridCol w:w="725"/>
            </w:tblGrid>
            <w:tr w14:paraId="532A59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624" w:type="pct"/>
                  <w:tcBorders>
                    <w:top w:val="single" w:color="auto" w:sz="8" w:space="0"/>
                  </w:tcBorders>
                  <w:vAlign w:val="center"/>
                </w:tcPr>
                <w:p w14:paraId="0D70072B">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内容</w:t>
                  </w:r>
                </w:p>
              </w:tc>
              <w:tc>
                <w:tcPr>
                  <w:tcW w:w="1956" w:type="pct"/>
                  <w:tcBorders>
                    <w:top w:val="single" w:color="auto" w:sz="8" w:space="0"/>
                    <w:right w:val="single" w:color="auto" w:sz="4" w:space="0"/>
                  </w:tcBorders>
                  <w:vAlign w:val="center"/>
                </w:tcPr>
                <w:p w14:paraId="1DCFB20C">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本项目情况</w:t>
                  </w:r>
                </w:p>
              </w:tc>
              <w:tc>
                <w:tcPr>
                  <w:tcW w:w="419" w:type="pct"/>
                  <w:tcBorders>
                    <w:top w:val="single" w:color="auto" w:sz="8" w:space="0"/>
                    <w:bottom w:val="single" w:color="auto" w:sz="4" w:space="0"/>
                  </w:tcBorders>
                  <w:vAlign w:val="center"/>
                </w:tcPr>
                <w:p w14:paraId="43EE3D64">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对比</w:t>
                  </w:r>
                </w:p>
                <w:p w14:paraId="25B606A9">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结果</w:t>
                  </w:r>
                </w:p>
              </w:tc>
            </w:tr>
            <w:tr w14:paraId="1068E6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4" w:type="pct"/>
                  <w:vAlign w:val="center"/>
                </w:tcPr>
                <w:p w14:paraId="1AB301B4">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未按环境影响报告书（表）及其审批部门审批决定要求建成环境保护设施，或者环境保护设施不能与主体工程同时投产或者使用的，建设单位不得提出验收合格的意见。</w:t>
                  </w:r>
                </w:p>
              </w:tc>
              <w:tc>
                <w:tcPr>
                  <w:tcW w:w="1956" w:type="pct"/>
                  <w:tcBorders>
                    <w:right w:val="single" w:color="auto" w:sz="4" w:space="0"/>
                  </w:tcBorders>
                  <w:vAlign w:val="center"/>
                </w:tcPr>
                <w:p w14:paraId="605523B7">
                  <w:pPr>
                    <w:spacing w:after="0"/>
                    <w:jc w:val="center"/>
                    <w:textAlignment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本项目建成环境保护设施能与主体工程同时投产使用。</w:t>
                  </w:r>
                </w:p>
              </w:tc>
              <w:tc>
                <w:tcPr>
                  <w:tcW w:w="419" w:type="pct"/>
                  <w:vAlign w:val="center"/>
                </w:tcPr>
                <w:p w14:paraId="3D480EB4">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相符</w:t>
                  </w:r>
                </w:p>
              </w:tc>
            </w:tr>
            <w:tr w14:paraId="137254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4" w:type="pct"/>
                  <w:vAlign w:val="center"/>
                </w:tcPr>
                <w:p w14:paraId="235DF2E4">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污染物排放不符合国家和地方相关标准、环境影响报告书（表）及其审批部门审批决定或者重点污染物排放总量控制指标要求的，建设单位不得提出验收合格的意见。</w:t>
                  </w:r>
                </w:p>
              </w:tc>
              <w:tc>
                <w:tcPr>
                  <w:tcW w:w="1956" w:type="pct"/>
                  <w:tcBorders>
                    <w:right w:val="single" w:color="auto" w:sz="4" w:space="0"/>
                  </w:tcBorders>
                  <w:vAlign w:val="center"/>
                </w:tcPr>
                <w:p w14:paraId="663BED3E">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本项目污染物排放符合国家和地方相关标准、环境影响报告表及其审批部门审批决定。</w:t>
                  </w:r>
                </w:p>
              </w:tc>
              <w:tc>
                <w:tcPr>
                  <w:tcW w:w="419" w:type="pct"/>
                  <w:vAlign w:val="center"/>
                </w:tcPr>
                <w:p w14:paraId="24094A41">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相符</w:t>
                  </w:r>
                </w:p>
              </w:tc>
            </w:tr>
            <w:tr w14:paraId="79E504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4" w:type="pct"/>
                  <w:vAlign w:val="center"/>
                </w:tcPr>
                <w:p w14:paraId="24158917">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56" w:type="pct"/>
                  <w:tcBorders>
                    <w:right w:val="single" w:color="auto" w:sz="4" w:space="0"/>
                  </w:tcBorders>
                  <w:vAlign w:val="center"/>
                </w:tcPr>
                <w:p w14:paraId="6938F94A">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根据本项目实际建设情况与《污染影响类建设项目重大变动清单（试行）的通知》（环办环评函[2020]688号）的对比分析可知：</w:t>
                  </w:r>
                  <w:r>
                    <w:rPr>
                      <w:rFonts w:ascii="Times New Roman" w:hAnsi="Times New Roman" w:eastAsia="宋体"/>
                      <w:bCs/>
                      <w:color w:val="auto"/>
                      <w:sz w:val="21"/>
                      <w:szCs w:val="21"/>
                    </w:rPr>
                    <w:t>本项目环境影响报告表经批准后</w:t>
                  </w:r>
                  <w:r>
                    <w:rPr>
                      <w:rFonts w:hint="eastAsia" w:ascii="Times New Roman" w:hAnsi="Times New Roman" w:eastAsia="宋体"/>
                      <w:bCs/>
                      <w:color w:val="auto"/>
                      <w:sz w:val="21"/>
                      <w:szCs w:val="21"/>
                    </w:rPr>
                    <w:t>，该项目建设完成后</w:t>
                  </w:r>
                  <w:r>
                    <w:rPr>
                      <w:rFonts w:ascii="Times New Roman" w:hAnsi="Times New Roman" w:eastAsia="宋体"/>
                      <w:bCs/>
                      <w:color w:val="auto"/>
                      <w:sz w:val="21"/>
                      <w:szCs w:val="21"/>
                    </w:rPr>
                    <w:t>建设项目的性质、规模、地点、采用的生产工艺或者防治污染、防止生态破坏的措施未发生重大变动。</w:t>
                  </w:r>
                </w:p>
              </w:tc>
              <w:tc>
                <w:tcPr>
                  <w:tcW w:w="419" w:type="pct"/>
                  <w:vAlign w:val="center"/>
                </w:tcPr>
                <w:p w14:paraId="49C08617">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不涉及</w:t>
                  </w:r>
                </w:p>
              </w:tc>
            </w:tr>
            <w:tr w14:paraId="26C34E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4" w:type="pct"/>
                  <w:vAlign w:val="center"/>
                </w:tcPr>
                <w:p w14:paraId="61D7B0E4">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建设过程中造成重大环境污染未治理完成，或者造成重大生态破坏未恢复的，建设单位不得提出验收合格的意见。</w:t>
                  </w:r>
                </w:p>
              </w:tc>
              <w:tc>
                <w:tcPr>
                  <w:tcW w:w="1956" w:type="pct"/>
                  <w:tcBorders>
                    <w:right w:val="single" w:color="auto" w:sz="4" w:space="0"/>
                  </w:tcBorders>
                  <w:vAlign w:val="center"/>
                </w:tcPr>
                <w:p w14:paraId="2AAA17E3">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本项目建设过程中未造成重大环境污染和重大生态破坏。</w:t>
                  </w:r>
                </w:p>
              </w:tc>
              <w:tc>
                <w:tcPr>
                  <w:tcW w:w="419" w:type="pct"/>
                  <w:vAlign w:val="center"/>
                </w:tcPr>
                <w:p w14:paraId="5A631902">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不涉及</w:t>
                  </w:r>
                </w:p>
              </w:tc>
            </w:tr>
            <w:tr w14:paraId="4626A5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4" w:type="pct"/>
                  <w:vAlign w:val="center"/>
                </w:tcPr>
                <w:p w14:paraId="2DB0DA3E">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纳入排污许可管理的建设项目，无证排污或者不按证排污的，建设单位不得提出验收合格的意见。</w:t>
                  </w:r>
                </w:p>
              </w:tc>
              <w:tc>
                <w:tcPr>
                  <w:tcW w:w="1956" w:type="pct"/>
                  <w:tcBorders>
                    <w:right w:val="single" w:color="auto" w:sz="4" w:space="0"/>
                  </w:tcBorders>
                  <w:vAlign w:val="center"/>
                </w:tcPr>
                <w:p w14:paraId="74B142BA">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w:t>
                  </w:r>
                  <w:r>
                    <w:rPr>
                      <w:rFonts w:hint="eastAsia" w:ascii="Times New Roman" w:hAnsi="Times New Roman" w:eastAsia="宋体"/>
                      <w:color w:val="auto"/>
                      <w:sz w:val="21"/>
                      <w:szCs w:val="21"/>
                    </w:rPr>
                    <w:t>已</w:t>
                  </w:r>
                  <w:r>
                    <w:rPr>
                      <w:rFonts w:hint="eastAsia" w:ascii="Times New Roman" w:hAnsi="Times New Roman" w:eastAsia="宋体"/>
                      <w:color w:val="auto"/>
                      <w:sz w:val="21"/>
                      <w:szCs w:val="21"/>
                      <w:lang w:val="en-US" w:eastAsia="zh-CN"/>
                    </w:rPr>
                    <w:t>取得排污许可证</w:t>
                  </w:r>
                  <w:r>
                    <w:rPr>
                      <w:rFonts w:ascii="Times New Roman" w:hAnsi="Times New Roman" w:eastAsia="宋体"/>
                      <w:bCs/>
                      <w:color w:val="auto"/>
                      <w:sz w:val="21"/>
                      <w:szCs w:val="21"/>
                    </w:rPr>
                    <w:t>。</w:t>
                  </w:r>
                </w:p>
              </w:tc>
              <w:tc>
                <w:tcPr>
                  <w:tcW w:w="419" w:type="pct"/>
                  <w:vAlign w:val="center"/>
                </w:tcPr>
                <w:p w14:paraId="4F59E157">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不涉及</w:t>
                  </w:r>
                </w:p>
              </w:tc>
            </w:tr>
            <w:tr w14:paraId="2A645E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4" w:type="pct"/>
                  <w:vAlign w:val="center"/>
                </w:tcPr>
                <w:p w14:paraId="53A97E4A">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56" w:type="pct"/>
                  <w:tcBorders>
                    <w:right w:val="single" w:color="auto" w:sz="4" w:space="0"/>
                  </w:tcBorders>
                  <w:vAlign w:val="center"/>
                </w:tcPr>
                <w:p w14:paraId="285ED0F3">
                  <w:pPr>
                    <w:spacing w:after="0"/>
                    <w:jc w:val="center"/>
                    <w:textAlignment w:val="baseline"/>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lang w:val="en-US" w:eastAsia="zh-CN"/>
                    </w:rPr>
                    <w:t>不属于</w:t>
                  </w:r>
                </w:p>
              </w:tc>
              <w:tc>
                <w:tcPr>
                  <w:tcW w:w="419" w:type="pct"/>
                  <w:vAlign w:val="center"/>
                </w:tcPr>
                <w:p w14:paraId="5882BB9D">
                  <w:pPr>
                    <w:spacing w:after="0"/>
                    <w:jc w:val="center"/>
                    <w:textAlignment w:val="baseline"/>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不涉及</w:t>
                  </w:r>
                </w:p>
              </w:tc>
            </w:tr>
            <w:tr w14:paraId="3204E6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4" w:type="pct"/>
                  <w:vAlign w:val="center"/>
                </w:tcPr>
                <w:p w14:paraId="6797FC2E">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建设单位因该建设项目违反国家和地方环境保护法律法规受到处罚，被责令改正，尚未改正完成的，建设单位不得提出验收合格的意见。</w:t>
                  </w:r>
                </w:p>
              </w:tc>
              <w:tc>
                <w:tcPr>
                  <w:tcW w:w="1956" w:type="pct"/>
                  <w:tcBorders>
                    <w:right w:val="single" w:color="auto" w:sz="4" w:space="0"/>
                  </w:tcBorders>
                  <w:vAlign w:val="center"/>
                </w:tcPr>
                <w:p w14:paraId="4CB25DE2">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本建设单位不涉及违反国家和地方环境保护法律法规。</w:t>
                  </w:r>
                </w:p>
              </w:tc>
              <w:tc>
                <w:tcPr>
                  <w:tcW w:w="419" w:type="pct"/>
                  <w:vAlign w:val="center"/>
                </w:tcPr>
                <w:p w14:paraId="71C87387">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不涉及</w:t>
                  </w:r>
                </w:p>
              </w:tc>
            </w:tr>
            <w:tr w14:paraId="2B45E3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4" w:type="pct"/>
                  <w:tcBorders>
                    <w:bottom w:val="single" w:color="auto" w:sz="4" w:space="0"/>
                  </w:tcBorders>
                  <w:vAlign w:val="center"/>
                </w:tcPr>
                <w:p w14:paraId="0106ACBF">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验收报告的基础资料数据明显不实，内容存在重大缺项、遗漏，或者验收结论不明确、不合理的，建设单位不得提出验收合格的意见。</w:t>
                  </w:r>
                </w:p>
              </w:tc>
              <w:tc>
                <w:tcPr>
                  <w:tcW w:w="1956" w:type="pct"/>
                  <w:tcBorders>
                    <w:bottom w:val="single" w:color="auto" w:sz="4" w:space="0"/>
                    <w:right w:val="single" w:color="auto" w:sz="4" w:space="0"/>
                  </w:tcBorders>
                  <w:vAlign w:val="center"/>
                </w:tcPr>
                <w:p w14:paraId="781DD3E1">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本项目验收报告的基础资料数据真实，内容不存在重大缺项、遗漏，验收结论明确、合理。</w:t>
                  </w:r>
                </w:p>
              </w:tc>
              <w:tc>
                <w:tcPr>
                  <w:tcW w:w="419" w:type="pct"/>
                  <w:tcBorders>
                    <w:bottom w:val="single" w:color="auto" w:sz="4" w:space="0"/>
                  </w:tcBorders>
                  <w:vAlign w:val="center"/>
                </w:tcPr>
                <w:p w14:paraId="2B565D4C">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不涉及</w:t>
                  </w:r>
                </w:p>
              </w:tc>
            </w:tr>
            <w:tr w14:paraId="6D717C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4" w:type="pct"/>
                  <w:tcBorders>
                    <w:bottom w:val="single" w:color="auto" w:sz="8" w:space="0"/>
                  </w:tcBorders>
                  <w:vAlign w:val="center"/>
                </w:tcPr>
                <w:p w14:paraId="333C7775">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其他环境保护法律法规规章等规定不得通过环境保护验收的，建设单位不得提出验收合格的意见。</w:t>
                  </w:r>
                </w:p>
              </w:tc>
              <w:tc>
                <w:tcPr>
                  <w:tcW w:w="1956" w:type="pct"/>
                  <w:tcBorders>
                    <w:bottom w:val="single" w:color="auto" w:sz="8" w:space="0"/>
                    <w:right w:val="single" w:color="auto" w:sz="4" w:space="0"/>
                  </w:tcBorders>
                  <w:vAlign w:val="center"/>
                </w:tcPr>
                <w:p w14:paraId="31BF96E6">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本项目符合其他环境保护法律法</w:t>
                  </w:r>
                  <w:r>
                    <w:rPr>
                      <w:rFonts w:hint="eastAsia" w:ascii="Times New Roman" w:hAnsi="Times New Roman" w:eastAsia="宋体"/>
                      <w:bCs/>
                      <w:color w:val="auto"/>
                      <w:sz w:val="21"/>
                      <w:szCs w:val="21"/>
                      <w:lang w:eastAsia="zh-CN"/>
                    </w:rPr>
                    <w:t>规和</w:t>
                  </w:r>
                  <w:r>
                    <w:rPr>
                      <w:rFonts w:ascii="Times New Roman" w:hAnsi="Times New Roman" w:eastAsia="宋体"/>
                      <w:bCs/>
                      <w:color w:val="auto"/>
                      <w:sz w:val="21"/>
                      <w:szCs w:val="21"/>
                    </w:rPr>
                    <w:t>规章的规定。</w:t>
                  </w:r>
                </w:p>
              </w:tc>
              <w:tc>
                <w:tcPr>
                  <w:tcW w:w="419" w:type="pct"/>
                  <w:tcBorders>
                    <w:bottom w:val="single" w:color="auto" w:sz="8" w:space="0"/>
                  </w:tcBorders>
                  <w:vAlign w:val="center"/>
                </w:tcPr>
                <w:p w14:paraId="1E0CD5C4">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不涉及</w:t>
                  </w:r>
                </w:p>
              </w:tc>
            </w:tr>
          </w:tbl>
          <w:p w14:paraId="52039CA0">
            <w:pPr>
              <w:widowControl w:val="0"/>
              <w:spacing w:after="0" w:line="460" w:lineRule="exact"/>
              <w:textAlignment w:val="baseline"/>
              <w:rPr>
                <w:rFonts w:ascii="Times New Roman" w:hAnsi="Times New Roman" w:eastAsia="宋体"/>
                <w:b/>
                <w:color w:val="auto"/>
                <w:sz w:val="24"/>
                <w:szCs w:val="24"/>
              </w:rPr>
            </w:pPr>
          </w:p>
          <w:p w14:paraId="0803CBB2">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3052876A">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7326CA76">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7392519A">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29FDDB67">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69A5C964">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6207AB9A">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2AEF9A45">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57283EC9">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0829A060">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6FB1E461">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1A7271B9">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3816AAE1">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401E2412">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5C302B00">
            <w:pPr>
              <w:tabs>
                <w:tab w:val="left" w:pos="2912"/>
              </w:tabs>
              <w:spacing w:after="0" w:line="460" w:lineRule="exact"/>
              <w:textAlignment w:val="baseline"/>
              <w:rPr>
                <w:rFonts w:hint="eastAsia" w:ascii="Times New Roman" w:hAnsi="Times New Roman" w:eastAsia="宋体"/>
                <w:bCs/>
                <w:color w:val="auto"/>
                <w:sz w:val="24"/>
                <w:szCs w:val="24"/>
                <w:lang w:eastAsia="zh-CN"/>
              </w:rPr>
            </w:pPr>
          </w:p>
          <w:p w14:paraId="7A50C246">
            <w:pPr>
              <w:spacing w:after="0" w:line="460" w:lineRule="exact"/>
              <w:textAlignment w:val="baseline"/>
              <w:rPr>
                <w:rFonts w:ascii="Times New Roman" w:hAnsi="Times New Roman" w:eastAsia="宋体"/>
                <w:bCs/>
                <w:color w:val="auto"/>
                <w:sz w:val="24"/>
                <w:szCs w:val="24"/>
              </w:rPr>
            </w:pPr>
            <w:bookmarkStart w:id="7" w:name="_GoBack"/>
            <w:bookmarkEnd w:id="7"/>
          </w:p>
        </w:tc>
      </w:tr>
    </w:tbl>
    <w:p w14:paraId="5D3D1C77">
      <w:pPr>
        <w:spacing w:after="0" w:line="440" w:lineRule="exact"/>
        <w:rPr>
          <w:rFonts w:ascii="Times New Roman" w:hAnsi="Times New Roman" w:eastAsia="仿宋_GB2312"/>
          <w:b/>
          <w:color w:val="auto"/>
          <w:sz w:val="21"/>
          <w:szCs w:val="21"/>
        </w:rPr>
        <w:sectPr>
          <w:pgSz w:w="11906" w:h="16838"/>
          <w:pgMar w:top="1440" w:right="1800" w:bottom="1440" w:left="1800" w:header="708" w:footer="708" w:gutter="0"/>
          <w:cols w:space="720" w:num="1"/>
          <w:docGrid w:linePitch="360" w:charSpace="0"/>
        </w:sectPr>
      </w:pPr>
    </w:p>
    <w:p w14:paraId="3205704A">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表八</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11E2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15B1A465">
            <w:pPr>
              <w:spacing w:after="0" w:line="460" w:lineRule="exact"/>
              <w:rPr>
                <w:rFonts w:ascii="Times New Roman" w:hAnsi="Times New Roman" w:eastAsia="宋体"/>
                <w:b/>
                <w:bCs/>
                <w:color w:val="auto"/>
                <w:sz w:val="24"/>
                <w:szCs w:val="24"/>
              </w:rPr>
            </w:pPr>
            <w:r>
              <w:rPr>
                <w:rFonts w:ascii="Times New Roman" w:hAnsi="Times New Roman" w:eastAsia="宋体"/>
                <w:b/>
                <w:bCs/>
                <w:color w:val="auto"/>
                <w:sz w:val="24"/>
                <w:szCs w:val="24"/>
              </w:rPr>
              <w:t>验收检测结论：</w:t>
            </w:r>
          </w:p>
          <w:p w14:paraId="5AFC848A">
            <w:pPr>
              <w:spacing w:after="0" w:line="460" w:lineRule="exact"/>
              <w:ind w:firstLine="480" w:firstLineChars="200"/>
              <w:textAlignment w:val="baseline"/>
              <w:rPr>
                <w:rFonts w:ascii="Times New Roman" w:hAnsi="Times New Roman" w:eastAsia="宋体"/>
                <w:bCs/>
                <w:color w:val="auto"/>
                <w:sz w:val="24"/>
                <w:szCs w:val="24"/>
              </w:rPr>
            </w:pPr>
            <w:bookmarkStart w:id="3" w:name="_Toc504492863"/>
            <w:bookmarkStart w:id="4" w:name="_Toc501703566"/>
            <w:r>
              <w:rPr>
                <w:rFonts w:ascii="Times New Roman" w:hAnsi="Times New Roman" w:eastAsia="宋体"/>
                <w:bCs/>
                <w:color w:val="auto"/>
                <w:sz w:val="24"/>
                <w:szCs w:val="24"/>
              </w:rPr>
              <w:t>1、环境保护设施验收结论</w:t>
            </w:r>
            <w:bookmarkEnd w:id="3"/>
            <w:bookmarkEnd w:id="4"/>
          </w:p>
          <w:p w14:paraId="247597C6">
            <w:pPr>
              <w:spacing w:after="0" w:line="460" w:lineRule="exact"/>
              <w:ind w:firstLine="480" w:firstLineChars="200"/>
              <w:textAlignment w:val="baseline"/>
              <w:rPr>
                <w:rFonts w:ascii="Times New Roman" w:hAnsi="Times New Roman" w:eastAsia="宋体"/>
                <w:bCs/>
                <w:color w:val="auto"/>
                <w:sz w:val="24"/>
                <w:szCs w:val="24"/>
              </w:rPr>
            </w:pPr>
            <w:r>
              <w:rPr>
                <w:rFonts w:ascii="宋体" w:hAnsi="Times New Roman" w:eastAsia="宋体"/>
                <w:bCs/>
                <w:color w:val="auto"/>
                <w:sz w:val="24"/>
                <w:szCs w:val="24"/>
              </w:rPr>
              <w:fldChar w:fldCharType="begin"/>
            </w:r>
            <w:r>
              <w:rPr>
                <w:rFonts w:ascii="宋体" w:hAnsi="Times New Roman" w:eastAsia="宋体"/>
                <w:bCs/>
                <w:color w:val="auto"/>
                <w:sz w:val="24"/>
                <w:szCs w:val="24"/>
              </w:rPr>
              <w:instrText xml:space="preserve"> </w:instrText>
            </w:r>
            <w:r>
              <w:rPr>
                <w:rFonts w:hint="eastAsia" w:ascii="宋体" w:hAnsi="Times New Roman" w:eastAsia="宋体"/>
                <w:bCs/>
                <w:color w:val="auto"/>
                <w:sz w:val="24"/>
                <w:szCs w:val="24"/>
              </w:rPr>
              <w:instrText xml:space="preserve">= 1 \* GB3</w:instrText>
            </w:r>
            <w:r>
              <w:rPr>
                <w:rFonts w:ascii="宋体" w:hAnsi="Times New Roman" w:eastAsia="宋体"/>
                <w:bCs/>
                <w:color w:val="auto"/>
                <w:sz w:val="24"/>
                <w:szCs w:val="24"/>
              </w:rPr>
              <w:instrText xml:space="preserve"> </w:instrText>
            </w:r>
            <w:r>
              <w:rPr>
                <w:rFonts w:ascii="宋体" w:hAnsi="Times New Roman" w:eastAsia="宋体"/>
                <w:bCs/>
                <w:color w:val="auto"/>
                <w:sz w:val="24"/>
                <w:szCs w:val="24"/>
              </w:rPr>
              <w:fldChar w:fldCharType="separate"/>
            </w:r>
            <w:r>
              <w:rPr>
                <w:rFonts w:hint="eastAsia" w:ascii="宋体" w:hAnsi="Times New Roman" w:eastAsia="宋体"/>
                <w:bCs/>
                <w:color w:val="auto"/>
                <w:sz w:val="24"/>
                <w:szCs w:val="24"/>
              </w:rPr>
              <w:t>①</w:t>
            </w:r>
            <w:r>
              <w:rPr>
                <w:rFonts w:ascii="宋体" w:hAnsi="Times New Roman" w:eastAsia="宋体"/>
                <w:bCs/>
                <w:color w:val="auto"/>
                <w:sz w:val="24"/>
                <w:szCs w:val="24"/>
              </w:rPr>
              <w:fldChar w:fldCharType="end"/>
            </w:r>
            <w:r>
              <w:rPr>
                <w:rFonts w:hint="eastAsia" w:ascii="Times New Roman" w:hAnsi="Times New Roman" w:eastAsia="宋体"/>
                <w:bCs/>
                <w:color w:val="auto"/>
                <w:sz w:val="24"/>
                <w:szCs w:val="24"/>
              </w:rPr>
              <w:t>验收检测期间，</w:t>
            </w:r>
            <w:r>
              <w:rPr>
                <w:rFonts w:hint="eastAsia" w:ascii="Times New Roman" w:hAnsi="Times New Roman" w:eastAsia="宋体" w:cs="宋体"/>
                <w:bCs/>
                <w:color w:val="auto"/>
                <w:sz w:val="24"/>
                <w:szCs w:val="24"/>
              </w:rPr>
              <w:t>主体工程工况稳定，各项环境保护措施运行正常</w:t>
            </w:r>
            <w:r>
              <w:rPr>
                <w:rFonts w:ascii="Times New Roman" w:hAnsi="Times New Roman" w:eastAsia="宋体" w:cs="宋体"/>
                <w:bCs/>
                <w:color w:val="auto"/>
                <w:sz w:val="24"/>
                <w:szCs w:val="24"/>
              </w:rPr>
              <w:t>，</w:t>
            </w:r>
            <w:r>
              <w:rPr>
                <w:rFonts w:ascii="Times New Roman" w:hAnsi="Times New Roman" w:eastAsia="宋体"/>
                <w:bCs/>
                <w:color w:val="auto"/>
                <w:sz w:val="24"/>
                <w:szCs w:val="24"/>
              </w:rPr>
              <w:t>符合验收检测期间对生产工况的要求。</w:t>
            </w:r>
          </w:p>
          <w:p w14:paraId="4E4C4126">
            <w:pPr>
              <w:spacing w:after="0" w:line="460" w:lineRule="exact"/>
              <w:ind w:firstLine="480" w:firstLineChars="200"/>
              <w:jc w:val="both"/>
              <w:rPr>
                <w:rFonts w:ascii="Times New Roman" w:hAnsi="Times New Roman" w:eastAsia="宋体"/>
                <w:bCs/>
                <w:color w:val="auto"/>
                <w:sz w:val="24"/>
                <w:szCs w:val="24"/>
              </w:rPr>
            </w:pPr>
            <w:r>
              <w:rPr>
                <w:rFonts w:ascii="宋体" w:hAnsi="Times New Roman" w:eastAsia="宋体"/>
                <w:bCs/>
                <w:color w:val="auto"/>
                <w:sz w:val="24"/>
                <w:szCs w:val="24"/>
              </w:rPr>
              <w:fldChar w:fldCharType="begin"/>
            </w:r>
            <w:r>
              <w:rPr>
                <w:rFonts w:ascii="宋体" w:hAnsi="Times New Roman" w:eastAsia="宋体"/>
                <w:bCs/>
                <w:color w:val="auto"/>
                <w:sz w:val="24"/>
                <w:szCs w:val="24"/>
              </w:rPr>
              <w:instrText xml:space="preserve"> </w:instrText>
            </w:r>
            <w:r>
              <w:rPr>
                <w:rFonts w:hint="eastAsia" w:ascii="宋体" w:hAnsi="Times New Roman" w:eastAsia="宋体"/>
                <w:bCs/>
                <w:color w:val="auto"/>
                <w:sz w:val="24"/>
                <w:szCs w:val="24"/>
              </w:rPr>
              <w:instrText xml:space="preserve">= 2 \* GB3</w:instrText>
            </w:r>
            <w:r>
              <w:rPr>
                <w:rFonts w:ascii="宋体" w:hAnsi="Times New Roman" w:eastAsia="宋体"/>
                <w:bCs/>
                <w:color w:val="auto"/>
                <w:sz w:val="24"/>
                <w:szCs w:val="24"/>
              </w:rPr>
              <w:instrText xml:space="preserve"> </w:instrText>
            </w:r>
            <w:r>
              <w:rPr>
                <w:rFonts w:ascii="宋体" w:hAnsi="Times New Roman" w:eastAsia="宋体"/>
                <w:bCs/>
                <w:color w:val="auto"/>
                <w:sz w:val="24"/>
                <w:szCs w:val="24"/>
              </w:rPr>
              <w:fldChar w:fldCharType="separate"/>
            </w:r>
            <w:r>
              <w:rPr>
                <w:rFonts w:hint="eastAsia" w:ascii="宋体" w:hAnsi="Times New Roman" w:eastAsia="宋体"/>
                <w:bCs/>
                <w:color w:val="auto"/>
                <w:sz w:val="24"/>
                <w:szCs w:val="24"/>
              </w:rPr>
              <w:t>②</w:t>
            </w:r>
            <w:r>
              <w:rPr>
                <w:rFonts w:ascii="宋体" w:hAnsi="Times New Roman" w:eastAsia="宋体"/>
                <w:bCs/>
                <w:color w:val="auto"/>
                <w:sz w:val="24"/>
                <w:szCs w:val="24"/>
              </w:rPr>
              <w:fldChar w:fldCharType="end"/>
            </w:r>
            <w:r>
              <w:rPr>
                <w:rFonts w:ascii="Times New Roman" w:hAnsi="Times New Roman" w:eastAsia="宋体"/>
                <w:bCs/>
                <w:color w:val="auto"/>
                <w:sz w:val="24"/>
                <w:szCs w:val="24"/>
              </w:rPr>
              <w:t>根据本项目实际建设情况与《污染影响类建设项目重大变动清单（试行）的通知》（环办环评函[2020]</w:t>
            </w:r>
            <w:r>
              <w:rPr>
                <w:rFonts w:hint="eastAsia" w:ascii="Times New Roman" w:hAnsi="Times New Roman" w:eastAsia="宋体"/>
                <w:bCs/>
                <w:color w:val="auto"/>
                <w:sz w:val="24"/>
                <w:szCs w:val="24"/>
              </w:rPr>
              <w:t xml:space="preserve"> </w:t>
            </w:r>
            <w:r>
              <w:rPr>
                <w:rFonts w:ascii="Times New Roman" w:hAnsi="Times New Roman" w:eastAsia="宋体"/>
                <w:bCs/>
                <w:color w:val="auto"/>
                <w:sz w:val="24"/>
                <w:szCs w:val="24"/>
              </w:rPr>
              <w:t>688号）的对比分析可知：本项目不存在重大变动，且本项目符合《建设项目竣工环境保护验收暂行办法》（国环规环评</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2017</w:t>
            </w:r>
            <w:r>
              <w:rPr>
                <w:rFonts w:hint="eastAsia" w:ascii="Times New Roman" w:hAnsi="Times New Roman" w:eastAsia="宋体"/>
                <w:bCs/>
                <w:color w:val="auto"/>
                <w:sz w:val="24"/>
                <w:szCs w:val="24"/>
              </w:rPr>
              <w:t xml:space="preserve">] </w:t>
            </w:r>
            <w:r>
              <w:rPr>
                <w:rFonts w:ascii="Times New Roman" w:hAnsi="Times New Roman" w:eastAsia="宋体"/>
                <w:bCs/>
                <w:color w:val="auto"/>
                <w:sz w:val="24"/>
                <w:szCs w:val="24"/>
              </w:rPr>
              <w:t>4号），满足验收条件。</w:t>
            </w:r>
          </w:p>
          <w:p w14:paraId="27FA4F18">
            <w:pPr>
              <w:spacing w:after="0" w:line="460" w:lineRule="exact"/>
              <w:ind w:firstLine="480" w:firstLineChars="200"/>
              <w:jc w:val="both"/>
              <w:rPr>
                <w:rFonts w:hint="eastAsia" w:ascii="宋体" w:hAnsi="宋体" w:eastAsia="宋体"/>
                <w:color w:val="auto"/>
                <w:sz w:val="24"/>
                <w:szCs w:val="24"/>
              </w:rPr>
            </w:pPr>
            <w:r>
              <w:rPr>
                <w:rFonts w:ascii="宋体" w:hAnsi="Times New Roman" w:eastAsia="宋体"/>
                <w:bCs/>
                <w:color w:val="auto"/>
                <w:sz w:val="24"/>
                <w:szCs w:val="24"/>
              </w:rPr>
              <w:fldChar w:fldCharType="begin"/>
            </w:r>
            <w:r>
              <w:rPr>
                <w:rFonts w:ascii="宋体" w:hAnsi="Times New Roman" w:eastAsia="宋体"/>
                <w:bCs/>
                <w:color w:val="auto"/>
                <w:sz w:val="24"/>
                <w:szCs w:val="24"/>
              </w:rPr>
              <w:instrText xml:space="preserve"> </w:instrText>
            </w:r>
            <w:r>
              <w:rPr>
                <w:rFonts w:hint="eastAsia" w:ascii="宋体" w:hAnsi="Times New Roman" w:eastAsia="宋体"/>
                <w:bCs/>
                <w:color w:val="auto"/>
                <w:sz w:val="24"/>
                <w:szCs w:val="24"/>
              </w:rPr>
              <w:instrText xml:space="preserve">= 3 \* GB3</w:instrText>
            </w:r>
            <w:r>
              <w:rPr>
                <w:rFonts w:ascii="宋体" w:hAnsi="Times New Roman" w:eastAsia="宋体"/>
                <w:bCs/>
                <w:color w:val="auto"/>
                <w:sz w:val="24"/>
                <w:szCs w:val="24"/>
              </w:rPr>
              <w:instrText xml:space="preserve"> </w:instrText>
            </w:r>
            <w:r>
              <w:rPr>
                <w:rFonts w:ascii="宋体" w:hAnsi="Times New Roman" w:eastAsia="宋体"/>
                <w:bCs/>
                <w:color w:val="auto"/>
                <w:sz w:val="24"/>
                <w:szCs w:val="24"/>
              </w:rPr>
              <w:fldChar w:fldCharType="separate"/>
            </w:r>
            <w:r>
              <w:rPr>
                <w:rFonts w:hint="eastAsia" w:ascii="宋体" w:hAnsi="Times New Roman" w:eastAsia="宋体"/>
                <w:bCs/>
                <w:color w:val="auto"/>
                <w:sz w:val="24"/>
                <w:szCs w:val="24"/>
              </w:rPr>
              <w:t>③</w:t>
            </w:r>
            <w:r>
              <w:rPr>
                <w:rFonts w:ascii="宋体" w:hAnsi="Times New Roman" w:eastAsia="宋体"/>
                <w:bCs/>
                <w:color w:val="auto"/>
                <w:sz w:val="24"/>
                <w:szCs w:val="24"/>
              </w:rPr>
              <w:fldChar w:fldCharType="end"/>
            </w:r>
            <w:r>
              <w:rPr>
                <w:rFonts w:hint="eastAsia" w:ascii="宋体" w:hAnsi="Times New Roman" w:eastAsia="宋体"/>
                <w:bCs/>
                <w:color w:val="auto"/>
                <w:sz w:val="24"/>
                <w:szCs w:val="24"/>
              </w:rPr>
              <w:t>本项目员工均借调现有工程，不新增员工，不新增生活污水。本项目切粒过程除盐水循环使用，不外排；生产废水主要是实验室聚酯废水、地面清洗废水，依托厂内现有污水处理站处理后回用于全厂循环冷却系统补充水，循环冷却系统冷却水排水经厂区总排口排入市政污水管网排放至长垣市清泉污水处理有限公司(第一污水处理厂)进一步处理</w:t>
            </w:r>
            <w:r>
              <w:rPr>
                <w:rFonts w:ascii="宋体" w:hAnsi="宋体" w:eastAsia="宋体"/>
                <w:color w:val="auto"/>
                <w:sz w:val="24"/>
                <w:szCs w:val="24"/>
              </w:rPr>
              <w:t>。</w:t>
            </w:r>
          </w:p>
          <w:p w14:paraId="5E6C2DD0">
            <w:pPr>
              <w:spacing w:after="0" w:line="460" w:lineRule="exact"/>
              <w:ind w:firstLine="480" w:firstLineChars="200"/>
              <w:jc w:val="both"/>
              <w:rPr>
                <w:rFonts w:ascii="宋体" w:hAnsi="Times New Roman" w:eastAsia="宋体"/>
                <w:bCs/>
                <w:color w:val="auto"/>
                <w:sz w:val="24"/>
                <w:szCs w:val="24"/>
              </w:rPr>
            </w:pPr>
            <w:r>
              <w:rPr>
                <w:rFonts w:hint="eastAsia" w:ascii="Times New Roman" w:hAnsi="宋体" w:eastAsia="宋体"/>
                <w:bCs/>
                <w:color w:val="auto"/>
                <w:kern w:val="2"/>
                <w:sz w:val="24"/>
                <w:szCs w:val="24"/>
              </w:rPr>
              <w:t>验收监测期间</w:t>
            </w:r>
            <w:r>
              <w:rPr>
                <w:rFonts w:ascii="Times New Roman" w:hAnsi="宋体" w:eastAsia="宋体"/>
                <w:bCs/>
                <w:color w:val="auto"/>
                <w:kern w:val="2"/>
                <w:sz w:val="24"/>
                <w:szCs w:val="24"/>
              </w:rPr>
              <w:t>，</w:t>
            </w:r>
            <w:r>
              <w:rPr>
                <w:rFonts w:hint="eastAsia" w:ascii="Times New Roman" w:hAnsi="Times New Roman" w:eastAsia="宋体"/>
                <w:bCs/>
                <w:color w:val="auto"/>
                <w:sz w:val="24"/>
                <w:szCs w:val="24"/>
              </w:rPr>
              <w:t>本项目</w:t>
            </w:r>
            <w:r>
              <w:rPr>
                <w:rFonts w:hint="eastAsia" w:ascii="Times New Roman" w:hAnsi="Times New Roman" w:eastAsia="宋体"/>
                <w:bCs/>
                <w:color w:val="auto"/>
                <w:sz w:val="24"/>
                <w:szCs w:val="24"/>
                <w:lang w:val="en-US" w:eastAsia="zh-CN"/>
              </w:rPr>
              <w:t>废水总排口</w:t>
            </w:r>
            <w:r>
              <w:rPr>
                <w:rFonts w:hint="eastAsia" w:ascii="Times New Roman" w:hAnsi="Times New Roman" w:eastAsia="宋体"/>
                <w:bCs/>
                <w:color w:val="auto"/>
                <w:sz w:val="24"/>
                <w:szCs w:val="24"/>
              </w:rPr>
              <w:t>出口水质COD浓度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32</w:t>
            </w:r>
            <w:r>
              <w:rPr>
                <w:rFonts w:hint="eastAsia" w:ascii="Times New Roman" w:hAnsi="Times New Roman" w:eastAsia="宋体"/>
                <w:bCs/>
                <w:color w:val="auto"/>
                <w:sz w:val="24"/>
                <w:szCs w:val="24"/>
              </w:rPr>
              <w:t>mg/L、SS浓度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7</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val="en-US" w:eastAsia="zh-CN"/>
              </w:rPr>
              <w:t>B</w:t>
            </w:r>
            <w:r>
              <w:rPr>
                <w:rFonts w:hint="eastAsia" w:ascii="Times New Roman" w:hAnsi="Times New Roman" w:eastAsia="宋体"/>
                <w:bCs/>
                <w:color w:val="auto"/>
                <w:sz w:val="24"/>
                <w:szCs w:val="24"/>
              </w:rPr>
              <w:t>OD</w:t>
            </w:r>
            <w:r>
              <w:rPr>
                <w:rFonts w:hint="eastAsia" w:ascii="Times New Roman" w:hAnsi="Times New Roman" w:eastAsia="宋体"/>
                <w:bCs/>
                <w:color w:val="auto"/>
                <w:sz w:val="24"/>
                <w:szCs w:val="24"/>
                <w:vertAlign w:val="subscript"/>
                <w:lang w:val="en-US" w:eastAsia="zh-CN"/>
              </w:rPr>
              <w:t>5</w:t>
            </w:r>
            <w:r>
              <w:rPr>
                <w:rFonts w:hint="eastAsia" w:ascii="Times New Roman" w:hAnsi="Times New Roman" w:eastAsia="宋体"/>
                <w:bCs/>
                <w:color w:val="auto"/>
                <w:sz w:val="24"/>
                <w:szCs w:val="24"/>
              </w:rPr>
              <w:t>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9.9</w:t>
            </w:r>
            <w:r>
              <w:rPr>
                <w:rFonts w:hint="eastAsia" w:ascii="Times New Roman" w:hAnsi="Times New Roman" w:eastAsia="宋体"/>
                <w:bCs/>
                <w:color w:val="auto"/>
                <w:sz w:val="24"/>
                <w:szCs w:val="24"/>
              </w:rPr>
              <w:t>mg/L、NH</w:t>
            </w:r>
            <w:r>
              <w:rPr>
                <w:rFonts w:hint="eastAsia" w:ascii="Times New Roman" w:hAnsi="Times New Roman" w:eastAsia="宋体"/>
                <w:bCs/>
                <w:color w:val="auto"/>
                <w:sz w:val="24"/>
                <w:szCs w:val="24"/>
                <w:vertAlign w:val="subscript"/>
              </w:rPr>
              <w:t>3</w:t>
            </w:r>
            <w:r>
              <w:rPr>
                <w:rFonts w:hint="eastAsia" w:ascii="Times New Roman" w:hAnsi="Times New Roman" w:eastAsia="宋体"/>
                <w:bCs/>
                <w:color w:val="auto"/>
                <w:sz w:val="24"/>
                <w:szCs w:val="24"/>
              </w:rPr>
              <w:t>-N浓度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0.12</w:t>
            </w:r>
            <w:r>
              <w:rPr>
                <w:rFonts w:hint="eastAsia" w:ascii="Times New Roman" w:hAnsi="Times New Roman" w:eastAsia="宋体"/>
                <w:bCs/>
                <w:color w:val="auto"/>
                <w:sz w:val="24"/>
                <w:szCs w:val="24"/>
              </w:rPr>
              <w:t>mg/L、TP浓度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0.11</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TN浓度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1.78</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lang w:val="en-US" w:eastAsia="zh-CN"/>
              </w:rPr>
              <w:t>乙醛未检出，</w:t>
            </w:r>
            <w:r>
              <w:rPr>
                <w:rFonts w:hint="eastAsia" w:ascii="Times New Roman" w:hAnsi="Times New Roman" w:eastAsia="宋体"/>
                <w:bCs/>
                <w:color w:val="auto"/>
                <w:sz w:val="24"/>
                <w:szCs w:val="24"/>
              </w:rPr>
              <w:t>按检出限计，排放浓度&lt;</w:t>
            </w:r>
            <w:r>
              <w:rPr>
                <w:rFonts w:hint="eastAsia" w:ascii="Times New Roman" w:hAnsi="Times New Roman" w:eastAsia="宋体"/>
                <w:bCs/>
                <w:color w:val="auto"/>
                <w:sz w:val="24"/>
                <w:szCs w:val="24"/>
                <w:lang w:val="en-US" w:eastAsia="zh-CN"/>
              </w:rPr>
              <w:t>0.3</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lang w:val="en-US" w:eastAsia="zh-CN"/>
              </w:rPr>
              <w:t>，</w:t>
            </w:r>
            <w:r>
              <w:rPr>
                <w:rFonts w:hint="eastAsia" w:ascii="Times New Roman" w:hAnsi="Times New Roman" w:eastAsia="宋体"/>
                <w:bCs/>
                <w:color w:val="auto"/>
                <w:sz w:val="24"/>
                <w:szCs w:val="24"/>
                <w:lang w:val="en-US" w:eastAsia="zh-CN"/>
              </w:rPr>
              <w:t>总有机碳</w:t>
            </w:r>
            <w:r>
              <w:rPr>
                <w:rFonts w:hint="eastAsia" w:ascii="Times New Roman" w:hAnsi="Times New Roman" w:eastAsia="宋体"/>
                <w:bCs/>
                <w:color w:val="auto"/>
                <w:sz w:val="24"/>
                <w:szCs w:val="24"/>
              </w:rPr>
              <w:t>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15.1</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lang w:val="en-US" w:eastAsia="zh-CN"/>
              </w:rPr>
              <w:t>可吸附有机卤化物</w:t>
            </w:r>
            <w:r>
              <w:rPr>
                <w:rFonts w:hint="eastAsia" w:ascii="Times New Roman" w:hAnsi="Times New Roman" w:eastAsia="宋体"/>
                <w:bCs/>
                <w:color w:val="auto"/>
                <w:sz w:val="24"/>
                <w:szCs w:val="24"/>
              </w:rPr>
              <w:t>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0.136</w:t>
            </w:r>
            <w:r>
              <w:rPr>
                <w:rFonts w:hint="eastAsia" w:ascii="Times New Roman" w:hAnsi="Times New Roman" w:eastAsia="宋体"/>
                <w:bCs/>
                <w:color w:val="auto"/>
                <w:sz w:val="24"/>
                <w:szCs w:val="24"/>
              </w:rPr>
              <w:t>mg/L，能够满足</w:t>
            </w:r>
            <w:r>
              <w:rPr>
                <w:rFonts w:hint="eastAsia" w:ascii="Times New Roman" w:hAnsi="Times New Roman" w:eastAsia="宋体"/>
                <w:color w:val="auto"/>
                <w:kern w:val="2"/>
                <w:sz w:val="24"/>
                <w:szCs w:val="24"/>
              </w:rPr>
              <w:t>长垣市清泉污水处理有限公司(第一污水处理厂)收水标准</w:t>
            </w:r>
            <w:r>
              <w:rPr>
                <w:rFonts w:ascii="Times New Roman" w:hAnsi="Times New Roman" w:eastAsia="宋体"/>
                <w:color w:val="auto"/>
                <w:kern w:val="2"/>
                <w:sz w:val="24"/>
                <w:szCs w:val="24"/>
              </w:rPr>
              <w:t>限值要求COD</w:t>
            </w:r>
            <w:r>
              <w:rPr>
                <w:rFonts w:hint="eastAsia" w:ascii="Times New Roman" w:hAnsi="Times New Roman" w:eastAsia="宋体"/>
                <w:color w:val="auto"/>
                <w:kern w:val="2"/>
                <w:sz w:val="24"/>
                <w:szCs w:val="24"/>
                <w:lang w:val="en-US" w:eastAsia="zh-CN"/>
              </w:rPr>
              <w:t xml:space="preserve"> 30</w:t>
            </w:r>
            <w:r>
              <w:rPr>
                <w:rFonts w:hint="eastAsia" w:ascii="Times New Roman" w:hAnsi="Times New Roman" w:eastAsia="宋体"/>
                <w:color w:val="auto"/>
                <w:kern w:val="2"/>
                <w:sz w:val="24"/>
                <w:szCs w:val="24"/>
              </w:rPr>
              <w:t>0</w:t>
            </w:r>
            <w:r>
              <w:rPr>
                <w:rFonts w:ascii="Times New Roman" w:hAnsi="Times New Roman" w:eastAsia="宋体"/>
                <w:color w:val="auto"/>
                <w:kern w:val="2"/>
                <w:sz w:val="24"/>
                <w:szCs w:val="24"/>
              </w:rPr>
              <w:t>mg/L、</w:t>
            </w:r>
            <w:r>
              <w:rPr>
                <w:rFonts w:hint="eastAsia" w:ascii="Times New Roman" w:hAnsi="Times New Roman" w:eastAsia="宋体"/>
                <w:bCs/>
                <w:color w:val="auto"/>
                <w:sz w:val="24"/>
                <w:szCs w:val="24"/>
                <w:lang w:val="en-US" w:eastAsia="zh-CN"/>
              </w:rPr>
              <w:t>B</w:t>
            </w:r>
            <w:r>
              <w:rPr>
                <w:rFonts w:hint="eastAsia" w:ascii="Times New Roman" w:hAnsi="Times New Roman" w:eastAsia="宋体"/>
                <w:bCs/>
                <w:color w:val="auto"/>
                <w:sz w:val="24"/>
                <w:szCs w:val="24"/>
              </w:rPr>
              <w:t>OD</w:t>
            </w:r>
            <w:r>
              <w:rPr>
                <w:rFonts w:hint="eastAsia" w:ascii="Times New Roman" w:hAnsi="Times New Roman" w:eastAsia="宋体"/>
                <w:bCs/>
                <w:color w:val="auto"/>
                <w:sz w:val="24"/>
                <w:szCs w:val="24"/>
                <w:vertAlign w:val="subscript"/>
                <w:lang w:val="en-US" w:eastAsia="zh-CN"/>
              </w:rPr>
              <w:t>5</w:t>
            </w:r>
            <w:r>
              <w:rPr>
                <w:rFonts w:hint="eastAsia" w:ascii="Times New Roman" w:hAnsi="Times New Roman" w:eastAsia="宋体"/>
                <w:color w:val="auto"/>
                <w:kern w:val="2"/>
                <w:sz w:val="24"/>
                <w:szCs w:val="24"/>
              </w:rPr>
              <w:t xml:space="preserve"> </w:t>
            </w:r>
            <w:r>
              <w:rPr>
                <w:rFonts w:hint="eastAsia" w:ascii="Times New Roman" w:hAnsi="Times New Roman" w:eastAsia="宋体"/>
                <w:color w:val="auto"/>
                <w:kern w:val="2"/>
                <w:sz w:val="24"/>
                <w:szCs w:val="24"/>
                <w:lang w:val="en-US" w:eastAsia="zh-CN"/>
              </w:rPr>
              <w:t>20</w:t>
            </w:r>
            <w:r>
              <w:rPr>
                <w:rFonts w:hint="eastAsia" w:ascii="Times New Roman" w:hAnsi="Times New Roman" w:eastAsia="宋体"/>
                <w:color w:val="auto"/>
                <w:kern w:val="2"/>
                <w:sz w:val="24"/>
                <w:szCs w:val="24"/>
              </w:rPr>
              <w:t>mg/L、</w:t>
            </w:r>
            <w:r>
              <w:rPr>
                <w:rFonts w:ascii="Times New Roman" w:hAnsi="Times New Roman" w:eastAsia="宋体"/>
                <w:color w:val="auto"/>
                <w:kern w:val="2"/>
                <w:sz w:val="24"/>
                <w:szCs w:val="24"/>
              </w:rPr>
              <w:t>SS</w:t>
            </w:r>
            <w:r>
              <w:rPr>
                <w:rFonts w:hint="eastAsia" w:ascii="Times New Roman" w:hAnsi="Times New Roman" w:eastAsia="宋体"/>
                <w:color w:val="auto"/>
                <w:kern w:val="2"/>
                <w:sz w:val="24"/>
                <w:szCs w:val="24"/>
                <w:lang w:val="en-US" w:eastAsia="zh-CN"/>
              </w:rPr>
              <w:t xml:space="preserve"> 7</w:t>
            </w:r>
            <w:r>
              <w:rPr>
                <w:rFonts w:hint="eastAsia" w:ascii="Times New Roman" w:hAnsi="Times New Roman" w:eastAsia="宋体"/>
                <w:color w:val="auto"/>
                <w:kern w:val="2"/>
                <w:sz w:val="24"/>
                <w:szCs w:val="24"/>
              </w:rPr>
              <w:t>0</w:t>
            </w:r>
            <w:r>
              <w:rPr>
                <w:rFonts w:ascii="Times New Roman" w:hAnsi="Times New Roman" w:eastAsia="宋体"/>
                <w:color w:val="auto"/>
                <w:kern w:val="2"/>
                <w:sz w:val="24"/>
                <w:szCs w:val="24"/>
              </w:rPr>
              <w:t>mg/L、NH</w:t>
            </w:r>
            <w:r>
              <w:rPr>
                <w:rFonts w:ascii="Times New Roman" w:hAnsi="Times New Roman" w:eastAsia="宋体"/>
                <w:color w:val="auto"/>
                <w:kern w:val="2"/>
                <w:sz w:val="24"/>
                <w:szCs w:val="24"/>
                <w:vertAlign w:val="subscript"/>
              </w:rPr>
              <w:t>3</w:t>
            </w:r>
            <w:r>
              <w:rPr>
                <w:rFonts w:ascii="Times New Roman" w:hAnsi="Times New Roman" w:eastAsia="宋体"/>
                <w:color w:val="auto"/>
                <w:kern w:val="2"/>
                <w:sz w:val="24"/>
                <w:szCs w:val="24"/>
              </w:rPr>
              <w:t>-N</w:t>
            </w:r>
            <w:r>
              <w:rPr>
                <w:rFonts w:hint="eastAsia" w:ascii="Times New Roman" w:hAnsi="Times New Roman" w:eastAsia="宋体"/>
                <w:color w:val="auto"/>
                <w:kern w:val="2"/>
                <w:sz w:val="24"/>
                <w:szCs w:val="24"/>
                <w:lang w:val="en-US" w:eastAsia="zh-CN"/>
              </w:rPr>
              <w:t xml:space="preserve"> 8.0</w:t>
            </w:r>
            <w:r>
              <w:rPr>
                <w:rFonts w:ascii="Times New Roman" w:hAnsi="Times New Roman" w:eastAsia="宋体"/>
                <w:color w:val="auto"/>
                <w:kern w:val="2"/>
                <w:sz w:val="24"/>
                <w:szCs w:val="24"/>
              </w:rPr>
              <w:t>mg/L、TP</w:t>
            </w:r>
            <w:r>
              <w:rPr>
                <w:rFonts w:hint="eastAsia" w:ascii="Times New Roman" w:hAnsi="Times New Roman" w:eastAsia="宋体"/>
                <w:color w:val="auto"/>
                <w:kern w:val="2"/>
                <w:sz w:val="24"/>
                <w:szCs w:val="24"/>
                <w:lang w:val="en-US" w:eastAsia="zh-CN"/>
              </w:rPr>
              <w:t xml:space="preserve"> 1.0</w:t>
            </w:r>
            <w:r>
              <w:rPr>
                <w:rFonts w:ascii="Times New Roman" w:hAnsi="Times New Roman" w:eastAsia="宋体"/>
                <w:color w:val="auto"/>
                <w:kern w:val="2"/>
                <w:sz w:val="24"/>
                <w:szCs w:val="24"/>
              </w:rPr>
              <w:t>mg/L、TN</w:t>
            </w:r>
            <w:r>
              <w:rPr>
                <w:rFonts w:hint="eastAsia" w:ascii="Times New Roman" w:hAnsi="Times New Roman" w:eastAsia="宋体"/>
                <w:color w:val="auto"/>
                <w:kern w:val="2"/>
                <w:sz w:val="24"/>
                <w:szCs w:val="24"/>
                <w:lang w:val="en-US" w:eastAsia="zh-CN"/>
              </w:rPr>
              <w:t xml:space="preserve"> </w:t>
            </w:r>
            <w:r>
              <w:rPr>
                <w:rFonts w:ascii="Times New Roman" w:hAnsi="Times New Roman" w:eastAsia="宋体"/>
                <w:color w:val="auto"/>
                <w:kern w:val="2"/>
                <w:sz w:val="24"/>
                <w:szCs w:val="24"/>
              </w:rPr>
              <w:t>4</w:t>
            </w:r>
            <w:r>
              <w:rPr>
                <w:rFonts w:hint="eastAsia" w:ascii="Times New Roman" w:hAnsi="Times New Roman" w:eastAsia="宋体"/>
                <w:color w:val="auto"/>
                <w:kern w:val="2"/>
                <w:sz w:val="24"/>
                <w:szCs w:val="24"/>
                <w:lang w:val="en-US" w:eastAsia="zh-CN"/>
              </w:rPr>
              <w:t>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总有机碳20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可吸附有机卤化物1.0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同时满足《合成树脂工业污染物排放标准》（GB31572-2015，含2024年修改单）表2</w:t>
            </w:r>
            <w:r>
              <w:rPr>
                <w:rFonts w:ascii="Times New Roman" w:hAnsi="Times New Roman" w:eastAsia="宋体"/>
                <w:color w:val="auto"/>
                <w:kern w:val="2"/>
                <w:sz w:val="24"/>
                <w:szCs w:val="24"/>
              </w:rPr>
              <w:t>限值要求</w:t>
            </w:r>
            <w:r>
              <w:rPr>
                <w:rFonts w:hint="eastAsia" w:ascii="Times New Roman" w:hAnsi="Times New Roman" w:eastAsia="宋体"/>
                <w:color w:val="auto"/>
                <w:kern w:val="2"/>
                <w:sz w:val="24"/>
                <w:szCs w:val="24"/>
                <w:lang w:val="en-US" w:eastAsia="zh-CN"/>
              </w:rPr>
              <w:t>乙醛0.5</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可吸附有机卤化物5.0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r>
              <w:rPr>
                <w:rFonts w:hint="eastAsia" w:ascii="Times New Roman" w:hAnsi="Times New Roman" w:eastAsia="宋体"/>
                <w:color w:val="auto"/>
                <w:kern w:val="2"/>
                <w:sz w:val="24"/>
                <w:szCs w:val="24"/>
                <w:lang w:val="en-US" w:eastAsia="zh-CN"/>
              </w:rPr>
              <w:t>以及满足《城市污水再生利用  工业用水水质》（GB/T19923-2005）表1中敞开式循环冷却水系统补充水限值要求</w:t>
            </w:r>
            <w:r>
              <w:rPr>
                <w:rFonts w:ascii="Times New Roman" w:hAnsi="Times New Roman" w:eastAsia="宋体"/>
                <w:color w:val="auto"/>
                <w:kern w:val="2"/>
                <w:sz w:val="24"/>
                <w:szCs w:val="24"/>
              </w:rPr>
              <w:t>COD</w:t>
            </w:r>
            <w:r>
              <w:rPr>
                <w:rFonts w:hint="eastAsia" w:ascii="Times New Roman" w:hAnsi="Times New Roman" w:eastAsia="宋体"/>
                <w:color w:val="auto"/>
                <w:kern w:val="2"/>
                <w:sz w:val="24"/>
                <w:szCs w:val="24"/>
                <w:lang w:val="en-US" w:eastAsia="zh-CN"/>
              </w:rPr>
              <w:t xml:space="preserve"> 60</w:t>
            </w:r>
            <w:r>
              <w:rPr>
                <w:rFonts w:ascii="Times New Roman" w:hAnsi="Times New Roman" w:eastAsia="宋体"/>
                <w:color w:val="auto"/>
                <w:kern w:val="2"/>
                <w:sz w:val="24"/>
                <w:szCs w:val="24"/>
              </w:rPr>
              <w:t>mg/L、</w:t>
            </w:r>
            <w:r>
              <w:rPr>
                <w:rFonts w:hint="eastAsia" w:ascii="Times New Roman" w:hAnsi="Times New Roman" w:eastAsia="宋体"/>
                <w:bCs/>
                <w:color w:val="auto"/>
                <w:sz w:val="24"/>
                <w:szCs w:val="24"/>
                <w:lang w:val="en-US" w:eastAsia="zh-CN"/>
              </w:rPr>
              <w:t>B</w:t>
            </w:r>
            <w:r>
              <w:rPr>
                <w:rFonts w:hint="eastAsia" w:ascii="Times New Roman" w:hAnsi="Times New Roman" w:eastAsia="宋体"/>
                <w:bCs/>
                <w:color w:val="auto"/>
                <w:sz w:val="24"/>
                <w:szCs w:val="24"/>
              </w:rPr>
              <w:t>OD</w:t>
            </w:r>
            <w:r>
              <w:rPr>
                <w:rFonts w:hint="eastAsia" w:ascii="Times New Roman" w:hAnsi="Times New Roman" w:eastAsia="宋体"/>
                <w:bCs/>
                <w:color w:val="auto"/>
                <w:sz w:val="24"/>
                <w:szCs w:val="24"/>
                <w:vertAlign w:val="subscript"/>
                <w:lang w:val="en-US" w:eastAsia="zh-CN"/>
              </w:rPr>
              <w:t>5</w:t>
            </w:r>
            <w:r>
              <w:rPr>
                <w:rFonts w:hint="eastAsia" w:ascii="Times New Roman" w:hAnsi="Times New Roman" w:eastAsia="宋体"/>
                <w:color w:val="auto"/>
                <w:kern w:val="2"/>
                <w:sz w:val="24"/>
                <w:szCs w:val="24"/>
              </w:rPr>
              <w:t xml:space="preserve"> </w:t>
            </w:r>
            <w:r>
              <w:rPr>
                <w:rFonts w:hint="eastAsia" w:ascii="Times New Roman" w:hAnsi="Times New Roman" w:eastAsia="宋体"/>
                <w:color w:val="auto"/>
                <w:kern w:val="2"/>
                <w:sz w:val="24"/>
                <w:szCs w:val="24"/>
                <w:lang w:val="en-US" w:eastAsia="zh-CN"/>
              </w:rPr>
              <w:t>10</w:t>
            </w:r>
            <w:r>
              <w:rPr>
                <w:rFonts w:hint="eastAsia" w:ascii="Times New Roman" w:hAnsi="Times New Roman" w:eastAsia="宋体"/>
                <w:color w:val="auto"/>
                <w:kern w:val="2"/>
                <w:sz w:val="24"/>
                <w:szCs w:val="24"/>
              </w:rPr>
              <w:t>mg/L、</w:t>
            </w:r>
            <w:r>
              <w:rPr>
                <w:rFonts w:ascii="Times New Roman" w:hAnsi="Times New Roman" w:eastAsia="宋体"/>
                <w:color w:val="auto"/>
                <w:kern w:val="2"/>
                <w:sz w:val="24"/>
                <w:szCs w:val="24"/>
              </w:rPr>
              <w:t>NH</w:t>
            </w:r>
            <w:r>
              <w:rPr>
                <w:rFonts w:ascii="Times New Roman" w:hAnsi="Times New Roman" w:eastAsia="宋体"/>
                <w:color w:val="auto"/>
                <w:kern w:val="2"/>
                <w:sz w:val="24"/>
                <w:szCs w:val="24"/>
                <w:vertAlign w:val="subscript"/>
              </w:rPr>
              <w:t>3</w:t>
            </w:r>
            <w:r>
              <w:rPr>
                <w:rFonts w:ascii="Times New Roman" w:hAnsi="Times New Roman" w:eastAsia="宋体"/>
                <w:color w:val="auto"/>
                <w:kern w:val="2"/>
                <w:sz w:val="24"/>
                <w:szCs w:val="24"/>
              </w:rPr>
              <w:t>-N</w:t>
            </w:r>
            <w:r>
              <w:rPr>
                <w:rFonts w:hint="eastAsia" w:ascii="Times New Roman" w:hAnsi="Times New Roman" w:eastAsia="宋体"/>
                <w:color w:val="auto"/>
                <w:kern w:val="2"/>
                <w:sz w:val="24"/>
                <w:szCs w:val="24"/>
                <w:lang w:val="en-US" w:eastAsia="zh-CN"/>
              </w:rPr>
              <w:t xml:space="preserve"> 10</w:t>
            </w:r>
            <w:r>
              <w:rPr>
                <w:rFonts w:ascii="Times New Roman" w:hAnsi="Times New Roman" w:eastAsia="宋体"/>
                <w:color w:val="auto"/>
                <w:kern w:val="2"/>
                <w:sz w:val="24"/>
                <w:szCs w:val="24"/>
              </w:rPr>
              <w:t>mg/L、TP</w:t>
            </w:r>
            <w:r>
              <w:rPr>
                <w:rFonts w:hint="eastAsia" w:ascii="Times New Roman" w:hAnsi="Times New Roman" w:eastAsia="宋体"/>
                <w:color w:val="auto"/>
                <w:kern w:val="2"/>
                <w:sz w:val="24"/>
                <w:szCs w:val="24"/>
                <w:lang w:val="en-US" w:eastAsia="zh-CN"/>
              </w:rPr>
              <w:t xml:space="preserve"> 1.0</w:t>
            </w:r>
            <w:r>
              <w:rPr>
                <w:rFonts w:ascii="Times New Roman" w:hAnsi="Times New Roman" w:eastAsia="宋体"/>
                <w:color w:val="auto"/>
                <w:kern w:val="2"/>
                <w:sz w:val="24"/>
                <w:szCs w:val="24"/>
              </w:rPr>
              <w:t>mg/L</w:t>
            </w:r>
            <w:r>
              <w:rPr>
                <w:rFonts w:hint="eastAsia" w:ascii="Times New Roman" w:hAnsi="Times New Roman" w:eastAsia="宋体"/>
                <w:color w:val="auto"/>
                <w:kern w:val="2"/>
                <w:sz w:val="24"/>
                <w:szCs w:val="24"/>
                <w:lang w:eastAsia="zh-CN"/>
              </w:rPr>
              <w:t>。</w:t>
            </w:r>
          </w:p>
          <w:p w14:paraId="77266AB0">
            <w:pPr>
              <w:spacing w:after="0" w:line="460" w:lineRule="exact"/>
              <w:ind w:firstLine="480" w:firstLineChars="200"/>
              <w:jc w:val="both"/>
              <w:rPr>
                <w:rFonts w:ascii="Times New Roman" w:hAnsi="Times New Roman" w:eastAsia="宋体"/>
                <w:bCs/>
                <w:color w:val="auto"/>
                <w:sz w:val="24"/>
                <w:szCs w:val="24"/>
              </w:rPr>
            </w:pPr>
            <w:r>
              <w:rPr>
                <w:rFonts w:hint="eastAsia" w:ascii="宋体" w:hAnsi="Times New Roman" w:eastAsia="宋体"/>
                <w:bCs/>
                <w:color w:val="auto"/>
                <w:sz w:val="24"/>
                <w:szCs w:val="24"/>
              </w:rPr>
              <w:t>④</w:t>
            </w:r>
            <w:r>
              <w:rPr>
                <w:rFonts w:ascii="Times New Roman" w:hAnsi="Times New Roman" w:eastAsia="宋体"/>
                <w:bCs/>
                <w:color w:val="auto"/>
                <w:sz w:val="24"/>
                <w:szCs w:val="24"/>
              </w:rPr>
              <w:t>本项目</w:t>
            </w:r>
            <w:r>
              <w:rPr>
                <w:rFonts w:hint="eastAsia" w:ascii="Times New Roman" w:hAnsi="Times New Roman" w:eastAsia="宋体"/>
                <w:bCs/>
                <w:color w:val="auto"/>
                <w:sz w:val="24"/>
                <w:szCs w:val="24"/>
              </w:rPr>
              <w:t>工程</w:t>
            </w:r>
            <w:r>
              <w:rPr>
                <w:rFonts w:ascii="Times New Roman" w:hAnsi="Times New Roman" w:eastAsia="宋体"/>
                <w:bCs/>
                <w:color w:val="auto"/>
                <w:sz w:val="24"/>
                <w:szCs w:val="24"/>
              </w:rPr>
              <w:t>废气主要为</w:t>
            </w:r>
            <w:r>
              <w:rPr>
                <w:rFonts w:hint="eastAsia" w:ascii="Times New Roman" w:hAnsi="Times New Roman" w:eastAsia="宋体"/>
                <w:bCs/>
                <w:color w:val="auto"/>
                <w:sz w:val="24"/>
                <w:szCs w:val="24"/>
              </w:rPr>
              <w:t>原料准备（投料）</w:t>
            </w:r>
            <w:r>
              <w:rPr>
                <w:rFonts w:hint="eastAsia" w:ascii="Times New Roman" w:hAnsi="Times New Roman" w:eastAsia="宋体"/>
                <w:bCs/>
                <w:color w:val="auto"/>
                <w:sz w:val="24"/>
                <w:szCs w:val="24"/>
                <w:lang w:val="en-US" w:eastAsia="zh-CN"/>
              </w:rPr>
              <w:t>工序产生的废气（颗粒物）、</w:t>
            </w:r>
            <w:r>
              <w:rPr>
                <w:rFonts w:hint="eastAsia" w:ascii="Times New Roman" w:hAnsi="Times New Roman" w:eastAsia="宋体"/>
                <w:bCs/>
                <w:color w:val="auto"/>
                <w:sz w:val="24"/>
                <w:szCs w:val="24"/>
              </w:rPr>
              <w:t>浆料配置工序产生的废气（非甲烷总烃）、酯化工序不凝气（乙醛、非甲烷总烃）、缩聚工序真空装置不凝气（乙醛、非甲烷总烃）、洗釜工序有机废气（非甲烷总烃）、挤出注塑工序废气（非甲烷总烃）。原料准备（投料）工序产生的颗粒物经袋式除尘器处理后</w:t>
            </w:r>
            <w:r>
              <w:rPr>
                <w:rFonts w:hint="eastAsia" w:ascii="Times New Roman" w:hAnsi="Times New Roman" w:eastAsia="宋体"/>
                <w:bCs/>
                <w:color w:val="auto"/>
                <w:sz w:val="24"/>
                <w:szCs w:val="24"/>
                <w:lang w:val="en-US" w:eastAsia="zh-CN"/>
              </w:rPr>
              <w:t>经1根15m高排气筒（DA010）排放，</w:t>
            </w:r>
            <w:r>
              <w:rPr>
                <w:rFonts w:hint="eastAsia" w:ascii="Times New Roman" w:hAnsi="Times New Roman" w:eastAsia="宋体"/>
                <w:bCs/>
                <w:color w:val="auto"/>
                <w:sz w:val="24"/>
                <w:szCs w:val="24"/>
              </w:rPr>
              <w:t>浆料配置</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酯化、缩聚、洗釜、挤出注塑工序产生的有机废气</w:t>
            </w:r>
            <w:r>
              <w:rPr>
                <w:rFonts w:hint="eastAsia" w:ascii="Times New Roman" w:hAnsi="Times New Roman" w:eastAsia="宋体"/>
                <w:bCs/>
                <w:color w:val="auto"/>
                <w:sz w:val="24"/>
                <w:szCs w:val="24"/>
                <w:lang w:val="en-US" w:eastAsia="zh-CN"/>
              </w:rPr>
              <w:t>经焚烧炉处理后经1根30</w:t>
            </w:r>
            <w:r>
              <w:rPr>
                <w:rFonts w:hint="eastAsia" w:ascii="Times New Roman" w:hAnsi="Times New Roman" w:eastAsia="宋体"/>
                <w:bCs/>
                <w:color w:val="auto"/>
                <w:sz w:val="24"/>
                <w:szCs w:val="24"/>
              </w:rPr>
              <w:t>m高排气筒（DA0</w:t>
            </w:r>
            <w:r>
              <w:rPr>
                <w:rFonts w:hint="eastAsia" w:ascii="Times New Roman" w:hAnsi="Times New Roman" w:eastAsia="宋体"/>
                <w:bCs/>
                <w:color w:val="auto"/>
                <w:sz w:val="24"/>
                <w:szCs w:val="24"/>
                <w:lang w:val="en-US" w:eastAsia="zh-CN"/>
              </w:rPr>
              <w:t>06</w:t>
            </w:r>
            <w:r>
              <w:rPr>
                <w:rFonts w:hint="eastAsia" w:ascii="Times New Roman" w:hAnsi="Times New Roman" w:eastAsia="宋体"/>
                <w:bCs/>
                <w:color w:val="auto"/>
                <w:sz w:val="24"/>
                <w:szCs w:val="24"/>
              </w:rPr>
              <w:t>）排放</w:t>
            </w:r>
            <w:r>
              <w:rPr>
                <w:rFonts w:ascii="Times New Roman" w:hAnsi="Times New Roman" w:eastAsia="宋体"/>
                <w:bCs/>
                <w:color w:val="auto"/>
                <w:sz w:val="24"/>
                <w:szCs w:val="24"/>
              </w:rPr>
              <w:t>。</w:t>
            </w:r>
          </w:p>
          <w:p w14:paraId="3869E7AF">
            <w:pPr>
              <w:spacing w:after="0" w:line="460" w:lineRule="exact"/>
              <w:ind w:firstLine="480" w:firstLineChars="200"/>
              <w:jc w:val="both"/>
              <w:rPr>
                <w:rFonts w:ascii="Times New Roman" w:hAnsi="Times New Roman" w:eastAsia="宋体"/>
                <w:bCs/>
                <w:color w:val="auto"/>
                <w:sz w:val="24"/>
                <w:szCs w:val="24"/>
              </w:rPr>
            </w:pPr>
            <w:r>
              <w:rPr>
                <w:rFonts w:hint="eastAsia" w:ascii="Times New Roman" w:hAnsi="Times New Roman" w:eastAsia="宋体"/>
                <w:bCs/>
                <w:color w:val="auto"/>
                <w:sz w:val="24"/>
                <w:szCs w:val="24"/>
              </w:rPr>
              <w:t>验收监测期间，项目废气</w:t>
            </w:r>
            <w:r>
              <w:rPr>
                <w:rFonts w:hint="eastAsia" w:ascii="Times New Roman" w:hAnsi="Times New Roman" w:eastAsia="宋体"/>
                <w:bCs/>
                <w:color w:val="auto"/>
                <w:sz w:val="24"/>
                <w:szCs w:val="24"/>
                <w:lang w:val="en-US" w:eastAsia="zh-CN"/>
              </w:rPr>
              <w:t>颗粒物</w:t>
            </w:r>
            <w:r>
              <w:rPr>
                <w:rFonts w:hint="eastAsia" w:ascii="Times New Roman" w:hAnsi="Times New Roman" w:eastAsia="宋体"/>
                <w:bCs/>
                <w:color w:val="auto"/>
                <w:sz w:val="24"/>
                <w:szCs w:val="24"/>
              </w:rPr>
              <w:t>排放速率</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0.00925</w:t>
            </w:r>
            <w:r>
              <w:rPr>
                <w:rFonts w:hint="eastAsia" w:ascii="Times New Roman" w:hAnsi="Times New Roman" w:eastAsia="宋体"/>
                <w:bCs/>
                <w:color w:val="auto"/>
                <w:sz w:val="24"/>
                <w:szCs w:val="24"/>
              </w:rPr>
              <w:t>k</w:t>
            </w:r>
            <w:r>
              <w:rPr>
                <w:rFonts w:ascii="Times New Roman" w:hAnsi="Times New Roman" w:eastAsia="宋体"/>
                <w:bCs/>
                <w:color w:val="auto"/>
                <w:sz w:val="24"/>
                <w:szCs w:val="24"/>
              </w:rPr>
              <w:t>g/h</w:t>
            </w:r>
            <w:r>
              <w:rPr>
                <w:rFonts w:hint="eastAsia" w:ascii="Times New Roman" w:hAnsi="Times New Roman" w:eastAsia="宋体"/>
                <w:bCs/>
                <w:color w:val="auto"/>
                <w:sz w:val="24"/>
                <w:szCs w:val="24"/>
              </w:rPr>
              <w:t>、排放浓度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6.0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，能够满足</w:t>
            </w:r>
            <w:r>
              <w:rPr>
                <w:rFonts w:ascii="Times New Roman" w:hAnsi="Times New Roman" w:eastAsia="宋体"/>
                <w:bCs/>
                <w:color w:val="auto"/>
                <w:sz w:val="24"/>
                <w:szCs w:val="24"/>
              </w:rPr>
              <w:t>《合成树脂工业污染物排放标准》（GB31572-2015</w:t>
            </w:r>
            <w:r>
              <w:rPr>
                <w:rFonts w:hint="eastAsia" w:ascii="Times New Roman" w:hAnsi="Times New Roman" w:eastAsia="宋体"/>
                <w:bCs/>
                <w:color w:val="auto"/>
                <w:sz w:val="24"/>
                <w:szCs w:val="24"/>
                <w:lang w:eastAsia="zh-CN"/>
              </w:rPr>
              <w:t>，</w:t>
            </w:r>
            <w:r>
              <w:rPr>
                <w:rFonts w:ascii="Times New Roman" w:hAnsi="Times New Roman" w:eastAsia="宋体"/>
                <w:bCs/>
                <w:color w:val="auto"/>
                <w:sz w:val="24"/>
                <w:szCs w:val="24"/>
              </w:rPr>
              <w:t>含2024年修改单）</w:t>
            </w:r>
            <w:r>
              <w:rPr>
                <w:rFonts w:hint="eastAsia" w:ascii="Times New Roman" w:hAnsi="Times New Roman" w:eastAsia="宋体"/>
                <w:bCs/>
                <w:color w:val="auto"/>
                <w:sz w:val="24"/>
                <w:szCs w:val="24"/>
                <w:lang w:val="en-US" w:eastAsia="zh-CN"/>
              </w:rPr>
              <w:t>颗粒物20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vertAlign w:val="baseline"/>
                <w:lang w:val="en-US" w:eastAsia="zh-CN"/>
              </w:rPr>
              <w:t>以及《新乡市生态环境局关于进一步规范工业企业颗粒物排放限值的通知》颗粒物10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的限值要求。</w:t>
            </w:r>
            <w:r>
              <w:rPr>
                <w:rFonts w:hint="eastAsia" w:ascii="Times New Roman" w:hAnsi="Times New Roman" w:eastAsia="宋体"/>
                <w:bCs/>
                <w:color w:val="auto"/>
                <w:sz w:val="24"/>
                <w:szCs w:val="24"/>
              </w:rPr>
              <w:t>项目废气非甲烷总烃排放速率</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0.0204</w:t>
            </w:r>
            <w:r>
              <w:rPr>
                <w:rFonts w:hint="eastAsia" w:ascii="Times New Roman" w:hAnsi="Times New Roman" w:eastAsia="宋体"/>
                <w:bCs/>
                <w:color w:val="auto"/>
                <w:sz w:val="24"/>
                <w:szCs w:val="24"/>
              </w:rPr>
              <w:t>k</w:t>
            </w:r>
            <w:r>
              <w:rPr>
                <w:rFonts w:ascii="Times New Roman" w:hAnsi="Times New Roman" w:eastAsia="宋体"/>
                <w:bCs/>
                <w:color w:val="auto"/>
                <w:sz w:val="24"/>
                <w:szCs w:val="24"/>
              </w:rPr>
              <w:t>g/h</w:t>
            </w:r>
            <w:r>
              <w:rPr>
                <w:rFonts w:hint="eastAsia" w:ascii="Times New Roman" w:hAnsi="Times New Roman" w:eastAsia="宋体"/>
                <w:bCs/>
                <w:color w:val="auto"/>
                <w:sz w:val="24"/>
                <w:szCs w:val="24"/>
              </w:rPr>
              <w:t>、排放浓度</w:t>
            </w:r>
            <w:r>
              <w:rPr>
                <w:rFonts w:hint="eastAsia" w:ascii="Times New Roman" w:hAnsi="Times New Roman" w:eastAsia="宋体"/>
                <w:bCs/>
                <w:color w:val="auto"/>
                <w:sz w:val="24"/>
                <w:szCs w:val="24"/>
                <w:lang w:val="en-US" w:eastAsia="zh-CN"/>
              </w:rPr>
              <w:t>最大</w:t>
            </w:r>
            <w:r>
              <w:rPr>
                <w:rFonts w:hint="eastAsia" w:ascii="Times New Roman" w:hAnsi="Times New Roman" w:eastAsia="宋体"/>
                <w:bCs/>
                <w:color w:val="auto"/>
                <w:sz w:val="24"/>
                <w:szCs w:val="24"/>
              </w:rPr>
              <w:t>值为</w:t>
            </w:r>
            <w:r>
              <w:rPr>
                <w:rFonts w:hint="eastAsia" w:ascii="Times New Roman" w:hAnsi="Times New Roman" w:eastAsia="宋体"/>
                <w:bCs/>
                <w:color w:val="auto"/>
                <w:sz w:val="24"/>
                <w:szCs w:val="24"/>
                <w:lang w:val="en-US" w:eastAsia="zh-CN"/>
              </w:rPr>
              <w:t>5.95</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，能够满足</w:t>
            </w:r>
            <w:r>
              <w:rPr>
                <w:rFonts w:ascii="Times New Roman" w:hAnsi="Times New Roman" w:eastAsia="宋体"/>
                <w:bCs/>
                <w:color w:val="auto"/>
                <w:sz w:val="24"/>
                <w:szCs w:val="24"/>
              </w:rPr>
              <w:t>《合成树脂工业污染物排放标准》（GB31572-2015</w:t>
            </w:r>
            <w:r>
              <w:rPr>
                <w:rFonts w:hint="eastAsia" w:ascii="Times New Roman" w:hAnsi="Times New Roman" w:eastAsia="宋体"/>
                <w:bCs/>
                <w:color w:val="auto"/>
                <w:sz w:val="24"/>
                <w:szCs w:val="24"/>
                <w:lang w:eastAsia="zh-CN"/>
              </w:rPr>
              <w:t>，</w:t>
            </w:r>
            <w:r>
              <w:rPr>
                <w:rFonts w:ascii="Times New Roman" w:hAnsi="Times New Roman" w:eastAsia="宋体"/>
                <w:bCs/>
                <w:color w:val="auto"/>
                <w:sz w:val="24"/>
                <w:szCs w:val="24"/>
              </w:rPr>
              <w:t>含2024年修改单）非甲烷总烃</w:t>
            </w:r>
            <w:r>
              <w:rPr>
                <w:rFonts w:hint="eastAsia" w:ascii="Times New Roman" w:hAnsi="Times New Roman" w:eastAsia="宋体"/>
                <w:bCs/>
                <w:color w:val="auto"/>
                <w:sz w:val="24"/>
                <w:szCs w:val="24"/>
                <w:lang w:val="en-US" w:eastAsia="zh-CN"/>
              </w:rPr>
              <w:t>6</w:t>
            </w:r>
            <w:r>
              <w:rPr>
                <w:rFonts w:ascii="Times New Roman" w:hAnsi="Times New Roman" w:eastAsia="宋体"/>
                <w:bCs/>
                <w:color w:val="auto"/>
                <w:sz w:val="24"/>
                <w:szCs w:val="24"/>
              </w:rPr>
              <w:t>0mg/m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vertAlign w:val="baseline"/>
                <w:lang w:val="en-US" w:eastAsia="zh-CN"/>
              </w:rPr>
              <w:t>以及《关于全省开展工业企业挥发性有机物专项治理工作中排放建议值的通知》（豫环攻坚办〔2017〕162号）非甲烷总烃80</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的限值要求。</w:t>
            </w:r>
            <w:r>
              <w:rPr>
                <w:rFonts w:hint="eastAsia" w:ascii="Times New Roman" w:hAnsi="Times New Roman" w:eastAsia="宋体"/>
                <w:bCs/>
                <w:color w:val="auto"/>
                <w:sz w:val="24"/>
                <w:szCs w:val="24"/>
              </w:rPr>
              <w:t>项目废气</w:t>
            </w:r>
            <w:r>
              <w:rPr>
                <w:rFonts w:hint="eastAsia" w:ascii="Times New Roman" w:hAnsi="Times New Roman" w:eastAsia="宋体"/>
                <w:bCs/>
                <w:color w:val="auto"/>
                <w:sz w:val="24"/>
                <w:szCs w:val="24"/>
                <w:lang w:val="en-US" w:eastAsia="zh-CN"/>
              </w:rPr>
              <w:t>乙醛未检出</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rPr>
              <w:t>按检出限计，排放浓度&lt;</w:t>
            </w:r>
            <w:r>
              <w:rPr>
                <w:rFonts w:hint="eastAsia" w:ascii="Times New Roman" w:hAnsi="Times New Roman" w:eastAsia="宋体"/>
                <w:bCs/>
                <w:color w:val="auto"/>
                <w:sz w:val="24"/>
                <w:szCs w:val="24"/>
                <w:lang w:val="en-US" w:eastAsia="zh-CN"/>
              </w:rPr>
              <w:t>0.04</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lang w:val="en-US" w:eastAsia="zh-CN"/>
              </w:rPr>
              <w:t>，</w:t>
            </w:r>
            <w:r>
              <w:rPr>
                <w:rFonts w:hint="eastAsia" w:ascii="Times New Roman" w:hAnsi="Times New Roman" w:eastAsia="宋体"/>
                <w:bCs/>
                <w:color w:val="auto"/>
                <w:sz w:val="24"/>
                <w:szCs w:val="24"/>
              </w:rPr>
              <w:t>能够满足</w:t>
            </w:r>
            <w:r>
              <w:rPr>
                <w:rFonts w:ascii="Times New Roman" w:hAnsi="Times New Roman" w:eastAsia="宋体"/>
                <w:bCs/>
                <w:color w:val="auto"/>
                <w:sz w:val="24"/>
                <w:szCs w:val="24"/>
              </w:rPr>
              <w:t>《合成树脂工业污染物排放标准》（GB31572-2015</w:t>
            </w:r>
            <w:r>
              <w:rPr>
                <w:rFonts w:hint="eastAsia" w:ascii="Times New Roman" w:hAnsi="Times New Roman" w:eastAsia="宋体"/>
                <w:bCs/>
                <w:color w:val="auto"/>
                <w:sz w:val="24"/>
                <w:szCs w:val="24"/>
                <w:lang w:eastAsia="zh-CN"/>
              </w:rPr>
              <w:t>，</w:t>
            </w:r>
            <w:r>
              <w:rPr>
                <w:rFonts w:ascii="Times New Roman" w:hAnsi="Times New Roman" w:eastAsia="宋体"/>
                <w:bCs/>
                <w:color w:val="auto"/>
                <w:sz w:val="24"/>
                <w:szCs w:val="24"/>
              </w:rPr>
              <w:t>含2024年修改单）</w:t>
            </w:r>
            <w:r>
              <w:rPr>
                <w:rFonts w:hint="eastAsia" w:ascii="Times New Roman" w:hAnsi="Times New Roman" w:eastAsia="宋体"/>
                <w:bCs/>
                <w:color w:val="auto"/>
                <w:sz w:val="24"/>
                <w:szCs w:val="24"/>
                <w:lang w:val="en-US" w:eastAsia="zh-CN"/>
              </w:rPr>
              <w:t>乙醛2</w:t>
            </w:r>
            <w:r>
              <w:rPr>
                <w:rFonts w:ascii="Times New Roman" w:hAnsi="Times New Roman" w:eastAsia="宋体"/>
                <w:bCs/>
                <w:color w:val="auto"/>
                <w:sz w:val="24"/>
                <w:szCs w:val="24"/>
              </w:rPr>
              <w:t>0mg/m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的限值要求</w:t>
            </w:r>
            <w:r>
              <w:rPr>
                <w:rFonts w:hint="eastAsia" w:ascii="Times New Roman" w:hAnsi="Times New Roman" w:eastAsia="宋体"/>
                <w:bCs/>
                <w:color w:val="auto"/>
                <w:sz w:val="24"/>
                <w:szCs w:val="24"/>
              </w:rPr>
              <w:t>。</w:t>
            </w:r>
          </w:p>
          <w:p w14:paraId="4D9B8CF7">
            <w:pPr>
              <w:spacing w:after="0" w:line="460" w:lineRule="exact"/>
              <w:ind w:firstLine="480" w:firstLineChars="200"/>
              <w:jc w:val="both"/>
              <w:textAlignment w:val="baseline"/>
              <w:rPr>
                <w:rFonts w:ascii="Times New Roman" w:hAnsi="Times New Roman" w:eastAsia="宋体"/>
                <w:bCs/>
                <w:color w:val="auto"/>
                <w:sz w:val="24"/>
                <w:szCs w:val="24"/>
              </w:rPr>
            </w:pPr>
            <w:r>
              <w:rPr>
                <w:rFonts w:ascii="宋体" w:hAnsi="Times New Roman" w:eastAsia="宋体"/>
                <w:bCs/>
                <w:color w:val="auto"/>
                <w:sz w:val="24"/>
                <w:szCs w:val="24"/>
              </w:rPr>
              <w:fldChar w:fldCharType="begin"/>
            </w:r>
            <w:r>
              <w:rPr>
                <w:rFonts w:ascii="宋体" w:hAnsi="Times New Roman" w:eastAsia="宋体"/>
                <w:bCs/>
                <w:color w:val="auto"/>
                <w:sz w:val="24"/>
                <w:szCs w:val="24"/>
              </w:rPr>
              <w:instrText xml:space="preserve"> </w:instrText>
            </w:r>
            <w:r>
              <w:rPr>
                <w:rFonts w:hint="eastAsia" w:ascii="宋体" w:hAnsi="Times New Roman" w:eastAsia="宋体"/>
                <w:bCs/>
                <w:color w:val="auto"/>
                <w:sz w:val="24"/>
                <w:szCs w:val="24"/>
              </w:rPr>
              <w:instrText xml:space="preserve">= 5 \* GB3</w:instrText>
            </w:r>
            <w:r>
              <w:rPr>
                <w:rFonts w:ascii="宋体" w:hAnsi="Times New Roman" w:eastAsia="宋体"/>
                <w:bCs/>
                <w:color w:val="auto"/>
                <w:sz w:val="24"/>
                <w:szCs w:val="24"/>
              </w:rPr>
              <w:instrText xml:space="preserve"> </w:instrText>
            </w:r>
            <w:r>
              <w:rPr>
                <w:rFonts w:ascii="宋体" w:hAnsi="Times New Roman" w:eastAsia="宋体"/>
                <w:bCs/>
                <w:color w:val="auto"/>
                <w:sz w:val="24"/>
                <w:szCs w:val="24"/>
              </w:rPr>
              <w:fldChar w:fldCharType="separate"/>
            </w:r>
            <w:r>
              <w:rPr>
                <w:rFonts w:hint="eastAsia" w:ascii="宋体" w:hAnsi="Times New Roman" w:eastAsia="宋体"/>
                <w:bCs/>
                <w:color w:val="auto"/>
                <w:sz w:val="24"/>
                <w:szCs w:val="24"/>
              </w:rPr>
              <w:t>⑤</w:t>
            </w:r>
            <w:r>
              <w:rPr>
                <w:rFonts w:ascii="宋体" w:hAnsi="Times New Roman" w:eastAsia="宋体"/>
                <w:bCs/>
                <w:color w:val="auto"/>
                <w:sz w:val="24"/>
                <w:szCs w:val="24"/>
              </w:rPr>
              <w:fldChar w:fldCharType="end"/>
            </w:r>
            <w:r>
              <w:rPr>
                <w:rFonts w:hint="eastAsia" w:ascii="Times New Roman" w:hAnsi="Times New Roman" w:eastAsia="宋体"/>
                <w:bCs/>
                <w:color w:val="auto"/>
                <w:sz w:val="24"/>
                <w:szCs w:val="24"/>
              </w:rPr>
              <w:t>验收监测期间，</w:t>
            </w:r>
            <w:r>
              <w:rPr>
                <w:rFonts w:ascii="Times New Roman" w:hAnsi="Times New Roman" w:eastAsia="宋体"/>
                <w:bCs/>
                <w:color w:val="auto"/>
                <w:sz w:val="24"/>
                <w:szCs w:val="24"/>
              </w:rPr>
              <w:t>本项目东、</w:t>
            </w:r>
            <w:r>
              <w:rPr>
                <w:rFonts w:hint="eastAsia" w:ascii="Times New Roman" w:hAnsi="Times New Roman" w:eastAsia="宋体"/>
                <w:bCs/>
                <w:color w:val="auto"/>
                <w:sz w:val="24"/>
                <w:szCs w:val="24"/>
              </w:rPr>
              <w:t>西、</w:t>
            </w:r>
            <w:r>
              <w:rPr>
                <w:rFonts w:ascii="Times New Roman" w:hAnsi="Times New Roman" w:eastAsia="宋体"/>
                <w:bCs/>
                <w:color w:val="auto"/>
                <w:sz w:val="24"/>
                <w:szCs w:val="24"/>
              </w:rPr>
              <w:t>南、北各厂界昼间噪声值为</w:t>
            </w:r>
            <w:r>
              <w:rPr>
                <w:rFonts w:hint="eastAsia" w:ascii="Times New Roman" w:hAnsi="Times New Roman" w:eastAsia="宋体"/>
                <w:bCs/>
                <w:color w:val="auto"/>
                <w:sz w:val="24"/>
                <w:szCs w:val="24"/>
              </w:rPr>
              <w:t>55~58</w:t>
            </w:r>
            <w:r>
              <w:rPr>
                <w:rFonts w:ascii="Times New Roman" w:hAnsi="Times New Roman" w:eastAsia="宋体"/>
                <w:bCs/>
                <w:color w:val="auto"/>
                <w:sz w:val="24"/>
                <w:szCs w:val="24"/>
              </w:rPr>
              <w:t>dB（A）</w:t>
            </w:r>
            <w:r>
              <w:rPr>
                <w:rFonts w:hint="eastAsia" w:ascii="Times New Roman" w:hAnsi="Times New Roman" w:eastAsia="宋体"/>
                <w:bCs/>
                <w:color w:val="auto"/>
                <w:sz w:val="24"/>
                <w:szCs w:val="24"/>
              </w:rPr>
              <w:t>、夜</w:t>
            </w:r>
            <w:r>
              <w:rPr>
                <w:rFonts w:ascii="Times New Roman" w:hAnsi="Times New Roman" w:eastAsia="宋体"/>
                <w:bCs/>
                <w:color w:val="auto"/>
                <w:sz w:val="24"/>
                <w:szCs w:val="24"/>
              </w:rPr>
              <w:t>间噪声值为</w:t>
            </w:r>
            <w:r>
              <w:rPr>
                <w:rFonts w:hint="eastAsia" w:ascii="Times New Roman" w:hAnsi="Times New Roman" w:eastAsia="宋体"/>
                <w:bCs/>
                <w:color w:val="auto"/>
                <w:sz w:val="24"/>
                <w:szCs w:val="24"/>
                <w:lang w:val="en-US" w:eastAsia="zh-CN"/>
              </w:rPr>
              <w:t>46</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49</w:t>
            </w:r>
            <w:r>
              <w:rPr>
                <w:rFonts w:ascii="Times New Roman" w:hAnsi="Times New Roman" w:eastAsia="宋体"/>
                <w:bCs/>
                <w:color w:val="auto"/>
                <w:sz w:val="24"/>
                <w:szCs w:val="24"/>
              </w:rPr>
              <w:t>dB（A），可以满足《工业企业厂界环境噪声排放标准》（GB12348-2008）</w:t>
            </w:r>
            <w:r>
              <w:rPr>
                <w:rFonts w:hint="eastAsia" w:ascii="Times New Roman" w:hAnsi="Times New Roman" w:eastAsia="宋体"/>
                <w:bCs/>
                <w:color w:val="auto"/>
                <w:sz w:val="24"/>
                <w:szCs w:val="24"/>
                <w:lang w:val="en-US" w:eastAsia="zh-CN"/>
              </w:rPr>
              <w:t>2</w:t>
            </w:r>
            <w:r>
              <w:rPr>
                <w:rFonts w:hint="eastAsia" w:ascii="Times New Roman" w:hAnsi="Times New Roman" w:eastAsia="宋体"/>
                <w:bCs/>
                <w:color w:val="auto"/>
                <w:sz w:val="24"/>
                <w:szCs w:val="24"/>
              </w:rPr>
              <w:t>类</w:t>
            </w:r>
            <w:r>
              <w:rPr>
                <w:rFonts w:ascii="Times New Roman" w:hAnsi="Times New Roman" w:eastAsia="宋体"/>
                <w:bCs/>
                <w:color w:val="auto"/>
                <w:sz w:val="24"/>
                <w:szCs w:val="24"/>
              </w:rPr>
              <w:t>标准昼间</w:t>
            </w:r>
            <w:r>
              <w:rPr>
                <w:rFonts w:hint="eastAsia" w:ascii="Times New Roman" w:hAnsi="Times New Roman" w:eastAsia="宋体"/>
                <w:bCs/>
                <w:color w:val="auto"/>
                <w:sz w:val="24"/>
                <w:szCs w:val="24"/>
              </w:rPr>
              <w:t>6</w:t>
            </w:r>
            <w:r>
              <w:rPr>
                <w:rFonts w:hint="eastAsia" w:ascii="Times New Roman" w:hAnsi="Times New Roman" w:eastAsia="宋体"/>
                <w:bCs/>
                <w:color w:val="auto"/>
                <w:sz w:val="24"/>
                <w:szCs w:val="24"/>
                <w:lang w:val="en-US" w:eastAsia="zh-CN"/>
              </w:rPr>
              <w:t>0</w:t>
            </w:r>
            <w:r>
              <w:rPr>
                <w:rFonts w:ascii="Times New Roman" w:hAnsi="Times New Roman" w:eastAsia="宋体"/>
                <w:bCs/>
                <w:color w:val="auto"/>
                <w:sz w:val="24"/>
                <w:szCs w:val="24"/>
              </w:rPr>
              <w:t>dB（A）</w:t>
            </w:r>
            <w:r>
              <w:rPr>
                <w:rFonts w:hint="eastAsia" w:ascii="Times New Roman" w:hAnsi="Times New Roman" w:eastAsia="宋体"/>
                <w:bCs/>
                <w:color w:val="auto"/>
                <w:sz w:val="24"/>
                <w:szCs w:val="24"/>
              </w:rPr>
              <w:t>、夜间5</w:t>
            </w:r>
            <w:r>
              <w:rPr>
                <w:rFonts w:hint="eastAsia" w:ascii="Times New Roman" w:hAnsi="Times New Roman" w:eastAsia="宋体"/>
                <w:bCs/>
                <w:color w:val="auto"/>
                <w:sz w:val="24"/>
                <w:szCs w:val="24"/>
                <w:lang w:val="en-US" w:eastAsia="zh-CN"/>
              </w:rPr>
              <w:t>0</w:t>
            </w:r>
            <w:r>
              <w:rPr>
                <w:rFonts w:ascii="Times New Roman" w:hAnsi="Times New Roman" w:eastAsia="宋体"/>
                <w:bCs/>
                <w:color w:val="auto"/>
                <w:sz w:val="24"/>
                <w:szCs w:val="24"/>
              </w:rPr>
              <w:t>dB（A）的限值要求</w:t>
            </w:r>
            <w:r>
              <w:rPr>
                <w:rFonts w:hint="eastAsia" w:ascii="Times New Roman" w:hAnsi="Times New Roman" w:eastAsia="宋体"/>
                <w:bCs/>
                <w:color w:val="auto"/>
                <w:sz w:val="24"/>
                <w:szCs w:val="24"/>
              </w:rPr>
              <w:t>。</w:t>
            </w:r>
          </w:p>
          <w:p w14:paraId="5AC30BD7">
            <w:pPr>
              <w:spacing w:after="0" w:line="460" w:lineRule="exact"/>
              <w:ind w:firstLine="480" w:firstLineChars="200"/>
              <w:jc w:val="both"/>
              <w:rPr>
                <w:rFonts w:hint="default" w:ascii="Times New Roman" w:hAnsi="Times New Roman" w:eastAsia="宋体"/>
                <w:color w:val="auto"/>
                <w:sz w:val="24"/>
                <w:szCs w:val="24"/>
                <w:lang w:val="en-US" w:eastAsia="zh-CN"/>
              </w:rPr>
            </w:pPr>
            <w:r>
              <w:rPr>
                <w:rFonts w:ascii="宋体" w:hAnsi="Times New Roman" w:eastAsia="宋体"/>
                <w:bCs/>
                <w:color w:val="auto"/>
                <w:sz w:val="24"/>
                <w:szCs w:val="24"/>
              </w:rPr>
              <w:fldChar w:fldCharType="begin"/>
            </w:r>
            <w:r>
              <w:rPr>
                <w:rFonts w:ascii="宋体" w:hAnsi="Times New Roman" w:eastAsia="宋体"/>
                <w:bCs/>
                <w:color w:val="auto"/>
                <w:sz w:val="24"/>
                <w:szCs w:val="24"/>
              </w:rPr>
              <w:instrText xml:space="preserve"> </w:instrText>
            </w:r>
            <w:r>
              <w:rPr>
                <w:rFonts w:hint="eastAsia" w:ascii="宋体" w:hAnsi="Times New Roman" w:eastAsia="宋体"/>
                <w:bCs/>
                <w:color w:val="auto"/>
                <w:sz w:val="24"/>
                <w:szCs w:val="24"/>
              </w:rPr>
              <w:instrText xml:space="preserve">= 6 \* GB3</w:instrText>
            </w:r>
            <w:r>
              <w:rPr>
                <w:rFonts w:ascii="宋体" w:hAnsi="Times New Roman" w:eastAsia="宋体"/>
                <w:bCs/>
                <w:color w:val="auto"/>
                <w:sz w:val="24"/>
                <w:szCs w:val="24"/>
              </w:rPr>
              <w:instrText xml:space="preserve"> </w:instrText>
            </w:r>
            <w:r>
              <w:rPr>
                <w:rFonts w:ascii="宋体" w:hAnsi="Times New Roman" w:eastAsia="宋体"/>
                <w:bCs/>
                <w:color w:val="auto"/>
                <w:sz w:val="24"/>
                <w:szCs w:val="24"/>
              </w:rPr>
              <w:fldChar w:fldCharType="separate"/>
            </w:r>
            <w:r>
              <w:rPr>
                <w:rFonts w:hint="eastAsia" w:ascii="宋体" w:hAnsi="Times New Roman" w:eastAsia="宋体"/>
                <w:bCs/>
                <w:color w:val="auto"/>
                <w:sz w:val="24"/>
                <w:szCs w:val="24"/>
              </w:rPr>
              <w:t>⑥</w:t>
            </w:r>
            <w:r>
              <w:rPr>
                <w:rFonts w:ascii="宋体" w:hAnsi="Times New Roman" w:eastAsia="宋体"/>
                <w:bCs/>
                <w:color w:val="auto"/>
                <w:sz w:val="24"/>
                <w:szCs w:val="24"/>
              </w:rPr>
              <w:fldChar w:fldCharType="end"/>
            </w:r>
            <w:r>
              <w:rPr>
                <w:rFonts w:hint="eastAsia" w:ascii="Times New Roman" w:hAnsi="Times New Roman" w:eastAsia="宋体"/>
                <w:color w:val="auto"/>
                <w:sz w:val="24"/>
                <w:szCs w:val="24"/>
              </w:rPr>
              <w:t>本项目一般固废主要为袋式除尘器收集的粉尘、废包装、聚酯工序产生的低聚物、切粒废料、废样品</w:t>
            </w:r>
            <w:r>
              <w:rPr>
                <w:rFonts w:hint="eastAsia" w:ascii="Times New Roman" w:hAnsi="Times New Roman" w:eastAsia="宋体"/>
                <w:color w:val="auto"/>
                <w:sz w:val="24"/>
                <w:szCs w:val="24"/>
                <w:lang w:eastAsia="zh-CN"/>
              </w:rPr>
              <w:t>，一般固废暂存间暂存后，定期外售综合利用。</w:t>
            </w:r>
            <w:r>
              <w:rPr>
                <w:rFonts w:hint="eastAsia" w:ascii="Times New Roman" w:hAnsi="Times New Roman" w:eastAsia="宋体"/>
                <w:color w:val="auto"/>
                <w:sz w:val="24"/>
                <w:szCs w:val="24"/>
              </w:rPr>
              <w:t>危险废物主要为洗釜工序产生的废乙二醇、废导热油</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其中</w:t>
            </w:r>
            <w:r>
              <w:rPr>
                <w:rFonts w:hint="eastAsia" w:ascii="Times New Roman" w:hAnsi="Times New Roman" w:eastAsia="宋体"/>
                <w:color w:val="auto"/>
                <w:sz w:val="24"/>
                <w:szCs w:val="24"/>
              </w:rPr>
              <w:t>废乙二醇</w:t>
            </w:r>
            <w:r>
              <w:rPr>
                <w:rFonts w:hint="eastAsia" w:ascii="Times New Roman" w:hAnsi="Times New Roman" w:eastAsia="宋体"/>
                <w:color w:val="auto"/>
                <w:sz w:val="24"/>
                <w:szCs w:val="24"/>
                <w:lang w:val="en-US" w:eastAsia="zh-CN"/>
              </w:rPr>
              <w:t>和</w:t>
            </w:r>
            <w:r>
              <w:rPr>
                <w:rFonts w:hint="eastAsia" w:ascii="Times New Roman" w:hAnsi="Times New Roman" w:eastAsia="宋体"/>
                <w:color w:val="auto"/>
                <w:sz w:val="24"/>
                <w:szCs w:val="24"/>
              </w:rPr>
              <w:t>废导热油密闭容器收集后存放于危废暂存间，定期委托有相应危废处理资质的单位进行安全处置</w:t>
            </w:r>
            <w:r>
              <w:rPr>
                <w:rFonts w:hint="eastAsia" w:ascii="Times New Roman" w:hAnsi="Times New Roman" w:eastAsia="宋体"/>
                <w:color w:val="auto"/>
                <w:sz w:val="24"/>
                <w:szCs w:val="24"/>
                <w:lang w:val="en-US" w:eastAsia="zh-CN"/>
              </w:rPr>
              <w:t>。</w:t>
            </w:r>
          </w:p>
          <w:p w14:paraId="2C584E64">
            <w:pPr>
              <w:spacing w:after="0" w:line="460" w:lineRule="exact"/>
              <w:ind w:firstLine="480" w:firstLineChars="200"/>
              <w:jc w:val="both"/>
              <w:textAlignment w:val="baseline"/>
              <w:rPr>
                <w:rFonts w:ascii="宋体" w:hAnsi="Times New Roman" w:eastAsia="宋体"/>
                <w:bCs/>
                <w:color w:val="auto"/>
                <w:sz w:val="24"/>
                <w:szCs w:val="24"/>
              </w:rPr>
            </w:pPr>
            <w:r>
              <w:rPr>
                <w:rFonts w:hint="eastAsia" w:ascii="Times New Roman" w:hAnsi="Times New Roman" w:eastAsia="宋体"/>
                <w:color w:val="auto"/>
                <w:sz w:val="24"/>
                <w:szCs w:val="24"/>
              </w:rPr>
              <w:t>目前企业建设1座</w:t>
            </w:r>
            <w:r>
              <w:rPr>
                <w:rFonts w:hint="eastAsia" w:ascii="Times New Roman" w:hAnsi="Times New Roman" w:eastAsia="宋体"/>
                <w:color w:val="auto"/>
                <w:sz w:val="24"/>
                <w:szCs w:val="24"/>
                <w:lang w:val="en-US" w:eastAsia="zh-CN"/>
              </w:rPr>
              <w:t>50</w:t>
            </w:r>
            <w:r>
              <w:rPr>
                <w:rFonts w:hint="eastAsia" w:ascii="Times New Roman" w:hAnsi="Times New Roman" w:eastAsia="宋体"/>
                <w:color w:val="auto"/>
                <w:sz w:val="24"/>
                <w:szCs w:val="24"/>
              </w:rPr>
              <w:t>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的一般固废暂存间和1座</w:t>
            </w:r>
            <w:r>
              <w:rPr>
                <w:rFonts w:hint="eastAsia" w:ascii="Times New Roman" w:hAnsi="Times New Roman" w:eastAsia="宋体"/>
                <w:color w:val="auto"/>
                <w:sz w:val="24"/>
                <w:szCs w:val="24"/>
                <w:lang w:val="en-US" w:eastAsia="zh-CN"/>
              </w:rPr>
              <w:t>40</w:t>
            </w:r>
            <w:r>
              <w:rPr>
                <w:rFonts w:hint="eastAsia" w:ascii="Times New Roman" w:hAnsi="Times New Roman" w:eastAsia="宋体"/>
                <w:color w:val="auto"/>
                <w:sz w:val="24"/>
                <w:szCs w:val="24"/>
              </w:rPr>
              <w:t>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的</w:t>
            </w:r>
            <w:r>
              <w:rPr>
                <w:rFonts w:hint="eastAsia" w:ascii="Times New Roman" w:hAnsi="Times New Roman" w:eastAsia="宋体"/>
                <w:color w:val="auto"/>
                <w:sz w:val="24"/>
                <w:szCs w:val="24"/>
                <w:lang w:val="en-US" w:eastAsia="zh-CN"/>
              </w:rPr>
              <w:t>危废暂存间</w:t>
            </w:r>
            <w:r>
              <w:rPr>
                <w:rFonts w:hint="eastAsia" w:ascii="Times New Roman" w:hAnsi="Times New Roman" w:eastAsia="宋体"/>
                <w:color w:val="auto"/>
                <w:sz w:val="24"/>
                <w:szCs w:val="24"/>
              </w:rPr>
              <w:t>，对项目固废实现分类存放。一般固废暂存间建设满足《一般工业固体废物贮存和填埋污染控制标准》（GB18599-2020）要求，危废贮存库建设满足《危险废物贮存污染控制标准》（GB18597-2023）</w:t>
            </w:r>
            <w:r>
              <w:rPr>
                <w:rFonts w:hint="eastAsia" w:ascii="Times New Roman" w:hAnsi="Times New Roman" w:eastAsia="宋体"/>
                <w:color w:val="auto"/>
                <w:sz w:val="24"/>
                <w:szCs w:val="24"/>
                <w:lang w:val="en-US" w:eastAsia="zh-CN"/>
              </w:rPr>
              <w:t>要求</w:t>
            </w:r>
            <w:r>
              <w:rPr>
                <w:rFonts w:hint="eastAsia" w:ascii="Times New Roman" w:hAnsi="Times New Roman" w:eastAsia="宋体"/>
                <w:color w:val="auto"/>
                <w:sz w:val="24"/>
                <w:szCs w:val="24"/>
              </w:rPr>
              <w:t>。</w:t>
            </w:r>
          </w:p>
          <w:p w14:paraId="637BAC9B">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宋体" w:hAnsi="宋体" w:eastAsia="宋体"/>
                <w:bCs/>
                <w:color w:val="auto"/>
                <w:sz w:val="24"/>
                <w:szCs w:val="24"/>
              </w:rPr>
              <w:t>⑦</w:t>
            </w:r>
            <w:r>
              <w:rPr>
                <w:rFonts w:hint="eastAsia" w:ascii="Times New Roman" w:hAnsi="Times New Roman" w:eastAsia="宋体"/>
                <w:bCs/>
                <w:color w:val="auto"/>
                <w:sz w:val="24"/>
                <w:szCs w:val="24"/>
              </w:rPr>
              <w:t>本项目按照满负荷情况，全厂污染物实际</w:t>
            </w:r>
            <w:r>
              <w:rPr>
                <w:rFonts w:hint="eastAsia" w:ascii="Times New Roman" w:hAnsi="Times New Roman" w:eastAsia="宋体" w:cs="宋体"/>
                <w:bCs/>
                <w:color w:val="auto"/>
                <w:sz w:val="24"/>
                <w:szCs w:val="21"/>
              </w:rPr>
              <w:t>排放量</w:t>
            </w:r>
            <w:r>
              <w:rPr>
                <w:rFonts w:hint="default" w:ascii="Times New Roman" w:hAnsi="Times New Roman" w:eastAsia="宋体" w:cs="Times New Roman"/>
                <w:color w:val="auto"/>
                <w:sz w:val="24"/>
                <w:szCs w:val="24"/>
              </w:rPr>
              <w:t>COD 0.0043t/a、NH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 0.0003t/a、TP 0.00004t/a、TN 0.0013t/a</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颗粒物0.0016t/a、</w:t>
            </w:r>
            <w:r>
              <w:rPr>
                <w:rFonts w:hint="eastAsia" w:ascii="Times New Roman" w:hAnsi="Times New Roman" w:eastAsia="宋体" w:cs="宋体"/>
                <w:bCs/>
                <w:color w:val="auto"/>
                <w:sz w:val="24"/>
                <w:szCs w:val="21"/>
              </w:rPr>
              <w:t>非甲烷总烃0.</w:t>
            </w:r>
            <w:r>
              <w:rPr>
                <w:rFonts w:hint="eastAsia" w:ascii="Times New Roman" w:hAnsi="Times New Roman" w:eastAsia="宋体" w:cs="宋体"/>
                <w:bCs/>
                <w:color w:val="auto"/>
                <w:sz w:val="24"/>
                <w:szCs w:val="21"/>
                <w:lang w:val="en-US" w:eastAsia="zh-CN"/>
              </w:rPr>
              <w:t>0136</w:t>
            </w:r>
            <w:r>
              <w:rPr>
                <w:rFonts w:hint="eastAsia" w:ascii="Times New Roman" w:hAnsi="Times New Roman" w:eastAsia="宋体"/>
                <w:bCs/>
                <w:color w:val="auto"/>
                <w:sz w:val="24"/>
                <w:szCs w:val="24"/>
              </w:rPr>
              <w:t>t/a</w:t>
            </w:r>
            <w:r>
              <w:rPr>
                <w:rFonts w:hint="eastAsia" w:ascii="Times New Roman" w:hAnsi="Times New Roman" w:eastAsia="宋体" w:cs="宋体"/>
                <w:bCs/>
                <w:color w:val="auto"/>
                <w:sz w:val="24"/>
                <w:szCs w:val="21"/>
              </w:rPr>
              <w:t>，</w:t>
            </w:r>
            <w:r>
              <w:rPr>
                <w:rFonts w:ascii="Times New Roman" w:hAnsi="Times New Roman" w:eastAsia="宋体"/>
                <w:bCs/>
                <w:color w:val="auto"/>
                <w:sz w:val="24"/>
                <w:szCs w:val="24"/>
              </w:rPr>
              <w:t>满足环评批复</w:t>
            </w:r>
            <w:r>
              <w:rPr>
                <w:rFonts w:hint="eastAsia" w:ascii="Times New Roman" w:hAnsi="Times New Roman" w:eastAsia="宋体"/>
                <w:bCs/>
                <w:color w:val="auto"/>
                <w:sz w:val="24"/>
                <w:szCs w:val="24"/>
              </w:rPr>
              <w:t>中</w:t>
            </w:r>
            <w:r>
              <w:rPr>
                <w:rFonts w:hint="default" w:ascii="Times New Roman" w:hAnsi="Times New Roman" w:eastAsia="宋体" w:cs="Times New Roman"/>
                <w:color w:val="auto"/>
                <w:sz w:val="24"/>
                <w:szCs w:val="24"/>
              </w:rPr>
              <w:t>COD 0.0043t/a、NH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 0.0003t/a、TP 0.00004t/a、TN 0.0013t/a</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颗粒物0.0026t/a、</w:t>
            </w:r>
            <w:r>
              <w:rPr>
                <w:rFonts w:hint="eastAsia" w:ascii="Times New Roman" w:hAnsi="Times New Roman" w:eastAsia="宋体" w:cs="宋体"/>
                <w:bCs/>
                <w:color w:val="auto"/>
                <w:sz w:val="24"/>
                <w:szCs w:val="21"/>
              </w:rPr>
              <w:t>非甲烷总烃0.</w:t>
            </w:r>
            <w:r>
              <w:rPr>
                <w:rFonts w:hint="eastAsia" w:ascii="Times New Roman" w:hAnsi="Times New Roman" w:eastAsia="宋体" w:cs="宋体"/>
                <w:bCs/>
                <w:color w:val="auto"/>
                <w:sz w:val="24"/>
                <w:szCs w:val="21"/>
                <w:lang w:val="en-US" w:eastAsia="zh-CN"/>
              </w:rPr>
              <w:t>0296</w:t>
            </w:r>
            <w:r>
              <w:rPr>
                <w:rFonts w:hint="eastAsia" w:ascii="Times New Roman" w:hAnsi="Times New Roman" w:eastAsia="宋体"/>
                <w:bCs/>
                <w:color w:val="auto"/>
                <w:sz w:val="24"/>
                <w:szCs w:val="24"/>
              </w:rPr>
              <w:t>t/a的控制指标。</w:t>
            </w:r>
          </w:p>
          <w:p w14:paraId="1A999E16">
            <w:pPr>
              <w:spacing w:after="0" w:line="460" w:lineRule="exact"/>
              <w:ind w:firstLine="480" w:firstLineChars="200"/>
              <w:textAlignment w:val="baseline"/>
              <w:rPr>
                <w:rFonts w:ascii="Times New Roman" w:hAnsi="Times New Roman" w:eastAsia="宋体"/>
                <w:bCs/>
                <w:color w:val="auto"/>
                <w:sz w:val="24"/>
                <w:szCs w:val="24"/>
              </w:rPr>
            </w:pPr>
            <w:bookmarkStart w:id="5" w:name="_Toc504492864"/>
            <w:bookmarkStart w:id="6" w:name="_Toc501703567"/>
            <w:r>
              <w:rPr>
                <w:rFonts w:ascii="Times New Roman" w:hAnsi="Times New Roman" w:eastAsia="宋体"/>
                <w:bCs/>
                <w:color w:val="auto"/>
                <w:sz w:val="24"/>
                <w:szCs w:val="24"/>
              </w:rPr>
              <w:t>2、环境管理检查结论</w:t>
            </w:r>
            <w:bookmarkEnd w:id="5"/>
            <w:bookmarkEnd w:id="6"/>
          </w:p>
          <w:p w14:paraId="1E96951B">
            <w:pPr>
              <w:spacing w:after="0" w:line="460" w:lineRule="exact"/>
              <w:ind w:firstLine="480" w:firstLineChars="200"/>
              <w:jc w:val="both"/>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项目执行了环保</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三同时</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制度；按照有关规定建立了相关环境保护管理制度；由专人负责公司环境管理工作。</w:t>
            </w:r>
          </w:p>
        </w:tc>
      </w:tr>
    </w:tbl>
    <w:p w14:paraId="49FF2875">
      <w:pPr>
        <w:pStyle w:val="45"/>
        <w:spacing w:before="0" w:beforeAutospacing="0" w:after="0" w:afterAutospacing="0" w:line="360" w:lineRule="exact"/>
        <w:jc w:val="both"/>
        <w:outlineLvl w:val="0"/>
        <w:rPr>
          <w:rFonts w:ascii="Times New Roman" w:hAnsi="Times New Roman" w:cs="Times New Roman"/>
          <w:b/>
          <w:color w:val="auto"/>
          <w:sz w:val="21"/>
          <w:szCs w:val="21"/>
        </w:rPr>
        <w:sectPr>
          <w:pgSz w:w="11906" w:h="16838"/>
          <w:pgMar w:top="1440" w:right="1800" w:bottom="1440" w:left="1800" w:header="708" w:footer="708" w:gutter="0"/>
          <w:cols w:space="720" w:num="1"/>
          <w:docGrid w:linePitch="360" w:charSpace="0"/>
        </w:sectPr>
      </w:pPr>
    </w:p>
    <w:p w14:paraId="13E03E32">
      <w:pPr>
        <w:spacing w:after="0"/>
        <w:jc w:val="center"/>
        <w:rPr>
          <w:b/>
          <w:bCs/>
          <w:color w:val="auto"/>
          <w:sz w:val="21"/>
          <w:szCs w:val="21"/>
        </w:rPr>
      </w:pPr>
      <w:r>
        <w:rPr>
          <w:rFonts w:hint="eastAsia"/>
          <w:b/>
          <w:bCs/>
          <w:color w:val="auto"/>
          <w:sz w:val="21"/>
          <w:szCs w:val="21"/>
        </w:rPr>
        <w:t>建设项目工程竣工环境保护</w:t>
      </w:r>
      <w:r>
        <w:rPr>
          <w:b/>
          <w:bCs/>
          <w:color w:val="auto"/>
          <w:sz w:val="21"/>
          <w:szCs w:val="21"/>
        </w:rPr>
        <w:t>“</w:t>
      </w:r>
      <w:r>
        <w:rPr>
          <w:rFonts w:hint="eastAsia"/>
          <w:b/>
          <w:bCs/>
          <w:color w:val="auto"/>
          <w:sz w:val="21"/>
          <w:szCs w:val="21"/>
        </w:rPr>
        <w:t>三同时</w:t>
      </w:r>
      <w:r>
        <w:rPr>
          <w:b/>
          <w:bCs/>
          <w:color w:val="auto"/>
          <w:sz w:val="21"/>
          <w:szCs w:val="21"/>
        </w:rPr>
        <w:t>”</w:t>
      </w:r>
      <w:r>
        <w:rPr>
          <w:rFonts w:hint="eastAsia"/>
          <w:b/>
          <w:bCs/>
          <w:color w:val="auto"/>
          <w:sz w:val="21"/>
          <w:szCs w:val="21"/>
        </w:rPr>
        <w:t>验收登记表</w:t>
      </w:r>
    </w:p>
    <w:p w14:paraId="4B96C271">
      <w:pPr>
        <w:spacing w:after="0"/>
        <w:rPr>
          <w:rFonts w:hint="eastAsia" w:ascii="宋体" w:hAnsi="宋体" w:eastAsia="宋体"/>
          <w:color w:val="auto"/>
          <w:sz w:val="21"/>
          <w:szCs w:val="21"/>
        </w:rPr>
      </w:pPr>
      <w:r>
        <w:rPr>
          <w:rFonts w:hint="eastAsia" w:ascii="宋体" w:hAnsi="宋体" w:eastAsia="宋体"/>
          <w:color w:val="auto"/>
          <w:sz w:val="21"/>
          <w:szCs w:val="21"/>
        </w:rPr>
        <w:t>填表单位（盖章）：</w:t>
      </w:r>
      <w:r>
        <w:rPr>
          <w:rFonts w:ascii="宋体" w:hAnsi="宋体" w:eastAsia="宋体"/>
          <w:color w:val="auto"/>
          <w:sz w:val="21"/>
          <w:szCs w:val="21"/>
        </w:rPr>
        <w:t xml:space="preserve">          </w:t>
      </w:r>
      <w:r>
        <w:rPr>
          <w:rFonts w:hint="eastAsia" w:ascii="宋体" w:hAnsi="宋体" w:eastAsia="宋体"/>
          <w:color w:val="auto"/>
          <w:sz w:val="21"/>
          <w:szCs w:val="21"/>
        </w:rPr>
        <w:t>填表人（签字）：</w:t>
      </w:r>
      <w:r>
        <w:rPr>
          <w:rFonts w:ascii="宋体" w:hAnsi="宋体" w:eastAsia="宋体"/>
          <w:color w:val="auto"/>
          <w:sz w:val="21"/>
          <w:szCs w:val="21"/>
        </w:rPr>
        <w:t xml:space="preserve">              </w:t>
      </w:r>
      <w:r>
        <w:rPr>
          <w:rFonts w:hint="eastAsia" w:ascii="宋体" w:hAnsi="宋体" w:eastAsia="宋体"/>
          <w:color w:val="auto"/>
          <w:sz w:val="21"/>
          <w:szCs w:val="21"/>
        </w:rPr>
        <w:t xml:space="preserve">  </w:t>
      </w:r>
      <w:r>
        <w:rPr>
          <w:rFonts w:ascii="宋体" w:hAnsi="宋体" w:eastAsia="宋体"/>
          <w:color w:val="auto"/>
          <w:sz w:val="21"/>
          <w:szCs w:val="21"/>
        </w:rPr>
        <w:t xml:space="preserve">   </w:t>
      </w:r>
      <w:r>
        <w:rPr>
          <w:rFonts w:hint="eastAsia" w:ascii="宋体" w:hAnsi="宋体" w:eastAsia="宋体"/>
          <w:color w:val="auto"/>
          <w:sz w:val="21"/>
          <w:szCs w:val="21"/>
        </w:rPr>
        <w:t>项目经办人（签字）：</w:t>
      </w:r>
    </w:p>
    <w:tbl>
      <w:tblPr>
        <w:tblStyle w:val="15"/>
        <w:tblW w:w="148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799"/>
        <w:gridCol w:w="753"/>
        <w:gridCol w:w="141"/>
        <w:gridCol w:w="1134"/>
        <w:gridCol w:w="567"/>
        <w:gridCol w:w="382"/>
        <w:gridCol w:w="894"/>
        <w:gridCol w:w="523"/>
        <w:gridCol w:w="1036"/>
        <w:gridCol w:w="993"/>
        <w:gridCol w:w="850"/>
        <w:gridCol w:w="1276"/>
        <w:gridCol w:w="850"/>
        <w:gridCol w:w="851"/>
        <w:gridCol w:w="567"/>
        <w:gridCol w:w="425"/>
        <w:gridCol w:w="284"/>
        <w:gridCol w:w="283"/>
        <w:gridCol w:w="600"/>
      </w:tblGrid>
      <w:tr w14:paraId="19D02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tcBorders>
              <w:top w:val="single" w:color="auto" w:sz="8" w:space="0"/>
            </w:tcBorders>
            <w:textDirection w:val="tbRlV"/>
            <w:vAlign w:val="center"/>
          </w:tcPr>
          <w:p w14:paraId="5CBFDB6E">
            <w:pPr>
              <w:spacing w:after="0"/>
              <w:jc w:val="center"/>
              <w:rPr>
                <w:rFonts w:ascii="Times New Roman" w:hAnsi="Times New Roman"/>
                <w:b/>
                <w:color w:val="auto"/>
                <w:kern w:val="2"/>
                <w:sz w:val="15"/>
                <w:szCs w:val="15"/>
              </w:rPr>
            </w:pPr>
            <w:r>
              <w:rPr>
                <w:rFonts w:ascii="Times New Roman"/>
                <w:b/>
                <w:color w:val="auto"/>
                <w:kern w:val="2"/>
                <w:sz w:val="15"/>
                <w:szCs w:val="15"/>
              </w:rPr>
              <w:t>建设项目</w:t>
            </w:r>
          </w:p>
        </w:tc>
        <w:tc>
          <w:tcPr>
            <w:tcW w:w="1799" w:type="dxa"/>
            <w:tcBorders>
              <w:top w:val="single" w:color="auto" w:sz="8" w:space="0"/>
            </w:tcBorders>
            <w:vAlign w:val="center"/>
          </w:tcPr>
          <w:p w14:paraId="4751FD60">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项目名称</w:t>
            </w:r>
          </w:p>
        </w:tc>
        <w:tc>
          <w:tcPr>
            <w:tcW w:w="4394" w:type="dxa"/>
            <w:gridSpan w:val="7"/>
            <w:tcBorders>
              <w:top w:val="single" w:color="auto" w:sz="8" w:space="0"/>
            </w:tcBorders>
            <w:vAlign w:val="center"/>
          </w:tcPr>
          <w:p w14:paraId="2F7233BA">
            <w:pPr>
              <w:spacing w:after="0"/>
              <w:jc w:val="center"/>
              <w:rPr>
                <w:rFonts w:ascii="Times New Roman" w:hAnsi="Times New Roman" w:eastAsia="宋体"/>
                <w:b/>
                <w:color w:val="auto"/>
                <w:kern w:val="2"/>
                <w:sz w:val="15"/>
                <w:szCs w:val="15"/>
              </w:rPr>
            </w:pPr>
            <w:r>
              <w:rPr>
                <w:rFonts w:hint="eastAsia" w:ascii="Times New Roman" w:hAnsi="Times New Roman" w:eastAsia="宋体"/>
                <w:b/>
                <w:color w:val="auto"/>
                <w:kern w:val="2"/>
                <w:sz w:val="15"/>
                <w:szCs w:val="15"/>
              </w:rPr>
              <w:t>河南源宏高分子新材料有限公司功能聚酯材料研发实验室建设项目</w:t>
            </w:r>
          </w:p>
        </w:tc>
        <w:tc>
          <w:tcPr>
            <w:tcW w:w="2029" w:type="dxa"/>
            <w:gridSpan w:val="2"/>
            <w:tcBorders>
              <w:top w:val="single" w:color="auto" w:sz="8" w:space="0"/>
            </w:tcBorders>
            <w:vAlign w:val="center"/>
          </w:tcPr>
          <w:p w14:paraId="4B3736F8">
            <w:pPr>
              <w:spacing w:after="0"/>
              <w:jc w:val="center"/>
              <w:rPr>
                <w:rFonts w:hint="eastAsia" w:ascii="微软雅黑" w:hAnsi="微软雅黑"/>
                <w:b/>
                <w:color w:val="auto"/>
                <w:kern w:val="2"/>
                <w:sz w:val="15"/>
                <w:szCs w:val="15"/>
              </w:rPr>
            </w:pPr>
            <w:r>
              <w:rPr>
                <w:rFonts w:hint="eastAsia" w:ascii="微软雅黑" w:hAnsi="微软雅黑"/>
                <w:b/>
                <w:color w:val="auto"/>
                <w:kern w:val="2"/>
                <w:sz w:val="15"/>
                <w:szCs w:val="15"/>
              </w:rPr>
              <w:t>项目代码</w:t>
            </w:r>
          </w:p>
        </w:tc>
        <w:tc>
          <w:tcPr>
            <w:tcW w:w="2126" w:type="dxa"/>
            <w:gridSpan w:val="2"/>
            <w:tcBorders>
              <w:top w:val="single" w:color="auto" w:sz="8" w:space="0"/>
            </w:tcBorders>
            <w:tcMar>
              <w:top w:w="0" w:type="dxa"/>
              <w:left w:w="57" w:type="dxa"/>
              <w:bottom w:w="0" w:type="dxa"/>
              <w:right w:w="57" w:type="dxa"/>
            </w:tcMar>
            <w:vAlign w:val="center"/>
          </w:tcPr>
          <w:p w14:paraId="20449E1D">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2306-410728-04-02-243240</w:t>
            </w:r>
          </w:p>
        </w:tc>
        <w:tc>
          <w:tcPr>
            <w:tcW w:w="1701" w:type="dxa"/>
            <w:gridSpan w:val="2"/>
            <w:tcBorders>
              <w:top w:val="single" w:color="auto" w:sz="8" w:space="0"/>
            </w:tcBorders>
            <w:tcMar>
              <w:top w:w="0" w:type="dxa"/>
              <w:left w:w="57" w:type="dxa"/>
              <w:bottom w:w="0" w:type="dxa"/>
              <w:right w:w="57" w:type="dxa"/>
            </w:tcMar>
            <w:vAlign w:val="center"/>
          </w:tcPr>
          <w:p w14:paraId="03728618">
            <w:pPr>
              <w:spacing w:after="0"/>
              <w:jc w:val="center"/>
              <w:rPr>
                <w:rFonts w:ascii="Times New Roman" w:hAnsi="Times New Roman"/>
                <w:b/>
                <w:color w:val="auto"/>
                <w:kern w:val="2"/>
                <w:sz w:val="15"/>
                <w:szCs w:val="15"/>
              </w:rPr>
            </w:pPr>
            <w:r>
              <w:rPr>
                <w:rFonts w:ascii="Times New Roman"/>
                <w:b/>
                <w:color w:val="auto"/>
                <w:kern w:val="2"/>
                <w:sz w:val="15"/>
                <w:szCs w:val="15"/>
              </w:rPr>
              <w:t>建设地点</w:t>
            </w:r>
          </w:p>
        </w:tc>
        <w:tc>
          <w:tcPr>
            <w:tcW w:w="2159" w:type="dxa"/>
            <w:gridSpan w:val="5"/>
            <w:tcBorders>
              <w:top w:val="single" w:color="auto" w:sz="8" w:space="0"/>
            </w:tcBorders>
            <w:tcMar>
              <w:top w:w="0" w:type="dxa"/>
              <w:left w:w="57" w:type="dxa"/>
              <w:bottom w:w="0" w:type="dxa"/>
              <w:right w:w="57" w:type="dxa"/>
            </w:tcMar>
            <w:vAlign w:val="center"/>
          </w:tcPr>
          <w:p w14:paraId="5B8F0C1A">
            <w:pPr>
              <w:spacing w:after="0"/>
              <w:jc w:val="center"/>
              <w:rPr>
                <w:rFonts w:hint="eastAsia" w:ascii="宋体" w:hAnsi="宋体" w:eastAsia="宋体"/>
                <w:b/>
                <w:color w:val="auto"/>
                <w:kern w:val="2"/>
                <w:sz w:val="15"/>
                <w:szCs w:val="15"/>
              </w:rPr>
            </w:pPr>
            <w:r>
              <w:rPr>
                <w:rFonts w:hint="eastAsia" w:ascii="宋体" w:hAnsi="宋体" w:eastAsia="宋体"/>
                <w:b/>
                <w:color w:val="auto"/>
                <w:kern w:val="2"/>
                <w:sz w:val="15"/>
                <w:szCs w:val="15"/>
              </w:rPr>
              <w:t>河南省新乡市长垣市防腐蚀及新材料产业园区留晖大道北段2号</w:t>
            </w:r>
          </w:p>
        </w:tc>
      </w:tr>
      <w:tr w14:paraId="1DCA9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0D8C400">
            <w:pPr>
              <w:adjustRightInd/>
              <w:snapToGrid/>
              <w:spacing w:after="0"/>
              <w:jc w:val="center"/>
              <w:rPr>
                <w:rFonts w:ascii="Times New Roman" w:hAnsi="Times New Roman"/>
                <w:b/>
                <w:color w:val="auto"/>
                <w:kern w:val="2"/>
                <w:sz w:val="15"/>
                <w:szCs w:val="15"/>
              </w:rPr>
            </w:pPr>
          </w:p>
        </w:tc>
        <w:tc>
          <w:tcPr>
            <w:tcW w:w="1799" w:type="dxa"/>
            <w:tcMar>
              <w:top w:w="0" w:type="dxa"/>
              <w:left w:w="57" w:type="dxa"/>
              <w:bottom w:w="0" w:type="dxa"/>
              <w:right w:w="57" w:type="dxa"/>
            </w:tcMar>
            <w:vAlign w:val="center"/>
          </w:tcPr>
          <w:p w14:paraId="76E40F09">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行业类别（分类管理名录）</w:t>
            </w:r>
          </w:p>
        </w:tc>
        <w:tc>
          <w:tcPr>
            <w:tcW w:w="4394" w:type="dxa"/>
            <w:gridSpan w:val="7"/>
            <w:tcMar>
              <w:top w:w="0" w:type="dxa"/>
              <w:left w:w="57" w:type="dxa"/>
              <w:bottom w:w="0" w:type="dxa"/>
              <w:right w:w="57" w:type="dxa"/>
            </w:tcMar>
            <w:vAlign w:val="center"/>
          </w:tcPr>
          <w:p w14:paraId="2621C0B6">
            <w:pPr>
              <w:spacing w:after="0"/>
              <w:jc w:val="center"/>
              <w:rPr>
                <w:rFonts w:ascii="Times New Roman" w:hAnsi="Times New Roman" w:eastAsia="宋体"/>
                <w:b/>
                <w:color w:val="auto"/>
                <w:sz w:val="15"/>
                <w:szCs w:val="15"/>
              </w:rPr>
            </w:pPr>
            <w:r>
              <w:rPr>
                <w:rFonts w:hint="eastAsia" w:ascii="Times New Roman" w:hAnsi="Times New Roman" w:eastAsia="宋体"/>
                <w:b/>
                <w:color w:val="auto"/>
                <w:sz w:val="15"/>
                <w:szCs w:val="15"/>
              </w:rPr>
              <w:t>M7320工程和技术研究和试验发展</w:t>
            </w:r>
          </w:p>
        </w:tc>
        <w:tc>
          <w:tcPr>
            <w:tcW w:w="2029" w:type="dxa"/>
            <w:gridSpan w:val="2"/>
            <w:tcMar>
              <w:top w:w="0" w:type="dxa"/>
              <w:left w:w="57" w:type="dxa"/>
              <w:bottom w:w="0" w:type="dxa"/>
              <w:right w:w="57" w:type="dxa"/>
            </w:tcMar>
            <w:vAlign w:val="center"/>
          </w:tcPr>
          <w:p w14:paraId="77EAC414">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建设性质</w:t>
            </w:r>
          </w:p>
        </w:tc>
        <w:tc>
          <w:tcPr>
            <w:tcW w:w="3827" w:type="dxa"/>
            <w:gridSpan w:val="4"/>
            <w:tcMar>
              <w:top w:w="0" w:type="dxa"/>
              <w:left w:w="57" w:type="dxa"/>
              <w:bottom w:w="0" w:type="dxa"/>
              <w:right w:w="57" w:type="dxa"/>
            </w:tcMar>
            <w:vAlign w:val="center"/>
          </w:tcPr>
          <w:p w14:paraId="04713BCA">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eastAsia="zh-CN"/>
              </w:rPr>
              <w:t>□</w:t>
            </w:r>
            <w:r>
              <w:rPr>
                <w:rFonts w:ascii="Times New Roman"/>
                <w:b/>
                <w:color w:val="auto"/>
                <w:kern w:val="2"/>
                <w:sz w:val="15"/>
                <w:szCs w:val="15"/>
              </w:rPr>
              <w:t>新建</w:t>
            </w:r>
            <w:r>
              <w:rPr>
                <w:rFonts w:hint="eastAsia" w:ascii="Times New Roman"/>
                <w:b/>
                <w:color w:val="auto"/>
                <w:kern w:val="2"/>
                <w:sz w:val="15"/>
                <w:szCs w:val="15"/>
              </w:rPr>
              <w:t>（迁建）</w:t>
            </w:r>
            <w:r>
              <w:rPr>
                <w:rFonts w:ascii="Times New Roman" w:hAnsi="Times New Roman"/>
                <w:b/>
                <w:color w:val="auto"/>
                <w:kern w:val="2"/>
                <w:sz w:val="15"/>
                <w:szCs w:val="15"/>
              </w:rPr>
              <w:t xml:space="preserve">  </w:t>
            </w:r>
            <w:r>
              <w:rPr>
                <w:rFonts w:hint="eastAsia" w:ascii="Times New Roman" w:hAnsi="Times New Roman" w:eastAsia="宋体"/>
                <w:b/>
                <w:bCs/>
                <w:color w:val="auto"/>
                <w:sz w:val="15"/>
                <w:szCs w:val="15"/>
              </w:rPr>
              <w:t xml:space="preserve"> </w:t>
            </w:r>
            <w:r>
              <w:rPr>
                <w:rFonts w:hint="eastAsia" w:ascii="微软雅黑" w:hAnsi="微软雅黑" w:eastAsia="微软雅黑" w:cs="微软雅黑"/>
                <w:b/>
                <w:bCs/>
                <w:color w:val="auto"/>
                <w:sz w:val="15"/>
                <w:szCs w:val="15"/>
                <w:lang w:val="en-US" w:eastAsia="zh-CN"/>
              </w:rPr>
              <w:t>√</w:t>
            </w:r>
            <w:r>
              <w:rPr>
                <w:rFonts w:ascii="Times New Roman"/>
                <w:b/>
                <w:color w:val="auto"/>
                <w:kern w:val="2"/>
                <w:sz w:val="15"/>
                <w:szCs w:val="15"/>
              </w:rPr>
              <w:t>改扩建</w:t>
            </w:r>
            <w:r>
              <w:rPr>
                <w:rFonts w:ascii="Times New Roman" w:hAnsi="Times New Roman"/>
                <w:b/>
                <w:color w:val="auto"/>
                <w:kern w:val="2"/>
                <w:sz w:val="15"/>
                <w:szCs w:val="15"/>
              </w:rPr>
              <w:t xml:space="preserve"> </w:t>
            </w:r>
            <w:r>
              <w:rPr>
                <w:rFonts w:hint="eastAsia" w:ascii="Times New Roman" w:hAnsi="Times New Roman"/>
                <w:b/>
                <w:color w:val="auto"/>
                <w:kern w:val="2"/>
                <w:sz w:val="15"/>
                <w:szCs w:val="15"/>
              </w:rPr>
              <w:t xml:space="preserve"> </w:t>
            </w:r>
            <w:r>
              <w:rPr>
                <w:rFonts w:ascii="Times New Roman" w:hAnsi="Times New Roman"/>
                <w:b/>
                <w:color w:val="auto"/>
                <w:kern w:val="2"/>
                <w:sz w:val="15"/>
                <w:szCs w:val="15"/>
              </w:rPr>
              <w:t xml:space="preserve"> </w:t>
            </w:r>
            <w:r>
              <w:rPr>
                <w:rFonts w:hint="eastAsia" w:ascii="Times New Roman" w:hAnsi="Times New Roman"/>
                <w:b/>
                <w:color w:val="auto"/>
                <w:kern w:val="2"/>
                <w:sz w:val="15"/>
                <w:szCs w:val="15"/>
                <w:lang w:eastAsia="zh-CN"/>
              </w:rPr>
              <w:t>□</w:t>
            </w:r>
            <w:r>
              <w:rPr>
                <w:rFonts w:ascii="Times New Roman"/>
                <w:b/>
                <w:color w:val="auto"/>
                <w:kern w:val="2"/>
                <w:sz w:val="15"/>
                <w:szCs w:val="15"/>
              </w:rPr>
              <w:t>技术改造</w:t>
            </w:r>
          </w:p>
        </w:tc>
        <w:tc>
          <w:tcPr>
            <w:tcW w:w="992" w:type="dxa"/>
            <w:gridSpan w:val="2"/>
            <w:tcMar>
              <w:top w:w="0" w:type="dxa"/>
              <w:left w:w="57" w:type="dxa"/>
              <w:bottom w:w="0" w:type="dxa"/>
              <w:right w:w="57" w:type="dxa"/>
            </w:tcMar>
            <w:vAlign w:val="center"/>
          </w:tcPr>
          <w:p w14:paraId="070F6610">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项目厂区中心经度/纬度</w:t>
            </w:r>
          </w:p>
        </w:tc>
        <w:tc>
          <w:tcPr>
            <w:tcW w:w="1167" w:type="dxa"/>
            <w:gridSpan w:val="3"/>
            <w:tcMar>
              <w:top w:w="0" w:type="dxa"/>
              <w:left w:w="57" w:type="dxa"/>
              <w:bottom w:w="0" w:type="dxa"/>
              <w:right w:w="57" w:type="dxa"/>
            </w:tcMar>
            <w:vAlign w:val="center"/>
          </w:tcPr>
          <w:p w14:paraId="0237C275">
            <w:pPr>
              <w:spacing w:after="0"/>
              <w:jc w:val="center"/>
              <w:rPr>
                <w:rFonts w:ascii="Times New Roman" w:hAnsi="Times New Roman" w:eastAsia="等线"/>
                <w:color w:val="auto"/>
                <w:sz w:val="15"/>
                <w:szCs w:val="15"/>
              </w:rPr>
            </w:pPr>
            <w:r>
              <w:rPr>
                <w:rFonts w:ascii="Times New Roman" w:hAnsi="Times New Roman" w:eastAsia="等线"/>
                <w:b/>
                <w:color w:val="auto"/>
                <w:sz w:val="15"/>
                <w:szCs w:val="15"/>
              </w:rPr>
              <w:t>经度</w:t>
            </w:r>
            <w:r>
              <w:rPr>
                <w:rFonts w:hint="eastAsia" w:ascii="Times New Roman" w:hAnsi="Times New Roman" w:eastAsia="等线"/>
                <w:b/>
                <w:color w:val="auto"/>
                <w:sz w:val="15"/>
                <w:szCs w:val="15"/>
              </w:rPr>
              <w:t>：11</w:t>
            </w:r>
            <w:r>
              <w:rPr>
                <w:rFonts w:hint="eastAsia" w:ascii="Times New Roman" w:hAnsi="Times New Roman" w:eastAsia="等线"/>
                <w:b/>
                <w:color w:val="auto"/>
                <w:sz w:val="15"/>
                <w:szCs w:val="15"/>
                <w:lang w:val="en-US" w:eastAsia="zh-CN"/>
              </w:rPr>
              <w:t>4</w:t>
            </w:r>
            <w:r>
              <w:rPr>
                <w:rFonts w:hint="eastAsia" w:ascii="Times New Roman" w:hAnsi="Times New Roman" w:eastAsia="等线"/>
                <w:b/>
                <w:color w:val="auto"/>
                <w:sz w:val="15"/>
                <w:szCs w:val="15"/>
              </w:rPr>
              <w:t>度</w:t>
            </w:r>
            <w:r>
              <w:rPr>
                <w:rFonts w:hint="eastAsia" w:ascii="Times New Roman" w:hAnsi="Times New Roman" w:eastAsia="等线"/>
                <w:b/>
                <w:color w:val="auto"/>
                <w:sz w:val="15"/>
                <w:szCs w:val="15"/>
                <w:lang w:val="en-US" w:eastAsia="zh-CN"/>
              </w:rPr>
              <w:t>37</w:t>
            </w:r>
            <w:r>
              <w:rPr>
                <w:rFonts w:hint="eastAsia" w:ascii="Times New Roman" w:hAnsi="Times New Roman" w:eastAsia="等线"/>
                <w:b/>
                <w:color w:val="auto"/>
                <w:sz w:val="15"/>
                <w:szCs w:val="15"/>
              </w:rPr>
              <w:t>分</w:t>
            </w:r>
            <w:r>
              <w:rPr>
                <w:rFonts w:hint="eastAsia" w:ascii="Times New Roman" w:hAnsi="Times New Roman" w:eastAsia="等线"/>
                <w:b/>
                <w:color w:val="auto"/>
                <w:sz w:val="15"/>
                <w:szCs w:val="15"/>
                <w:lang w:val="en-US" w:eastAsia="zh-CN"/>
              </w:rPr>
              <w:t>53.829</w:t>
            </w:r>
            <w:r>
              <w:rPr>
                <w:rFonts w:hint="eastAsia" w:ascii="Times New Roman" w:hAnsi="Times New Roman" w:eastAsia="等线"/>
                <w:b/>
                <w:color w:val="auto"/>
                <w:sz w:val="15"/>
                <w:szCs w:val="15"/>
              </w:rPr>
              <w:t>秒</w:t>
            </w:r>
          </w:p>
          <w:p w14:paraId="3324973C">
            <w:pPr>
              <w:spacing w:after="0"/>
              <w:jc w:val="center"/>
              <w:rPr>
                <w:rFonts w:ascii="Times New Roman" w:hAnsi="Times New Roman"/>
                <w:b/>
                <w:color w:val="auto"/>
                <w:kern w:val="2"/>
                <w:sz w:val="15"/>
                <w:szCs w:val="15"/>
              </w:rPr>
            </w:pPr>
            <w:r>
              <w:rPr>
                <w:rFonts w:ascii="Times New Roman" w:hAnsi="Times New Roman" w:eastAsia="等线"/>
                <w:b/>
                <w:color w:val="auto"/>
                <w:sz w:val="15"/>
                <w:szCs w:val="15"/>
              </w:rPr>
              <w:t>纬度：</w:t>
            </w:r>
            <w:r>
              <w:rPr>
                <w:rFonts w:hint="eastAsia" w:ascii="Times New Roman" w:hAnsi="Times New Roman" w:eastAsia="等线"/>
                <w:b/>
                <w:color w:val="auto"/>
                <w:sz w:val="15"/>
                <w:szCs w:val="15"/>
              </w:rPr>
              <w:t>35度1</w:t>
            </w:r>
            <w:r>
              <w:rPr>
                <w:rFonts w:hint="eastAsia" w:ascii="Times New Roman" w:hAnsi="Times New Roman" w:eastAsia="等线"/>
                <w:b/>
                <w:color w:val="auto"/>
                <w:sz w:val="15"/>
                <w:szCs w:val="15"/>
                <w:lang w:val="en-US" w:eastAsia="zh-CN"/>
              </w:rPr>
              <w:t>2</w:t>
            </w:r>
            <w:r>
              <w:rPr>
                <w:rFonts w:hint="eastAsia" w:ascii="Times New Roman" w:hAnsi="Times New Roman" w:eastAsia="等线"/>
                <w:b/>
                <w:color w:val="auto"/>
                <w:sz w:val="15"/>
                <w:szCs w:val="15"/>
              </w:rPr>
              <w:t>分</w:t>
            </w:r>
            <w:r>
              <w:rPr>
                <w:rFonts w:hint="eastAsia" w:ascii="Times New Roman" w:hAnsi="Times New Roman" w:eastAsia="等线"/>
                <w:b/>
                <w:color w:val="auto"/>
                <w:sz w:val="15"/>
                <w:szCs w:val="15"/>
                <w:lang w:val="en-US" w:eastAsia="zh-CN"/>
              </w:rPr>
              <w:t>49.006</w:t>
            </w:r>
            <w:r>
              <w:rPr>
                <w:rFonts w:hint="eastAsia" w:ascii="Times New Roman" w:hAnsi="Times New Roman" w:eastAsia="等线"/>
                <w:b/>
                <w:color w:val="auto"/>
                <w:sz w:val="15"/>
                <w:szCs w:val="15"/>
              </w:rPr>
              <w:t>秒</w:t>
            </w:r>
          </w:p>
        </w:tc>
      </w:tr>
      <w:tr w14:paraId="6B9C6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01204C53">
            <w:pPr>
              <w:adjustRightInd/>
              <w:snapToGrid/>
              <w:spacing w:after="0"/>
              <w:jc w:val="center"/>
              <w:rPr>
                <w:rFonts w:ascii="Times New Roman" w:hAnsi="Times New Roman"/>
                <w:b/>
                <w:color w:val="auto"/>
                <w:kern w:val="2"/>
                <w:sz w:val="15"/>
                <w:szCs w:val="15"/>
              </w:rPr>
            </w:pPr>
          </w:p>
        </w:tc>
        <w:tc>
          <w:tcPr>
            <w:tcW w:w="1799" w:type="dxa"/>
            <w:vAlign w:val="center"/>
          </w:tcPr>
          <w:p w14:paraId="4F1CCFD0">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设计生产能力</w:t>
            </w:r>
          </w:p>
        </w:tc>
        <w:tc>
          <w:tcPr>
            <w:tcW w:w="4394" w:type="dxa"/>
            <w:gridSpan w:val="7"/>
            <w:vAlign w:val="center"/>
          </w:tcPr>
          <w:p w14:paraId="1F5D393B">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聚酯新材料5t/a</w:t>
            </w:r>
          </w:p>
        </w:tc>
        <w:tc>
          <w:tcPr>
            <w:tcW w:w="2029" w:type="dxa"/>
            <w:gridSpan w:val="2"/>
            <w:vAlign w:val="center"/>
          </w:tcPr>
          <w:p w14:paraId="56694321">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实际生产能力</w:t>
            </w:r>
          </w:p>
        </w:tc>
        <w:tc>
          <w:tcPr>
            <w:tcW w:w="2126" w:type="dxa"/>
            <w:gridSpan w:val="2"/>
            <w:tcMar>
              <w:top w:w="0" w:type="dxa"/>
              <w:left w:w="57" w:type="dxa"/>
              <w:bottom w:w="0" w:type="dxa"/>
              <w:right w:w="57" w:type="dxa"/>
            </w:tcMar>
            <w:vAlign w:val="center"/>
          </w:tcPr>
          <w:p w14:paraId="1F4139C2">
            <w:pPr>
              <w:spacing w:after="0"/>
              <w:jc w:val="center"/>
              <w:rPr>
                <w:rFonts w:ascii="Times New Roman" w:hAnsi="Times New Roman" w:eastAsia="宋体"/>
                <w:b/>
                <w:color w:val="auto"/>
                <w:kern w:val="2"/>
                <w:sz w:val="15"/>
                <w:szCs w:val="15"/>
              </w:rPr>
            </w:pPr>
            <w:r>
              <w:rPr>
                <w:rFonts w:hint="eastAsia" w:ascii="Times New Roman" w:hAnsi="Times New Roman" w:eastAsia="宋体"/>
                <w:b/>
                <w:color w:val="auto"/>
                <w:kern w:val="2"/>
                <w:sz w:val="15"/>
                <w:szCs w:val="15"/>
                <w:lang w:val="en-US" w:eastAsia="zh-CN"/>
              </w:rPr>
              <w:t>聚酯新材料5t/a</w:t>
            </w:r>
          </w:p>
        </w:tc>
        <w:tc>
          <w:tcPr>
            <w:tcW w:w="1701" w:type="dxa"/>
            <w:gridSpan w:val="2"/>
            <w:tcMar>
              <w:top w:w="0" w:type="dxa"/>
              <w:left w:w="57" w:type="dxa"/>
              <w:bottom w:w="0" w:type="dxa"/>
              <w:right w:w="57" w:type="dxa"/>
            </w:tcMar>
            <w:vAlign w:val="center"/>
          </w:tcPr>
          <w:p w14:paraId="2451891E">
            <w:pPr>
              <w:spacing w:after="0"/>
              <w:jc w:val="center"/>
              <w:rPr>
                <w:rFonts w:ascii="Times New Roman" w:hAnsi="Times New Roman"/>
                <w:b/>
                <w:color w:val="auto"/>
                <w:kern w:val="2"/>
                <w:sz w:val="15"/>
                <w:szCs w:val="15"/>
              </w:rPr>
            </w:pPr>
            <w:r>
              <w:rPr>
                <w:rFonts w:ascii="Times New Roman"/>
                <w:b/>
                <w:color w:val="auto"/>
                <w:kern w:val="2"/>
                <w:sz w:val="15"/>
                <w:szCs w:val="15"/>
              </w:rPr>
              <w:t>环评单位</w:t>
            </w:r>
          </w:p>
        </w:tc>
        <w:tc>
          <w:tcPr>
            <w:tcW w:w="2159" w:type="dxa"/>
            <w:gridSpan w:val="5"/>
            <w:tcMar>
              <w:top w:w="0" w:type="dxa"/>
              <w:left w:w="57" w:type="dxa"/>
              <w:bottom w:w="0" w:type="dxa"/>
              <w:right w:w="57" w:type="dxa"/>
            </w:tcMar>
            <w:vAlign w:val="center"/>
          </w:tcPr>
          <w:p w14:paraId="6705FBDE">
            <w:pPr>
              <w:spacing w:after="0"/>
              <w:jc w:val="center"/>
              <w:rPr>
                <w:rFonts w:hint="eastAsia" w:ascii="宋体" w:hAnsi="宋体" w:eastAsia="宋体"/>
                <w:b/>
                <w:color w:val="auto"/>
                <w:kern w:val="2"/>
                <w:sz w:val="15"/>
                <w:szCs w:val="15"/>
              </w:rPr>
            </w:pPr>
            <w:r>
              <w:rPr>
                <w:rFonts w:hint="eastAsia" w:ascii="宋体" w:hAnsi="宋体" w:eastAsia="宋体"/>
                <w:b/>
                <w:color w:val="auto"/>
                <w:kern w:val="2"/>
                <w:sz w:val="15"/>
                <w:szCs w:val="15"/>
              </w:rPr>
              <w:t>河南蓝天环境工程有限公司</w:t>
            </w:r>
          </w:p>
        </w:tc>
      </w:tr>
      <w:tr w14:paraId="72A4A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A4678B0">
            <w:pPr>
              <w:adjustRightInd/>
              <w:snapToGrid/>
              <w:spacing w:after="0"/>
              <w:jc w:val="center"/>
              <w:rPr>
                <w:rFonts w:ascii="Times New Roman" w:hAnsi="Times New Roman"/>
                <w:b/>
                <w:color w:val="auto"/>
                <w:kern w:val="2"/>
                <w:sz w:val="15"/>
                <w:szCs w:val="15"/>
              </w:rPr>
            </w:pPr>
          </w:p>
        </w:tc>
        <w:tc>
          <w:tcPr>
            <w:tcW w:w="1799" w:type="dxa"/>
            <w:vAlign w:val="center"/>
          </w:tcPr>
          <w:p w14:paraId="2C90DCB8">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环评文件审批机关</w:t>
            </w:r>
          </w:p>
        </w:tc>
        <w:tc>
          <w:tcPr>
            <w:tcW w:w="4394" w:type="dxa"/>
            <w:gridSpan w:val="7"/>
            <w:vAlign w:val="center"/>
          </w:tcPr>
          <w:p w14:paraId="4C703E15">
            <w:pPr>
              <w:spacing w:after="0"/>
              <w:jc w:val="center"/>
              <w:rPr>
                <w:rFonts w:hint="eastAsia"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新乡市生态环境局长垣分局</w:t>
            </w:r>
          </w:p>
        </w:tc>
        <w:tc>
          <w:tcPr>
            <w:tcW w:w="2029" w:type="dxa"/>
            <w:gridSpan w:val="2"/>
            <w:vAlign w:val="center"/>
          </w:tcPr>
          <w:p w14:paraId="090A9129">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审批文号</w:t>
            </w:r>
          </w:p>
        </w:tc>
        <w:tc>
          <w:tcPr>
            <w:tcW w:w="2126" w:type="dxa"/>
            <w:gridSpan w:val="2"/>
            <w:tcMar>
              <w:top w:w="0" w:type="dxa"/>
              <w:left w:w="57" w:type="dxa"/>
              <w:bottom w:w="0" w:type="dxa"/>
              <w:right w:w="57" w:type="dxa"/>
            </w:tcMar>
            <w:vAlign w:val="center"/>
          </w:tcPr>
          <w:p w14:paraId="756F8A16">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长环审[2024]27号</w:t>
            </w:r>
          </w:p>
        </w:tc>
        <w:tc>
          <w:tcPr>
            <w:tcW w:w="1701" w:type="dxa"/>
            <w:gridSpan w:val="2"/>
            <w:tcMar>
              <w:top w:w="0" w:type="dxa"/>
              <w:left w:w="57" w:type="dxa"/>
              <w:bottom w:w="0" w:type="dxa"/>
              <w:right w:w="57" w:type="dxa"/>
            </w:tcMar>
            <w:vAlign w:val="center"/>
          </w:tcPr>
          <w:p w14:paraId="53117709">
            <w:pPr>
              <w:spacing w:after="0"/>
              <w:jc w:val="center"/>
              <w:rPr>
                <w:rFonts w:ascii="Times New Roman" w:hAnsi="Times New Roman"/>
                <w:b/>
                <w:color w:val="auto"/>
                <w:kern w:val="2"/>
                <w:sz w:val="15"/>
                <w:szCs w:val="15"/>
              </w:rPr>
            </w:pPr>
            <w:r>
              <w:rPr>
                <w:rFonts w:ascii="Times New Roman"/>
                <w:b/>
                <w:color w:val="auto"/>
                <w:kern w:val="2"/>
                <w:sz w:val="15"/>
                <w:szCs w:val="15"/>
              </w:rPr>
              <w:t>环评文件类型</w:t>
            </w:r>
          </w:p>
        </w:tc>
        <w:tc>
          <w:tcPr>
            <w:tcW w:w="2159" w:type="dxa"/>
            <w:gridSpan w:val="5"/>
            <w:tcMar>
              <w:top w:w="0" w:type="dxa"/>
              <w:left w:w="57" w:type="dxa"/>
              <w:bottom w:w="0" w:type="dxa"/>
              <w:right w:w="57" w:type="dxa"/>
            </w:tcMar>
            <w:vAlign w:val="center"/>
          </w:tcPr>
          <w:p w14:paraId="601076A6">
            <w:pPr>
              <w:spacing w:after="0"/>
              <w:jc w:val="center"/>
              <w:rPr>
                <w:rFonts w:hint="eastAsia" w:ascii="宋体" w:hAnsi="宋体" w:eastAsia="宋体"/>
                <w:b/>
                <w:color w:val="auto"/>
                <w:kern w:val="2"/>
                <w:sz w:val="15"/>
                <w:szCs w:val="15"/>
                <w:lang w:val="en-US" w:eastAsia="zh-CN"/>
              </w:rPr>
            </w:pPr>
            <w:r>
              <w:rPr>
                <w:rFonts w:hint="eastAsia" w:ascii="宋体" w:hAnsi="宋体" w:eastAsia="宋体"/>
                <w:b/>
                <w:color w:val="auto"/>
                <w:kern w:val="2"/>
                <w:sz w:val="15"/>
                <w:szCs w:val="15"/>
                <w:lang w:val="en-US" w:eastAsia="zh-CN"/>
              </w:rPr>
              <w:t>报告表</w:t>
            </w:r>
          </w:p>
        </w:tc>
      </w:tr>
      <w:tr w14:paraId="56AE8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3244D465">
            <w:pPr>
              <w:adjustRightInd/>
              <w:snapToGrid/>
              <w:spacing w:after="0"/>
              <w:jc w:val="center"/>
              <w:rPr>
                <w:rFonts w:ascii="Times New Roman" w:hAnsi="Times New Roman"/>
                <w:b/>
                <w:color w:val="auto"/>
                <w:kern w:val="2"/>
                <w:sz w:val="15"/>
                <w:szCs w:val="15"/>
              </w:rPr>
            </w:pPr>
          </w:p>
        </w:tc>
        <w:tc>
          <w:tcPr>
            <w:tcW w:w="1799" w:type="dxa"/>
            <w:vAlign w:val="center"/>
          </w:tcPr>
          <w:p w14:paraId="1594F957">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开工日期</w:t>
            </w:r>
          </w:p>
        </w:tc>
        <w:tc>
          <w:tcPr>
            <w:tcW w:w="4394" w:type="dxa"/>
            <w:gridSpan w:val="7"/>
            <w:vAlign w:val="center"/>
          </w:tcPr>
          <w:p w14:paraId="0F2E3F7F">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2024.6</w:t>
            </w:r>
          </w:p>
        </w:tc>
        <w:tc>
          <w:tcPr>
            <w:tcW w:w="2029" w:type="dxa"/>
            <w:gridSpan w:val="2"/>
            <w:vAlign w:val="center"/>
          </w:tcPr>
          <w:p w14:paraId="7C46AA26">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竣工日期</w:t>
            </w:r>
          </w:p>
        </w:tc>
        <w:tc>
          <w:tcPr>
            <w:tcW w:w="2126" w:type="dxa"/>
            <w:gridSpan w:val="2"/>
            <w:tcMar>
              <w:top w:w="0" w:type="dxa"/>
              <w:left w:w="57" w:type="dxa"/>
              <w:bottom w:w="0" w:type="dxa"/>
              <w:right w:w="57" w:type="dxa"/>
            </w:tcMar>
            <w:vAlign w:val="center"/>
          </w:tcPr>
          <w:p w14:paraId="3DFA6ACB">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2025.10.21</w:t>
            </w:r>
          </w:p>
        </w:tc>
        <w:tc>
          <w:tcPr>
            <w:tcW w:w="1701" w:type="dxa"/>
            <w:gridSpan w:val="2"/>
            <w:tcMar>
              <w:top w:w="0" w:type="dxa"/>
              <w:left w:w="57" w:type="dxa"/>
              <w:bottom w:w="0" w:type="dxa"/>
              <w:right w:w="57" w:type="dxa"/>
            </w:tcMar>
            <w:vAlign w:val="center"/>
          </w:tcPr>
          <w:p w14:paraId="4ADFB24E">
            <w:pPr>
              <w:spacing w:after="0"/>
              <w:jc w:val="center"/>
              <w:rPr>
                <w:rFonts w:ascii="Times New Roman" w:hAnsi="Times New Roman"/>
                <w:b/>
                <w:color w:val="auto"/>
                <w:kern w:val="2"/>
                <w:sz w:val="15"/>
                <w:szCs w:val="15"/>
              </w:rPr>
            </w:pPr>
            <w:r>
              <w:rPr>
                <w:rFonts w:ascii="Times New Roman"/>
                <w:b/>
                <w:color w:val="auto"/>
                <w:kern w:val="2"/>
                <w:sz w:val="15"/>
                <w:szCs w:val="15"/>
              </w:rPr>
              <w:t>排污许可证申领时间</w:t>
            </w:r>
          </w:p>
        </w:tc>
        <w:tc>
          <w:tcPr>
            <w:tcW w:w="2159" w:type="dxa"/>
            <w:gridSpan w:val="5"/>
            <w:tcMar>
              <w:top w:w="0" w:type="dxa"/>
              <w:left w:w="57" w:type="dxa"/>
              <w:bottom w:w="0" w:type="dxa"/>
              <w:right w:w="57" w:type="dxa"/>
            </w:tcMar>
            <w:vAlign w:val="center"/>
          </w:tcPr>
          <w:p w14:paraId="02C83BE6">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2026.4.1</w:t>
            </w:r>
          </w:p>
        </w:tc>
      </w:tr>
      <w:tr w14:paraId="4E484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007257F3">
            <w:pPr>
              <w:adjustRightInd/>
              <w:snapToGrid/>
              <w:spacing w:after="0"/>
              <w:jc w:val="center"/>
              <w:rPr>
                <w:rFonts w:ascii="Times New Roman" w:hAnsi="Times New Roman"/>
                <w:b/>
                <w:color w:val="auto"/>
                <w:kern w:val="2"/>
                <w:sz w:val="15"/>
                <w:szCs w:val="15"/>
              </w:rPr>
            </w:pPr>
          </w:p>
        </w:tc>
        <w:tc>
          <w:tcPr>
            <w:tcW w:w="1799" w:type="dxa"/>
            <w:vAlign w:val="center"/>
          </w:tcPr>
          <w:p w14:paraId="3DA4C45E">
            <w:pPr>
              <w:spacing w:after="0"/>
              <w:jc w:val="center"/>
              <w:rPr>
                <w:rFonts w:hint="eastAsia" w:ascii="微软雅黑" w:hAnsi="微软雅黑"/>
                <w:b/>
                <w:bCs/>
                <w:color w:val="auto"/>
                <w:sz w:val="15"/>
                <w:szCs w:val="15"/>
              </w:rPr>
            </w:pPr>
            <w:r>
              <w:rPr>
                <w:rFonts w:ascii="微软雅黑" w:hAnsi="微软雅黑"/>
                <w:b/>
                <w:bCs/>
                <w:color w:val="auto"/>
                <w:sz w:val="15"/>
                <w:szCs w:val="15"/>
              </w:rPr>
              <w:t>环保设施设计单位</w:t>
            </w:r>
          </w:p>
        </w:tc>
        <w:tc>
          <w:tcPr>
            <w:tcW w:w="4394" w:type="dxa"/>
            <w:gridSpan w:val="7"/>
            <w:vAlign w:val="center"/>
          </w:tcPr>
          <w:p w14:paraId="750E21BD">
            <w:pPr>
              <w:spacing w:after="0"/>
              <w:jc w:val="center"/>
              <w:rPr>
                <w:rFonts w:ascii="Times New Roman" w:hAnsi="Times New Roman" w:eastAsia="宋体"/>
                <w:b/>
                <w:bCs/>
                <w:color w:val="auto"/>
                <w:sz w:val="15"/>
                <w:szCs w:val="15"/>
              </w:rPr>
            </w:pPr>
            <w:r>
              <w:rPr>
                <w:rFonts w:hint="eastAsia" w:ascii="Times New Roman" w:hAnsi="Times New Roman" w:eastAsia="宋体"/>
                <w:b/>
                <w:bCs/>
                <w:color w:val="auto"/>
                <w:sz w:val="15"/>
                <w:szCs w:val="15"/>
              </w:rPr>
              <w:t>河南省凝博通风工程有限公司</w:t>
            </w:r>
          </w:p>
        </w:tc>
        <w:tc>
          <w:tcPr>
            <w:tcW w:w="2029" w:type="dxa"/>
            <w:gridSpan w:val="2"/>
            <w:vAlign w:val="center"/>
          </w:tcPr>
          <w:p w14:paraId="3A3141ED">
            <w:pPr>
              <w:spacing w:after="0"/>
              <w:jc w:val="center"/>
              <w:rPr>
                <w:rFonts w:hint="eastAsia" w:ascii="微软雅黑" w:hAnsi="微软雅黑"/>
                <w:b/>
                <w:color w:val="auto"/>
                <w:sz w:val="15"/>
                <w:szCs w:val="15"/>
              </w:rPr>
            </w:pPr>
            <w:r>
              <w:rPr>
                <w:rFonts w:ascii="微软雅黑" w:hAnsi="微软雅黑"/>
                <w:b/>
                <w:color w:val="auto"/>
                <w:sz w:val="15"/>
                <w:szCs w:val="15"/>
              </w:rPr>
              <w:t>环保设施施工单位</w:t>
            </w:r>
          </w:p>
        </w:tc>
        <w:tc>
          <w:tcPr>
            <w:tcW w:w="2126" w:type="dxa"/>
            <w:gridSpan w:val="2"/>
            <w:tcMar>
              <w:top w:w="0" w:type="dxa"/>
              <w:left w:w="57" w:type="dxa"/>
              <w:bottom w:w="0" w:type="dxa"/>
              <w:right w:w="57" w:type="dxa"/>
            </w:tcMar>
            <w:vAlign w:val="center"/>
          </w:tcPr>
          <w:p w14:paraId="0EBAFB17">
            <w:pPr>
              <w:spacing w:after="0"/>
              <w:jc w:val="center"/>
              <w:rPr>
                <w:rFonts w:ascii="Times New Roman" w:hAnsi="Times New Roman" w:eastAsia="宋体"/>
                <w:b/>
                <w:color w:val="auto"/>
                <w:kern w:val="2"/>
                <w:sz w:val="15"/>
                <w:szCs w:val="15"/>
              </w:rPr>
            </w:pPr>
            <w:r>
              <w:rPr>
                <w:rFonts w:hint="eastAsia" w:ascii="Times New Roman" w:hAnsi="Times New Roman" w:eastAsia="宋体"/>
                <w:b/>
                <w:color w:val="auto"/>
                <w:kern w:val="2"/>
                <w:sz w:val="15"/>
                <w:szCs w:val="15"/>
              </w:rPr>
              <w:t>河南省凝博通风工程有限公司</w:t>
            </w:r>
          </w:p>
        </w:tc>
        <w:tc>
          <w:tcPr>
            <w:tcW w:w="1701" w:type="dxa"/>
            <w:gridSpan w:val="2"/>
            <w:tcMar>
              <w:top w:w="0" w:type="dxa"/>
              <w:left w:w="57" w:type="dxa"/>
              <w:bottom w:w="0" w:type="dxa"/>
              <w:right w:w="57" w:type="dxa"/>
            </w:tcMar>
            <w:vAlign w:val="center"/>
          </w:tcPr>
          <w:p w14:paraId="363F5A9A">
            <w:pPr>
              <w:spacing w:after="0"/>
              <w:jc w:val="center"/>
              <w:rPr>
                <w:rFonts w:ascii="Times New Roman" w:hAnsi="Times New Roman"/>
                <w:b/>
                <w:color w:val="auto"/>
                <w:kern w:val="2"/>
                <w:sz w:val="15"/>
                <w:szCs w:val="15"/>
              </w:rPr>
            </w:pPr>
            <w:r>
              <w:rPr>
                <w:rFonts w:ascii="Times New Roman"/>
                <w:b/>
                <w:color w:val="auto"/>
                <w:kern w:val="2"/>
                <w:sz w:val="15"/>
                <w:szCs w:val="15"/>
              </w:rPr>
              <w:t>本工程排污许可证编号</w:t>
            </w:r>
          </w:p>
        </w:tc>
        <w:tc>
          <w:tcPr>
            <w:tcW w:w="2159" w:type="dxa"/>
            <w:gridSpan w:val="5"/>
            <w:tcMar>
              <w:top w:w="0" w:type="dxa"/>
              <w:left w:w="57" w:type="dxa"/>
              <w:bottom w:w="0" w:type="dxa"/>
              <w:right w:w="57" w:type="dxa"/>
            </w:tcMar>
            <w:vAlign w:val="center"/>
          </w:tcPr>
          <w:p w14:paraId="37839718">
            <w:pPr>
              <w:spacing w:after="0"/>
              <w:jc w:val="center"/>
              <w:rPr>
                <w:rFonts w:ascii="Times New Roman" w:hAnsi="Times New Roman" w:eastAsia="宋体"/>
                <w:b/>
                <w:color w:val="auto"/>
                <w:kern w:val="2"/>
                <w:sz w:val="15"/>
                <w:szCs w:val="15"/>
              </w:rPr>
            </w:pPr>
            <w:r>
              <w:rPr>
                <w:rFonts w:hint="eastAsia" w:ascii="Times New Roman" w:hAnsi="Times New Roman" w:eastAsia="宋体"/>
                <w:b/>
                <w:color w:val="auto"/>
                <w:kern w:val="2"/>
                <w:sz w:val="15"/>
                <w:szCs w:val="15"/>
              </w:rPr>
              <w:t>91410728058773022B001V</w:t>
            </w:r>
          </w:p>
        </w:tc>
      </w:tr>
      <w:tr w14:paraId="260D0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45336B60">
            <w:pPr>
              <w:adjustRightInd/>
              <w:snapToGrid/>
              <w:spacing w:after="0"/>
              <w:jc w:val="center"/>
              <w:rPr>
                <w:rFonts w:ascii="Times New Roman" w:hAnsi="Times New Roman"/>
                <w:b/>
                <w:color w:val="auto"/>
                <w:kern w:val="2"/>
                <w:sz w:val="15"/>
                <w:szCs w:val="15"/>
              </w:rPr>
            </w:pPr>
          </w:p>
        </w:tc>
        <w:tc>
          <w:tcPr>
            <w:tcW w:w="1799" w:type="dxa"/>
            <w:vAlign w:val="center"/>
          </w:tcPr>
          <w:p w14:paraId="60AB0B01">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验收单位</w:t>
            </w:r>
          </w:p>
        </w:tc>
        <w:tc>
          <w:tcPr>
            <w:tcW w:w="4394" w:type="dxa"/>
            <w:gridSpan w:val="7"/>
            <w:vAlign w:val="center"/>
          </w:tcPr>
          <w:p w14:paraId="1CD209FF">
            <w:pPr>
              <w:spacing w:after="0"/>
              <w:jc w:val="center"/>
              <w:rPr>
                <w:rFonts w:ascii="Times New Roman" w:hAnsi="Times New Roman" w:eastAsia="宋体"/>
                <w:b/>
                <w:color w:val="auto"/>
                <w:sz w:val="15"/>
                <w:szCs w:val="15"/>
              </w:rPr>
            </w:pPr>
            <w:r>
              <w:rPr>
                <w:rFonts w:hint="eastAsia" w:ascii="Times New Roman" w:hAnsi="Times New Roman" w:eastAsia="宋体"/>
                <w:b/>
                <w:color w:val="auto"/>
                <w:kern w:val="2"/>
                <w:sz w:val="15"/>
                <w:szCs w:val="15"/>
              </w:rPr>
              <w:t>河南源宏高分子新材料有限公司</w:t>
            </w:r>
          </w:p>
        </w:tc>
        <w:tc>
          <w:tcPr>
            <w:tcW w:w="2029" w:type="dxa"/>
            <w:gridSpan w:val="2"/>
            <w:vAlign w:val="center"/>
          </w:tcPr>
          <w:p w14:paraId="40D62CF1">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环保设施检测单位</w:t>
            </w:r>
          </w:p>
        </w:tc>
        <w:tc>
          <w:tcPr>
            <w:tcW w:w="2126" w:type="dxa"/>
            <w:gridSpan w:val="2"/>
            <w:tcMar>
              <w:top w:w="0" w:type="dxa"/>
              <w:left w:w="57" w:type="dxa"/>
              <w:bottom w:w="0" w:type="dxa"/>
              <w:right w:w="57" w:type="dxa"/>
            </w:tcMar>
            <w:vAlign w:val="center"/>
          </w:tcPr>
          <w:p w14:paraId="7386E0F4">
            <w:pPr>
              <w:spacing w:after="0"/>
              <w:jc w:val="center"/>
              <w:rPr>
                <w:rFonts w:ascii="Times New Roman" w:hAnsi="Times New Roman" w:eastAsia="宋体"/>
                <w:b/>
                <w:bCs/>
                <w:color w:val="auto"/>
                <w:kern w:val="2"/>
                <w:sz w:val="15"/>
                <w:szCs w:val="15"/>
              </w:rPr>
            </w:pPr>
            <w:r>
              <w:rPr>
                <w:rFonts w:hint="eastAsia" w:ascii="Times New Roman" w:hAnsi="Times New Roman" w:eastAsia="宋体"/>
                <w:b/>
                <w:bCs/>
                <w:color w:val="auto"/>
                <w:kern w:val="2"/>
                <w:sz w:val="15"/>
                <w:szCs w:val="15"/>
              </w:rPr>
              <w:t>河南琢磨检测研究院有限公司</w:t>
            </w:r>
          </w:p>
        </w:tc>
        <w:tc>
          <w:tcPr>
            <w:tcW w:w="1701" w:type="dxa"/>
            <w:gridSpan w:val="2"/>
            <w:tcMar>
              <w:top w:w="0" w:type="dxa"/>
              <w:left w:w="57" w:type="dxa"/>
              <w:bottom w:w="0" w:type="dxa"/>
              <w:right w:w="57" w:type="dxa"/>
            </w:tcMar>
            <w:vAlign w:val="center"/>
          </w:tcPr>
          <w:p w14:paraId="1870F4D1">
            <w:pPr>
              <w:spacing w:after="0"/>
              <w:jc w:val="center"/>
              <w:rPr>
                <w:rFonts w:ascii="Times New Roman" w:hAnsi="Times New Roman"/>
                <w:b/>
                <w:color w:val="auto"/>
                <w:kern w:val="2"/>
                <w:sz w:val="15"/>
                <w:szCs w:val="15"/>
              </w:rPr>
            </w:pPr>
            <w:r>
              <w:rPr>
                <w:rFonts w:ascii="Times New Roman"/>
                <w:b/>
                <w:color w:val="auto"/>
                <w:kern w:val="2"/>
                <w:sz w:val="15"/>
                <w:szCs w:val="15"/>
              </w:rPr>
              <w:t>验收检测时工况</w:t>
            </w:r>
          </w:p>
        </w:tc>
        <w:tc>
          <w:tcPr>
            <w:tcW w:w="2159" w:type="dxa"/>
            <w:gridSpan w:val="5"/>
            <w:tcMar>
              <w:top w:w="0" w:type="dxa"/>
              <w:left w:w="57" w:type="dxa"/>
              <w:bottom w:w="0" w:type="dxa"/>
              <w:right w:w="57" w:type="dxa"/>
            </w:tcMar>
            <w:vAlign w:val="center"/>
          </w:tcPr>
          <w:p w14:paraId="406CB949">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90%-91%</w:t>
            </w:r>
          </w:p>
        </w:tc>
      </w:tr>
      <w:tr w14:paraId="240D2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601" w:type="dxa"/>
            <w:vMerge w:val="continue"/>
            <w:tcBorders>
              <w:top w:val="single" w:color="auto" w:sz="8" w:space="0"/>
            </w:tcBorders>
            <w:vAlign w:val="center"/>
          </w:tcPr>
          <w:p w14:paraId="5D5F4A90">
            <w:pPr>
              <w:adjustRightInd/>
              <w:snapToGrid/>
              <w:spacing w:after="0"/>
              <w:jc w:val="center"/>
              <w:rPr>
                <w:rFonts w:ascii="Times New Roman" w:hAnsi="Times New Roman"/>
                <w:b/>
                <w:color w:val="auto"/>
                <w:kern w:val="2"/>
                <w:sz w:val="15"/>
                <w:szCs w:val="15"/>
              </w:rPr>
            </w:pPr>
          </w:p>
        </w:tc>
        <w:tc>
          <w:tcPr>
            <w:tcW w:w="1799" w:type="dxa"/>
            <w:vAlign w:val="center"/>
          </w:tcPr>
          <w:p w14:paraId="2BBC6D9A">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投资总概算（万元）</w:t>
            </w:r>
          </w:p>
        </w:tc>
        <w:tc>
          <w:tcPr>
            <w:tcW w:w="4394" w:type="dxa"/>
            <w:gridSpan w:val="7"/>
            <w:vAlign w:val="center"/>
          </w:tcPr>
          <w:p w14:paraId="76C56703">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3000</w:t>
            </w:r>
          </w:p>
        </w:tc>
        <w:tc>
          <w:tcPr>
            <w:tcW w:w="2029" w:type="dxa"/>
            <w:gridSpan w:val="2"/>
            <w:vAlign w:val="center"/>
          </w:tcPr>
          <w:p w14:paraId="0E0DD587">
            <w:pPr>
              <w:tabs>
                <w:tab w:val="left" w:pos="690"/>
              </w:tabs>
              <w:spacing w:after="0"/>
              <w:jc w:val="center"/>
              <w:rPr>
                <w:rFonts w:hint="eastAsia" w:ascii="微软雅黑" w:hAnsi="微软雅黑"/>
                <w:b/>
                <w:color w:val="auto"/>
                <w:kern w:val="2"/>
                <w:sz w:val="15"/>
                <w:szCs w:val="15"/>
              </w:rPr>
            </w:pPr>
            <w:r>
              <w:rPr>
                <w:rFonts w:ascii="微软雅黑" w:hAnsi="微软雅黑"/>
                <w:b/>
                <w:color w:val="auto"/>
                <w:kern w:val="2"/>
                <w:sz w:val="15"/>
                <w:szCs w:val="15"/>
              </w:rPr>
              <w:t>环保投资总概算</w:t>
            </w:r>
            <w:r>
              <w:rPr>
                <w:rFonts w:hint="eastAsia" w:ascii="微软雅黑" w:hAnsi="微软雅黑"/>
                <w:b/>
                <w:color w:val="auto"/>
                <w:kern w:val="2"/>
                <w:sz w:val="15"/>
                <w:szCs w:val="15"/>
              </w:rPr>
              <w:t>(</w:t>
            </w:r>
            <w:r>
              <w:rPr>
                <w:rFonts w:ascii="微软雅黑" w:hAnsi="微软雅黑"/>
                <w:b/>
                <w:color w:val="auto"/>
                <w:kern w:val="2"/>
                <w:sz w:val="15"/>
                <w:szCs w:val="15"/>
              </w:rPr>
              <w:t>万元</w:t>
            </w:r>
            <w:r>
              <w:rPr>
                <w:rFonts w:hint="eastAsia" w:ascii="微软雅黑" w:hAnsi="微软雅黑"/>
                <w:b/>
                <w:color w:val="auto"/>
                <w:kern w:val="2"/>
                <w:sz w:val="15"/>
                <w:szCs w:val="15"/>
              </w:rPr>
              <w:t>)</w:t>
            </w:r>
          </w:p>
        </w:tc>
        <w:tc>
          <w:tcPr>
            <w:tcW w:w="2126" w:type="dxa"/>
            <w:gridSpan w:val="2"/>
            <w:tcMar>
              <w:top w:w="0" w:type="dxa"/>
              <w:left w:w="57" w:type="dxa"/>
              <w:bottom w:w="0" w:type="dxa"/>
              <w:right w:w="57" w:type="dxa"/>
            </w:tcMar>
            <w:vAlign w:val="center"/>
          </w:tcPr>
          <w:p w14:paraId="43C56433">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50</w:t>
            </w:r>
          </w:p>
        </w:tc>
        <w:tc>
          <w:tcPr>
            <w:tcW w:w="1701" w:type="dxa"/>
            <w:gridSpan w:val="2"/>
            <w:tcMar>
              <w:top w:w="0" w:type="dxa"/>
              <w:left w:w="57" w:type="dxa"/>
              <w:bottom w:w="0" w:type="dxa"/>
              <w:right w:w="57" w:type="dxa"/>
            </w:tcMar>
            <w:vAlign w:val="center"/>
          </w:tcPr>
          <w:p w14:paraId="06A1CF4C">
            <w:pPr>
              <w:tabs>
                <w:tab w:val="left" w:pos="690"/>
              </w:tabs>
              <w:spacing w:after="0"/>
              <w:jc w:val="center"/>
              <w:rPr>
                <w:rFonts w:ascii="Times New Roman" w:hAnsi="Times New Roman"/>
                <w:b/>
                <w:color w:val="auto"/>
                <w:kern w:val="2"/>
                <w:sz w:val="15"/>
                <w:szCs w:val="15"/>
              </w:rPr>
            </w:pPr>
            <w:r>
              <w:rPr>
                <w:rFonts w:ascii="Times New Roman"/>
                <w:b/>
                <w:color w:val="auto"/>
                <w:kern w:val="2"/>
                <w:sz w:val="15"/>
                <w:szCs w:val="15"/>
              </w:rPr>
              <w:t>所占比例（</w:t>
            </w:r>
            <w:r>
              <w:rPr>
                <w:rFonts w:ascii="Times New Roman" w:hAnsi="Times New Roman"/>
                <w:b/>
                <w:color w:val="auto"/>
                <w:kern w:val="2"/>
                <w:sz w:val="15"/>
                <w:szCs w:val="15"/>
              </w:rPr>
              <w:t>%</w:t>
            </w:r>
            <w:r>
              <w:rPr>
                <w:rFonts w:ascii="Times New Roman"/>
                <w:b/>
                <w:color w:val="auto"/>
                <w:kern w:val="2"/>
                <w:sz w:val="15"/>
                <w:szCs w:val="15"/>
              </w:rPr>
              <w:t>）</w:t>
            </w:r>
          </w:p>
        </w:tc>
        <w:tc>
          <w:tcPr>
            <w:tcW w:w="2159" w:type="dxa"/>
            <w:gridSpan w:val="5"/>
            <w:tcMar>
              <w:top w:w="0" w:type="dxa"/>
              <w:left w:w="57" w:type="dxa"/>
              <w:bottom w:w="0" w:type="dxa"/>
              <w:right w:w="57" w:type="dxa"/>
            </w:tcMar>
            <w:vAlign w:val="center"/>
          </w:tcPr>
          <w:p w14:paraId="089A5720">
            <w:pPr>
              <w:tabs>
                <w:tab w:val="left" w:pos="690"/>
              </w:tabs>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1.7</w:t>
            </w:r>
          </w:p>
        </w:tc>
      </w:tr>
      <w:tr w14:paraId="02488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7F0EF20">
            <w:pPr>
              <w:adjustRightInd/>
              <w:snapToGrid/>
              <w:spacing w:after="0"/>
              <w:jc w:val="center"/>
              <w:rPr>
                <w:rFonts w:ascii="Times New Roman" w:hAnsi="Times New Roman"/>
                <w:b/>
                <w:color w:val="auto"/>
                <w:kern w:val="2"/>
                <w:sz w:val="15"/>
                <w:szCs w:val="15"/>
              </w:rPr>
            </w:pPr>
          </w:p>
        </w:tc>
        <w:tc>
          <w:tcPr>
            <w:tcW w:w="1799" w:type="dxa"/>
            <w:vAlign w:val="center"/>
          </w:tcPr>
          <w:p w14:paraId="6112614F">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实际总投资（万元）</w:t>
            </w:r>
          </w:p>
        </w:tc>
        <w:tc>
          <w:tcPr>
            <w:tcW w:w="4394" w:type="dxa"/>
            <w:gridSpan w:val="7"/>
            <w:vAlign w:val="center"/>
          </w:tcPr>
          <w:p w14:paraId="192C06DE">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3000</w:t>
            </w:r>
          </w:p>
        </w:tc>
        <w:tc>
          <w:tcPr>
            <w:tcW w:w="2029" w:type="dxa"/>
            <w:gridSpan w:val="2"/>
            <w:vAlign w:val="center"/>
          </w:tcPr>
          <w:p w14:paraId="49102D18">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实际环保投资</w:t>
            </w:r>
            <w:r>
              <w:rPr>
                <w:rFonts w:hint="eastAsia" w:ascii="微软雅黑" w:hAnsi="微软雅黑"/>
                <w:b/>
                <w:color w:val="auto"/>
                <w:kern w:val="2"/>
                <w:sz w:val="15"/>
                <w:szCs w:val="15"/>
              </w:rPr>
              <w:t>(</w:t>
            </w:r>
            <w:r>
              <w:rPr>
                <w:rFonts w:ascii="微软雅黑" w:hAnsi="微软雅黑"/>
                <w:b/>
                <w:color w:val="auto"/>
                <w:kern w:val="2"/>
                <w:sz w:val="15"/>
                <w:szCs w:val="15"/>
              </w:rPr>
              <w:t>万元</w:t>
            </w:r>
            <w:r>
              <w:rPr>
                <w:rFonts w:hint="eastAsia" w:ascii="微软雅黑" w:hAnsi="微软雅黑"/>
                <w:b/>
                <w:color w:val="auto"/>
                <w:kern w:val="2"/>
                <w:sz w:val="15"/>
                <w:szCs w:val="15"/>
              </w:rPr>
              <w:t>)</w:t>
            </w:r>
          </w:p>
        </w:tc>
        <w:tc>
          <w:tcPr>
            <w:tcW w:w="2126" w:type="dxa"/>
            <w:gridSpan w:val="2"/>
            <w:tcMar>
              <w:top w:w="0" w:type="dxa"/>
              <w:left w:w="57" w:type="dxa"/>
              <w:bottom w:w="0" w:type="dxa"/>
              <w:right w:w="57" w:type="dxa"/>
            </w:tcMar>
            <w:vAlign w:val="center"/>
          </w:tcPr>
          <w:p w14:paraId="0C9EBF46">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45</w:t>
            </w:r>
          </w:p>
        </w:tc>
        <w:tc>
          <w:tcPr>
            <w:tcW w:w="1701" w:type="dxa"/>
            <w:gridSpan w:val="2"/>
            <w:tcMar>
              <w:top w:w="0" w:type="dxa"/>
              <w:left w:w="57" w:type="dxa"/>
              <w:bottom w:w="0" w:type="dxa"/>
              <w:right w:w="57" w:type="dxa"/>
            </w:tcMar>
            <w:vAlign w:val="center"/>
          </w:tcPr>
          <w:p w14:paraId="411C93D5">
            <w:pPr>
              <w:spacing w:after="0"/>
              <w:jc w:val="center"/>
              <w:rPr>
                <w:rFonts w:ascii="Times New Roman" w:hAnsi="Times New Roman"/>
                <w:b/>
                <w:color w:val="auto"/>
                <w:kern w:val="2"/>
                <w:sz w:val="15"/>
                <w:szCs w:val="15"/>
              </w:rPr>
            </w:pPr>
            <w:r>
              <w:rPr>
                <w:rFonts w:ascii="Times New Roman"/>
                <w:b/>
                <w:color w:val="auto"/>
                <w:kern w:val="2"/>
                <w:sz w:val="15"/>
                <w:szCs w:val="15"/>
              </w:rPr>
              <w:t>所占比例（</w:t>
            </w:r>
            <w:r>
              <w:rPr>
                <w:rFonts w:ascii="Times New Roman" w:hAnsi="Times New Roman"/>
                <w:b/>
                <w:color w:val="auto"/>
                <w:kern w:val="2"/>
                <w:sz w:val="15"/>
                <w:szCs w:val="15"/>
              </w:rPr>
              <w:t>%</w:t>
            </w:r>
            <w:r>
              <w:rPr>
                <w:rFonts w:ascii="Times New Roman"/>
                <w:b/>
                <w:color w:val="auto"/>
                <w:kern w:val="2"/>
                <w:sz w:val="15"/>
                <w:szCs w:val="15"/>
              </w:rPr>
              <w:t>）</w:t>
            </w:r>
          </w:p>
        </w:tc>
        <w:tc>
          <w:tcPr>
            <w:tcW w:w="2159" w:type="dxa"/>
            <w:gridSpan w:val="5"/>
            <w:tcMar>
              <w:top w:w="0" w:type="dxa"/>
              <w:left w:w="57" w:type="dxa"/>
              <w:bottom w:w="0" w:type="dxa"/>
              <w:right w:w="57" w:type="dxa"/>
            </w:tcMar>
            <w:vAlign w:val="center"/>
          </w:tcPr>
          <w:p w14:paraId="00601D16">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1.5</w:t>
            </w:r>
          </w:p>
        </w:tc>
      </w:tr>
      <w:tr w14:paraId="3293B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34350EEE">
            <w:pPr>
              <w:adjustRightInd/>
              <w:snapToGrid/>
              <w:spacing w:after="0"/>
              <w:jc w:val="center"/>
              <w:rPr>
                <w:rFonts w:ascii="Times New Roman" w:hAnsi="Times New Roman"/>
                <w:b/>
                <w:color w:val="auto"/>
                <w:kern w:val="2"/>
                <w:sz w:val="15"/>
                <w:szCs w:val="15"/>
              </w:rPr>
            </w:pPr>
          </w:p>
        </w:tc>
        <w:tc>
          <w:tcPr>
            <w:tcW w:w="1799" w:type="dxa"/>
            <w:vAlign w:val="center"/>
          </w:tcPr>
          <w:p w14:paraId="728A9E1B">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废水治理（万元）</w:t>
            </w:r>
          </w:p>
        </w:tc>
        <w:tc>
          <w:tcPr>
            <w:tcW w:w="753" w:type="dxa"/>
            <w:vAlign w:val="center"/>
          </w:tcPr>
          <w:p w14:paraId="4AE07412">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5</w:t>
            </w:r>
          </w:p>
        </w:tc>
        <w:tc>
          <w:tcPr>
            <w:tcW w:w="1275" w:type="dxa"/>
            <w:gridSpan w:val="2"/>
            <w:vAlign w:val="center"/>
          </w:tcPr>
          <w:p w14:paraId="1FD1BB52">
            <w:pPr>
              <w:spacing w:after="0"/>
              <w:jc w:val="center"/>
              <w:rPr>
                <w:rFonts w:ascii="Times New Roman" w:hAnsi="Times New Roman"/>
                <w:b/>
                <w:color w:val="auto"/>
                <w:kern w:val="2"/>
                <w:sz w:val="15"/>
                <w:szCs w:val="15"/>
              </w:rPr>
            </w:pPr>
            <w:r>
              <w:rPr>
                <w:rFonts w:ascii="Times New Roman"/>
                <w:b/>
                <w:color w:val="auto"/>
                <w:kern w:val="2"/>
                <w:sz w:val="15"/>
                <w:szCs w:val="15"/>
              </w:rPr>
              <w:t>废气治理（万元</w:t>
            </w:r>
            <w:r>
              <w:rPr>
                <w:rFonts w:hint="eastAsia" w:ascii="Times New Roman"/>
                <w:b/>
                <w:color w:val="auto"/>
                <w:kern w:val="2"/>
                <w:sz w:val="15"/>
                <w:szCs w:val="15"/>
              </w:rPr>
              <w:t>）</w:t>
            </w:r>
          </w:p>
        </w:tc>
        <w:tc>
          <w:tcPr>
            <w:tcW w:w="567" w:type="dxa"/>
            <w:vAlign w:val="center"/>
          </w:tcPr>
          <w:p w14:paraId="4C0BF807">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20</w:t>
            </w:r>
          </w:p>
        </w:tc>
        <w:tc>
          <w:tcPr>
            <w:tcW w:w="1276" w:type="dxa"/>
            <w:gridSpan w:val="2"/>
            <w:vAlign w:val="center"/>
          </w:tcPr>
          <w:p w14:paraId="02370A13">
            <w:pPr>
              <w:spacing w:after="0"/>
              <w:jc w:val="center"/>
              <w:rPr>
                <w:rFonts w:ascii="Times New Roman" w:hAnsi="Times New Roman"/>
                <w:b/>
                <w:color w:val="auto"/>
                <w:kern w:val="2"/>
                <w:sz w:val="15"/>
                <w:szCs w:val="15"/>
              </w:rPr>
            </w:pPr>
            <w:r>
              <w:rPr>
                <w:rFonts w:ascii="Times New Roman"/>
                <w:b/>
                <w:color w:val="auto"/>
                <w:kern w:val="2"/>
                <w:sz w:val="15"/>
                <w:szCs w:val="15"/>
              </w:rPr>
              <w:t>噪声治理（万元</w:t>
            </w:r>
            <w:r>
              <w:rPr>
                <w:rFonts w:hint="eastAsia" w:ascii="Times New Roman"/>
                <w:b/>
                <w:color w:val="auto"/>
                <w:kern w:val="2"/>
                <w:sz w:val="15"/>
                <w:szCs w:val="15"/>
              </w:rPr>
              <w:t>）</w:t>
            </w:r>
          </w:p>
        </w:tc>
        <w:tc>
          <w:tcPr>
            <w:tcW w:w="523" w:type="dxa"/>
            <w:vAlign w:val="center"/>
          </w:tcPr>
          <w:p w14:paraId="148A331A">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15</w:t>
            </w:r>
          </w:p>
        </w:tc>
        <w:tc>
          <w:tcPr>
            <w:tcW w:w="2029" w:type="dxa"/>
            <w:gridSpan w:val="2"/>
            <w:vAlign w:val="center"/>
          </w:tcPr>
          <w:p w14:paraId="14D728C5">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固体废物治理</w:t>
            </w:r>
            <w:r>
              <w:rPr>
                <w:rFonts w:hint="eastAsia" w:ascii="微软雅黑" w:hAnsi="微软雅黑"/>
                <w:b/>
                <w:color w:val="auto"/>
                <w:kern w:val="2"/>
                <w:sz w:val="15"/>
                <w:szCs w:val="15"/>
              </w:rPr>
              <w:t>(</w:t>
            </w:r>
            <w:r>
              <w:rPr>
                <w:rFonts w:ascii="微软雅黑" w:hAnsi="微软雅黑"/>
                <w:b/>
                <w:color w:val="auto"/>
                <w:kern w:val="2"/>
                <w:sz w:val="15"/>
                <w:szCs w:val="15"/>
              </w:rPr>
              <w:t>万元</w:t>
            </w:r>
            <w:r>
              <w:rPr>
                <w:rFonts w:hint="eastAsia" w:ascii="微软雅黑" w:hAnsi="微软雅黑"/>
                <w:b/>
                <w:color w:val="auto"/>
                <w:kern w:val="2"/>
                <w:sz w:val="15"/>
                <w:szCs w:val="15"/>
              </w:rPr>
              <w:t>)</w:t>
            </w:r>
          </w:p>
        </w:tc>
        <w:tc>
          <w:tcPr>
            <w:tcW w:w="2126" w:type="dxa"/>
            <w:gridSpan w:val="2"/>
            <w:vAlign w:val="center"/>
          </w:tcPr>
          <w:p w14:paraId="1D43BA27">
            <w:pPr>
              <w:spacing w:after="0"/>
              <w:jc w:val="center"/>
              <w:rPr>
                <w:rFonts w:hint="eastAsia"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5</w:t>
            </w:r>
          </w:p>
        </w:tc>
        <w:tc>
          <w:tcPr>
            <w:tcW w:w="1701" w:type="dxa"/>
            <w:gridSpan w:val="2"/>
            <w:vAlign w:val="center"/>
          </w:tcPr>
          <w:p w14:paraId="4A492091">
            <w:pPr>
              <w:spacing w:after="0"/>
              <w:jc w:val="center"/>
              <w:rPr>
                <w:rFonts w:ascii="Times New Roman" w:hAnsi="Times New Roman"/>
                <w:b/>
                <w:color w:val="auto"/>
                <w:kern w:val="2"/>
                <w:sz w:val="15"/>
                <w:szCs w:val="15"/>
              </w:rPr>
            </w:pPr>
            <w:r>
              <w:rPr>
                <w:rFonts w:ascii="Times New Roman"/>
                <w:b/>
                <w:color w:val="auto"/>
                <w:kern w:val="2"/>
                <w:sz w:val="15"/>
                <w:szCs w:val="15"/>
              </w:rPr>
              <w:t>绿化及生态（万元）</w:t>
            </w:r>
          </w:p>
        </w:tc>
        <w:tc>
          <w:tcPr>
            <w:tcW w:w="567" w:type="dxa"/>
            <w:tcMar>
              <w:top w:w="0" w:type="dxa"/>
              <w:left w:w="57" w:type="dxa"/>
              <w:bottom w:w="0" w:type="dxa"/>
              <w:right w:w="57" w:type="dxa"/>
            </w:tcMar>
            <w:vAlign w:val="center"/>
          </w:tcPr>
          <w:p w14:paraId="72732F91">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92" w:type="dxa"/>
            <w:gridSpan w:val="3"/>
            <w:tcMar>
              <w:top w:w="0" w:type="dxa"/>
              <w:left w:w="57" w:type="dxa"/>
              <w:bottom w:w="0" w:type="dxa"/>
              <w:right w:w="57" w:type="dxa"/>
            </w:tcMar>
            <w:vAlign w:val="center"/>
          </w:tcPr>
          <w:p w14:paraId="47F4C629">
            <w:pPr>
              <w:spacing w:after="0"/>
              <w:jc w:val="center"/>
              <w:rPr>
                <w:rFonts w:ascii="Times New Roman" w:hAnsi="Times New Roman"/>
                <w:b/>
                <w:color w:val="auto"/>
                <w:kern w:val="2"/>
                <w:sz w:val="15"/>
                <w:szCs w:val="15"/>
              </w:rPr>
            </w:pPr>
            <w:r>
              <w:rPr>
                <w:rFonts w:ascii="Times New Roman"/>
                <w:b/>
                <w:color w:val="auto"/>
                <w:kern w:val="2"/>
                <w:sz w:val="15"/>
                <w:szCs w:val="15"/>
              </w:rPr>
              <w:t>其他（万元）</w:t>
            </w:r>
          </w:p>
        </w:tc>
        <w:tc>
          <w:tcPr>
            <w:tcW w:w="600" w:type="dxa"/>
            <w:tcMar>
              <w:top w:w="0" w:type="dxa"/>
              <w:left w:w="57" w:type="dxa"/>
              <w:bottom w:w="0" w:type="dxa"/>
              <w:right w:w="57" w:type="dxa"/>
            </w:tcMar>
            <w:vAlign w:val="center"/>
          </w:tcPr>
          <w:p w14:paraId="1462EFBC">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r>
      <w:tr w14:paraId="15085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78BC41C">
            <w:pPr>
              <w:adjustRightInd/>
              <w:snapToGrid/>
              <w:spacing w:after="0"/>
              <w:jc w:val="center"/>
              <w:rPr>
                <w:rFonts w:ascii="Times New Roman" w:hAnsi="Times New Roman"/>
                <w:b/>
                <w:color w:val="auto"/>
                <w:kern w:val="2"/>
                <w:sz w:val="15"/>
                <w:szCs w:val="15"/>
              </w:rPr>
            </w:pPr>
          </w:p>
        </w:tc>
        <w:tc>
          <w:tcPr>
            <w:tcW w:w="1799" w:type="dxa"/>
            <w:vAlign w:val="center"/>
          </w:tcPr>
          <w:p w14:paraId="77EF4361">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新增废水处理设施能力</w:t>
            </w:r>
          </w:p>
        </w:tc>
        <w:tc>
          <w:tcPr>
            <w:tcW w:w="4394" w:type="dxa"/>
            <w:gridSpan w:val="7"/>
            <w:vAlign w:val="center"/>
          </w:tcPr>
          <w:p w14:paraId="30F8DEF1">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2029" w:type="dxa"/>
            <w:gridSpan w:val="2"/>
            <w:vAlign w:val="center"/>
          </w:tcPr>
          <w:p w14:paraId="568DA362">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新增废气处理设施能力</w:t>
            </w:r>
          </w:p>
        </w:tc>
        <w:tc>
          <w:tcPr>
            <w:tcW w:w="2126" w:type="dxa"/>
            <w:gridSpan w:val="2"/>
            <w:tcMar>
              <w:top w:w="0" w:type="dxa"/>
              <w:left w:w="57" w:type="dxa"/>
              <w:bottom w:w="0" w:type="dxa"/>
              <w:right w:w="57" w:type="dxa"/>
            </w:tcMar>
            <w:vAlign w:val="center"/>
          </w:tcPr>
          <w:p w14:paraId="12C1CCA8">
            <w:pPr>
              <w:spacing w:after="0"/>
              <w:jc w:val="center"/>
              <w:rPr>
                <w:rFonts w:hint="eastAsia"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w:t>
            </w:r>
          </w:p>
        </w:tc>
        <w:tc>
          <w:tcPr>
            <w:tcW w:w="1701" w:type="dxa"/>
            <w:gridSpan w:val="2"/>
            <w:tcMar>
              <w:top w:w="0" w:type="dxa"/>
              <w:left w:w="57" w:type="dxa"/>
              <w:bottom w:w="0" w:type="dxa"/>
              <w:right w:w="57" w:type="dxa"/>
            </w:tcMar>
            <w:vAlign w:val="center"/>
          </w:tcPr>
          <w:p w14:paraId="2FD50BA5">
            <w:pPr>
              <w:spacing w:after="0"/>
              <w:jc w:val="center"/>
              <w:rPr>
                <w:rFonts w:ascii="Times New Roman" w:hAnsi="Times New Roman"/>
                <w:b/>
                <w:color w:val="auto"/>
                <w:kern w:val="2"/>
                <w:sz w:val="15"/>
                <w:szCs w:val="15"/>
              </w:rPr>
            </w:pPr>
            <w:r>
              <w:rPr>
                <w:rFonts w:ascii="Times New Roman"/>
                <w:b/>
                <w:color w:val="auto"/>
                <w:kern w:val="2"/>
                <w:sz w:val="15"/>
                <w:szCs w:val="15"/>
              </w:rPr>
              <w:t>年平均工作时</w:t>
            </w:r>
            <w:r>
              <w:rPr>
                <w:rFonts w:hint="eastAsia" w:ascii="Times New Roman"/>
                <w:b/>
                <w:color w:val="auto"/>
                <w:kern w:val="2"/>
                <w:sz w:val="15"/>
                <w:szCs w:val="15"/>
              </w:rPr>
              <w:t>间</w:t>
            </w:r>
            <w:r>
              <w:rPr>
                <w:rFonts w:ascii="Times New Roman"/>
                <w:b/>
                <w:color w:val="auto"/>
                <w:kern w:val="2"/>
                <w:sz w:val="15"/>
                <w:szCs w:val="15"/>
              </w:rPr>
              <w:t>（</w:t>
            </w:r>
            <w:r>
              <w:rPr>
                <w:rFonts w:hint="eastAsia" w:ascii="Times New Roman"/>
                <w:b/>
                <w:color w:val="auto"/>
                <w:kern w:val="2"/>
                <w:sz w:val="15"/>
                <w:szCs w:val="15"/>
              </w:rPr>
              <w:t>天</w:t>
            </w:r>
            <w:r>
              <w:rPr>
                <w:rFonts w:ascii="Times New Roman"/>
                <w:b/>
                <w:color w:val="auto"/>
                <w:kern w:val="2"/>
                <w:sz w:val="15"/>
                <w:szCs w:val="15"/>
              </w:rPr>
              <w:t>）</w:t>
            </w:r>
          </w:p>
        </w:tc>
        <w:tc>
          <w:tcPr>
            <w:tcW w:w="2159" w:type="dxa"/>
            <w:gridSpan w:val="5"/>
            <w:tcMar>
              <w:top w:w="0" w:type="dxa"/>
              <w:left w:w="57" w:type="dxa"/>
              <w:bottom w:w="0" w:type="dxa"/>
              <w:right w:w="57" w:type="dxa"/>
            </w:tcMar>
            <w:vAlign w:val="center"/>
          </w:tcPr>
          <w:p w14:paraId="1B2C7EC7">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150</w:t>
            </w:r>
          </w:p>
        </w:tc>
      </w:tr>
      <w:tr w14:paraId="7E30F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400" w:type="dxa"/>
            <w:gridSpan w:val="2"/>
            <w:vAlign w:val="center"/>
          </w:tcPr>
          <w:p w14:paraId="7BF90318">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运营单位</w:t>
            </w:r>
          </w:p>
        </w:tc>
        <w:tc>
          <w:tcPr>
            <w:tcW w:w="2977" w:type="dxa"/>
            <w:gridSpan w:val="5"/>
            <w:vAlign w:val="center"/>
          </w:tcPr>
          <w:p w14:paraId="1AF8B35F">
            <w:pPr>
              <w:spacing w:after="0"/>
              <w:jc w:val="center"/>
              <w:rPr>
                <w:rFonts w:hint="eastAsia" w:ascii="宋体" w:hAnsi="宋体" w:eastAsia="宋体"/>
                <w:b/>
                <w:color w:val="auto"/>
                <w:kern w:val="2"/>
                <w:sz w:val="15"/>
                <w:szCs w:val="15"/>
              </w:rPr>
            </w:pPr>
            <w:r>
              <w:rPr>
                <w:rFonts w:hint="eastAsia" w:ascii="Times New Roman" w:hAnsi="Times New Roman" w:eastAsia="宋体"/>
                <w:b/>
                <w:color w:val="auto"/>
                <w:kern w:val="2"/>
                <w:sz w:val="15"/>
                <w:szCs w:val="15"/>
              </w:rPr>
              <w:t>河南源宏高分子新材料有限公司</w:t>
            </w:r>
          </w:p>
        </w:tc>
        <w:tc>
          <w:tcPr>
            <w:tcW w:w="3446" w:type="dxa"/>
            <w:gridSpan w:val="4"/>
            <w:vAlign w:val="center"/>
          </w:tcPr>
          <w:p w14:paraId="5205FC88">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运营单位</w:t>
            </w:r>
            <w:r>
              <w:rPr>
                <w:rFonts w:hint="eastAsia" w:ascii="微软雅黑" w:hAnsi="微软雅黑"/>
                <w:b/>
                <w:color w:val="auto"/>
                <w:kern w:val="2"/>
                <w:sz w:val="15"/>
                <w:szCs w:val="15"/>
                <w:lang w:eastAsia="zh-CN"/>
              </w:rPr>
              <w:t>统一社会信用代码</w:t>
            </w:r>
            <w:r>
              <w:rPr>
                <w:rFonts w:ascii="微软雅黑" w:hAnsi="微软雅黑"/>
                <w:b/>
                <w:color w:val="auto"/>
                <w:kern w:val="2"/>
                <w:sz w:val="15"/>
                <w:szCs w:val="15"/>
              </w:rPr>
              <w:t>（或组织机构代码）</w:t>
            </w:r>
          </w:p>
        </w:tc>
        <w:tc>
          <w:tcPr>
            <w:tcW w:w="2126" w:type="dxa"/>
            <w:gridSpan w:val="2"/>
            <w:tcMar>
              <w:top w:w="0" w:type="dxa"/>
              <w:left w:w="57" w:type="dxa"/>
              <w:bottom w:w="0" w:type="dxa"/>
              <w:right w:w="57" w:type="dxa"/>
            </w:tcMar>
            <w:vAlign w:val="center"/>
          </w:tcPr>
          <w:p w14:paraId="4AB5D003">
            <w:pPr>
              <w:spacing w:after="0"/>
              <w:jc w:val="center"/>
              <w:rPr>
                <w:rFonts w:ascii="Times New Roman" w:hAnsi="Times New Roman" w:eastAsia="宋体"/>
                <w:b/>
                <w:color w:val="auto"/>
                <w:kern w:val="2"/>
                <w:sz w:val="15"/>
                <w:szCs w:val="15"/>
              </w:rPr>
            </w:pPr>
            <w:r>
              <w:rPr>
                <w:rFonts w:hint="eastAsia" w:ascii="Times New Roman" w:hAnsi="Times New Roman" w:eastAsia="宋体"/>
                <w:b/>
                <w:color w:val="auto"/>
                <w:kern w:val="2"/>
                <w:sz w:val="15"/>
                <w:szCs w:val="15"/>
              </w:rPr>
              <w:t>91410728058773022B</w:t>
            </w:r>
          </w:p>
        </w:tc>
        <w:tc>
          <w:tcPr>
            <w:tcW w:w="1701" w:type="dxa"/>
            <w:gridSpan w:val="2"/>
            <w:tcMar>
              <w:top w:w="0" w:type="dxa"/>
              <w:left w:w="57" w:type="dxa"/>
              <w:bottom w:w="0" w:type="dxa"/>
              <w:right w:w="57" w:type="dxa"/>
            </w:tcMar>
            <w:vAlign w:val="center"/>
          </w:tcPr>
          <w:p w14:paraId="3BF9DE6E">
            <w:pPr>
              <w:spacing w:after="0"/>
              <w:jc w:val="center"/>
              <w:rPr>
                <w:rFonts w:ascii="Times New Roman" w:hAnsi="Times New Roman"/>
                <w:b/>
                <w:color w:val="auto"/>
                <w:kern w:val="2"/>
                <w:sz w:val="15"/>
                <w:szCs w:val="15"/>
              </w:rPr>
            </w:pPr>
            <w:r>
              <w:rPr>
                <w:rFonts w:ascii="Times New Roman"/>
                <w:b/>
                <w:color w:val="auto"/>
                <w:kern w:val="2"/>
                <w:sz w:val="15"/>
                <w:szCs w:val="15"/>
              </w:rPr>
              <w:t>验收时间</w:t>
            </w:r>
          </w:p>
        </w:tc>
        <w:tc>
          <w:tcPr>
            <w:tcW w:w="2159" w:type="dxa"/>
            <w:gridSpan w:val="5"/>
            <w:tcMar>
              <w:top w:w="0" w:type="dxa"/>
              <w:left w:w="57" w:type="dxa"/>
              <w:bottom w:w="0" w:type="dxa"/>
              <w:right w:w="57" w:type="dxa"/>
            </w:tcMar>
            <w:vAlign w:val="center"/>
          </w:tcPr>
          <w:p w14:paraId="7BD6E58B">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2025.10.21-2026.6.4</w:t>
            </w:r>
          </w:p>
        </w:tc>
      </w:tr>
      <w:tr w14:paraId="6ADC5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vAlign w:val="center"/>
          </w:tcPr>
          <w:p w14:paraId="38C8C061">
            <w:pPr>
              <w:spacing w:after="0"/>
              <w:jc w:val="center"/>
              <w:rPr>
                <w:rFonts w:hint="eastAsia" w:ascii="微软雅黑" w:hAnsi="微软雅黑"/>
                <w:b/>
                <w:color w:val="auto"/>
                <w:spacing w:val="20"/>
                <w:kern w:val="2"/>
                <w:sz w:val="15"/>
                <w:szCs w:val="15"/>
              </w:rPr>
            </w:pPr>
            <w:r>
              <w:rPr>
                <w:rFonts w:ascii="微软雅黑" w:hAnsi="微软雅黑"/>
                <w:b/>
                <w:color w:val="auto"/>
                <w:spacing w:val="20"/>
                <w:kern w:val="2"/>
                <w:sz w:val="15"/>
                <w:szCs w:val="15"/>
              </w:rPr>
              <w:t>污染</w:t>
            </w:r>
          </w:p>
          <w:p w14:paraId="08892255">
            <w:pPr>
              <w:spacing w:after="0"/>
              <w:jc w:val="center"/>
              <w:rPr>
                <w:rFonts w:hint="eastAsia" w:ascii="微软雅黑" w:hAnsi="微软雅黑"/>
                <w:b/>
                <w:color w:val="auto"/>
                <w:spacing w:val="20"/>
                <w:kern w:val="2"/>
                <w:sz w:val="15"/>
                <w:szCs w:val="15"/>
              </w:rPr>
            </w:pPr>
            <w:r>
              <w:rPr>
                <w:rFonts w:ascii="微软雅黑" w:hAnsi="微软雅黑"/>
                <w:b/>
                <w:color w:val="auto"/>
                <w:spacing w:val="20"/>
                <w:kern w:val="2"/>
                <w:sz w:val="15"/>
                <w:szCs w:val="15"/>
              </w:rPr>
              <w:t>物排</w:t>
            </w:r>
          </w:p>
          <w:p w14:paraId="0FF6C93C">
            <w:pPr>
              <w:spacing w:after="0"/>
              <w:jc w:val="center"/>
              <w:rPr>
                <w:rFonts w:hint="eastAsia" w:ascii="微软雅黑" w:hAnsi="微软雅黑"/>
                <w:b/>
                <w:color w:val="auto"/>
                <w:spacing w:val="20"/>
                <w:kern w:val="2"/>
                <w:sz w:val="15"/>
                <w:szCs w:val="15"/>
              </w:rPr>
            </w:pPr>
            <w:r>
              <w:rPr>
                <w:rFonts w:ascii="微软雅黑" w:hAnsi="微软雅黑"/>
                <w:b/>
                <w:color w:val="auto"/>
                <w:spacing w:val="20"/>
                <w:kern w:val="2"/>
                <w:sz w:val="15"/>
                <w:szCs w:val="15"/>
              </w:rPr>
              <w:t>放达</w:t>
            </w:r>
          </w:p>
          <w:p w14:paraId="0992B8AD">
            <w:pPr>
              <w:spacing w:after="0"/>
              <w:jc w:val="center"/>
              <w:rPr>
                <w:rFonts w:hint="eastAsia" w:ascii="微软雅黑" w:hAnsi="微软雅黑"/>
                <w:b/>
                <w:color w:val="auto"/>
                <w:spacing w:val="20"/>
                <w:kern w:val="2"/>
                <w:sz w:val="15"/>
                <w:szCs w:val="15"/>
              </w:rPr>
            </w:pPr>
            <w:r>
              <w:rPr>
                <w:rFonts w:ascii="微软雅黑" w:hAnsi="微软雅黑"/>
                <w:b/>
                <w:color w:val="auto"/>
                <w:spacing w:val="20"/>
                <w:kern w:val="2"/>
                <w:sz w:val="15"/>
                <w:szCs w:val="15"/>
              </w:rPr>
              <w:t>标与</w:t>
            </w:r>
          </w:p>
          <w:p w14:paraId="5CC368F6">
            <w:pPr>
              <w:spacing w:after="0"/>
              <w:jc w:val="center"/>
              <w:rPr>
                <w:rFonts w:hint="eastAsia" w:ascii="微软雅黑" w:hAnsi="微软雅黑"/>
                <w:b/>
                <w:color w:val="auto"/>
                <w:spacing w:val="20"/>
                <w:kern w:val="2"/>
                <w:sz w:val="15"/>
                <w:szCs w:val="15"/>
              </w:rPr>
            </w:pPr>
            <w:r>
              <w:rPr>
                <w:rFonts w:ascii="微软雅黑" w:hAnsi="微软雅黑"/>
                <w:b/>
                <w:color w:val="auto"/>
                <w:spacing w:val="20"/>
                <w:kern w:val="2"/>
                <w:sz w:val="15"/>
                <w:szCs w:val="15"/>
              </w:rPr>
              <w:t>总量</w:t>
            </w:r>
          </w:p>
          <w:p w14:paraId="4F9E9456">
            <w:pPr>
              <w:spacing w:after="0"/>
              <w:jc w:val="center"/>
              <w:rPr>
                <w:rFonts w:hint="eastAsia" w:ascii="微软雅黑" w:hAnsi="微软雅黑"/>
                <w:b/>
                <w:color w:val="auto"/>
                <w:spacing w:val="20"/>
                <w:kern w:val="2"/>
                <w:sz w:val="15"/>
                <w:szCs w:val="15"/>
              </w:rPr>
            </w:pPr>
            <w:r>
              <w:rPr>
                <w:rFonts w:ascii="微软雅黑" w:hAnsi="微软雅黑"/>
                <w:b/>
                <w:color w:val="auto"/>
                <w:spacing w:val="20"/>
                <w:kern w:val="2"/>
                <w:sz w:val="15"/>
                <w:szCs w:val="15"/>
              </w:rPr>
              <w:t>控制（工</w:t>
            </w:r>
          </w:p>
          <w:p w14:paraId="11AD8176">
            <w:pPr>
              <w:spacing w:after="0"/>
              <w:jc w:val="center"/>
              <w:rPr>
                <w:rFonts w:hint="eastAsia" w:ascii="微软雅黑" w:hAnsi="微软雅黑"/>
                <w:b/>
                <w:color w:val="auto"/>
                <w:spacing w:val="20"/>
                <w:kern w:val="2"/>
                <w:sz w:val="15"/>
                <w:szCs w:val="15"/>
              </w:rPr>
            </w:pPr>
            <w:r>
              <w:rPr>
                <w:rFonts w:ascii="微软雅黑" w:hAnsi="微软雅黑"/>
                <w:b/>
                <w:color w:val="auto"/>
                <w:spacing w:val="20"/>
                <w:kern w:val="2"/>
                <w:sz w:val="15"/>
                <w:szCs w:val="15"/>
              </w:rPr>
              <w:t>业建</w:t>
            </w:r>
          </w:p>
          <w:p w14:paraId="484C33A7">
            <w:pPr>
              <w:spacing w:after="0"/>
              <w:jc w:val="center"/>
              <w:rPr>
                <w:rFonts w:hint="eastAsia" w:ascii="微软雅黑" w:hAnsi="微软雅黑"/>
                <w:b/>
                <w:color w:val="auto"/>
                <w:spacing w:val="20"/>
                <w:kern w:val="2"/>
                <w:sz w:val="15"/>
                <w:szCs w:val="15"/>
              </w:rPr>
            </w:pPr>
            <w:r>
              <w:rPr>
                <w:rFonts w:ascii="微软雅黑" w:hAnsi="微软雅黑"/>
                <w:b/>
                <w:color w:val="auto"/>
                <w:spacing w:val="20"/>
                <w:kern w:val="2"/>
                <w:sz w:val="15"/>
                <w:szCs w:val="15"/>
              </w:rPr>
              <w:t>设项</w:t>
            </w:r>
          </w:p>
          <w:p w14:paraId="2E6678D1">
            <w:pPr>
              <w:spacing w:after="0"/>
              <w:jc w:val="center"/>
              <w:rPr>
                <w:rFonts w:hint="eastAsia" w:ascii="微软雅黑" w:hAnsi="微软雅黑"/>
                <w:b/>
                <w:color w:val="auto"/>
                <w:spacing w:val="20"/>
                <w:kern w:val="2"/>
                <w:sz w:val="15"/>
                <w:szCs w:val="15"/>
              </w:rPr>
            </w:pPr>
            <w:r>
              <w:rPr>
                <w:rFonts w:ascii="微软雅黑" w:hAnsi="微软雅黑"/>
                <w:b/>
                <w:color w:val="auto"/>
                <w:spacing w:val="20"/>
                <w:kern w:val="2"/>
                <w:sz w:val="15"/>
                <w:szCs w:val="15"/>
              </w:rPr>
              <w:t>目详填）</w:t>
            </w:r>
          </w:p>
        </w:tc>
        <w:tc>
          <w:tcPr>
            <w:tcW w:w="1799" w:type="dxa"/>
            <w:vAlign w:val="center"/>
          </w:tcPr>
          <w:p w14:paraId="2C35BA07">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污染物</w:t>
            </w:r>
          </w:p>
        </w:tc>
        <w:tc>
          <w:tcPr>
            <w:tcW w:w="894" w:type="dxa"/>
            <w:gridSpan w:val="2"/>
            <w:vAlign w:val="center"/>
          </w:tcPr>
          <w:p w14:paraId="242E58B0">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原有排</w:t>
            </w:r>
          </w:p>
          <w:p w14:paraId="210D2FFB">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放量(1)</w:t>
            </w:r>
          </w:p>
        </w:tc>
        <w:tc>
          <w:tcPr>
            <w:tcW w:w="1134" w:type="dxa"/>
            <w:vAlign w:val="center"/>
          </w:tcPr>
          <w:p w14:paraId="11F67412">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本期工程实际排放浓度(2)</w:t>
            </w:r>
          </w:p>
        </w:tc>
        <w:tc>
          <w:tcPr>
            <w:tcW w:w="949" w:type="dxa"/>
            <w:gridSpan w:val="2"/>
            <w:vAlign w:val="center"/>
          </w:tcPr>
          <w:p w14:paraId="36CF9FBF">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本期工程允许排放浓度(3)</w:t>
            </w:r>
          </w:p>
        </w:tc>
        <w:tc>
          <w:tcPr>
            <w:tcW w:w="1417" w:type="dxa"/>
            <w:gridSpan w:val="2"/>
            <w:vAlign w:val="center"/>
          </w:tcPr>
          <w:p w14:paraId="5630279F">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本期工程产生量(4)</w:t>
            </w:r>
          </w:p>
        </w:tc>
        <w:tc>
          <w:tcPr>
            <w:tcW w:w="1036" w:type="dxa"/>
            <w:vAlign w:val="center"/>
          </w:tcPr>
          <w:p w14:paraId="106CD24F">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本期工程自身削减量(5)</w:t>
            </w:r>
          </w:p>
        </w:tc>
        <w:tc>
          <w:tcPr>
            <w:tcW w:w="993" w:type="dxa"/>
            <w:vAlign w:val="center"/>
          </w:tcPr>
          <w:p w14:paraId="39CCE87B">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本期工程实际排放量(6)</w:t>
            </w:r>
          </w:p>
        </w:tc>
        <w:tc>
          <w:tcPr>
            <w:tcW w:w="850" w:type="dxa"/>
            <w:vAlign w:val="center"/>
          </w:tcPr>
          <w:p w14:paraId="04FF90FA">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本期工程核定排放总量(7)</w:t>
            </w:r>
          </w:p>
        </w:tc>
        <w:tc>
          <w:tcPr>
            <w:tcW w:w="1276" w:type="dxa"/>
            <w:vAlign w:val="center"/>
          </w:tcPr>
          <w:p w14:paraId="5B697593">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本期工程“以新带老”削减量(8)</w:t>
            </w:r>
          </w:p>
        </w:tc>
        <w:tc>
          <w:tcPr>
            <w:tcW w:w="850" w:type="dxa"/>
            <w:vAlign w:val="center"/>
          </w:tcPr>
          <w:p w14:paraId="77D06F6D">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全厂实际排放总量(9)</w:t>
            </w:r>
          </w:p>
        </w:tc>
        <w:tc>
          <w:tcPr>
            <w:tcW w:w="851" w:type="dxa"/>
            <w:vAlign w:val="center"/>
          </w:tcPr>
          <w:p w14:paraId="124F9F70">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全厂核定排放总量(10)</w:t>
            </w:r>
          </w:p>
        </w:tc>
        <w:tc>
          <w:tcPr>
            <w:tcW w:w="1276" w:type="dxa"/>
            <w:gridSpan w:val="3"/>
            <w:tcMar>
              <w:top w:w="0" w:type="dxa"/>
              <w:left w:w="57" w:type="dxa"/>
              <w:bottom w:w="0" w:type="dxa"/>
              <w:right w:w="57" w:type="dxa"/>
            </w:tcMar>
            <w:vAlign w:val="center"/>
          </w:tcPr>
          <w:p w14:paraId="13A44277">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区域平衡替代削减量(11)</w:t>
            </w:r>
          </w:p>
        </w:tc>
        <w:tc>
          <w:tcPr>
            <w:tcW w:w="883" w:type="dxa"/>
            <w:gridSpan w:val="2"/>
            <w:tcMar>
              <w:top w:w="0" w:type="dxa"/>
              <w:left w:w="57" w:type="dxa"/>
              <w:bottom w:w="0" w:type="dxa"/>
              <w:right w:w="57" w:type="dxa"/>
            </w:tcMar>
            <w:vAlign w:val="center"/>
          </w:tcPr>
          <w:p w14:paraId="1F967A3E">
            <w:pPr>
              <w:spacing w:after="0"/>
              <w:jc w:val="center"/>
              <w:rPr>
                <w:rFonts w:hint="eastAsia" w:ascii="微软雅黑" w:hAnsi="微软雅黑"/>
                <w:b/>
                <w:color w:val="auto"/>
                <w:kern w:val="2"/>
                <w:sz w:val="15"/>
                <w:szCs w:val="15"/>
              </w:rPr>
            </w:pPr>
            <w:r>
              <w:rPr>
                <w:rFonts w:ascii="微软雅黑" w:hAnsi="微软雅黑"/>
                <w:b/>
                <w:color w:val="auto"/>
                <w:kern w:val="2"/>
                <w:sz w:val="15"/>
                <w:szCs w:val="15"/>
              </w:rPr>
              <w:t>排放增减量(12)</w:t>
            </w:r>
          </w:p>
        </w:tc>
      </w:tr>
      <w:tr w14:paraId="5AFAB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22771058">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4CBACA3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废水</w:t>
            </w:r>
          </w:p>
        </w:tc>
        <w:tc>
          <w:tcPr>
            <w:tcW w:w="894" w:type="dxa"/>
            <w:gridSpan w:val="2"/>
            <w:vAlign w:val="center"/>
          </w:tcPr>
          <w:p w14:paraId="34ECC6C6">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134" w:type="dxa"/>
            <w:vAlign w:val="center"/>
          </w:tcPr>
          <w:p w14:paraId="7A925A24">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5B990A77">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19336CF2">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1036" w:type="dxa"/>
            <w:vAlign w:val="center"/>
          </w:tcPr>
          <w:p w14:paraId="64E7411A">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993" w:type="dxa"/>
            <w:vAlign w:val="center"/>
          </w:tcPr>
          <w:p w14:paraId="16B95D56">
            <w:pPr>
              <w:spacing w:after="0"/>
              <w:jc w:val="center"/>
              <w:rPr>
                <w:rFonts w:ascii="Times New Roman" w:hAnsi="Times New Roman" w:eastAsia="宋体"/>
                <w:b/>
                <w:color w:val="auto"/>
                <w:sz w:val="15"/>
                <w:szCs w:val="15"/>
              </w:rPr>
            </w:pPr>
            <w:r>
              <w:rPr>
                <w:rFonts w:hint="eastAsia" w:ascii="Times New Roman" w:hAnsi="Times New Roman" w:eastAsia="宋体"/>
                <w:b/>
                <w:color w:val="auto"/>
                <w:sz w:val="15"/>
                <w:szCs w:val="15"/>
              </w:rPr>
              <w:t>/</w:t>
            </w:r>
          </w:p>
        </w:tc>
        <w:tc>
          <w:tcPr>
            <w:tcW w:w="850" w:type="dxa"/>
            <w:vAlign w:val="center"/>
          </w:tcPr>
          <w:p w14:paraId="603E6C61">
            <w:pPr>
              <w:spacing w:after="0"/>
              <w:jc w:val="center"/>
              <w:rPr>
                <w:rFonts w:ascii="Times New Roman" w:hAnsi="Times New Roman" w:eastAsia="宋体"/>
                <w:b/>
                <w:color w:val="auto"/>
                <w:sz w:val="15"/>
                <w:szCs w:val="15"/>
              </w:rPr>
            </w:pPr>
            <w:r>
              <w:rPr>
                <w:rFonts w:hint="eastAsia" w:ascii="Times New Roman" w:hAnsi="Times New Roman" w:eastAsia="宋体"/>
                <w:b/>
                <w:color w:val="auto"/>
                <w:sz w:val="15"/>
                <w:szCs w:val="15"/>
              </w:rPr>
              <w:t>/</w:t>
            </w:r>
          </w:p>
        </w:tc>
        <w:tc>
          <w:tcPr>
            <w:tcW w:w="1276" w:type="dxa"/>
            <w:vAlign w:val="center"/>
          </w:tcPr>
          <w:p w14:paraId="55D0B1A9">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850" w:type="dxa"/>
            <w:vAlign w:val="center"/>
          </w:tcPr>
          <w:p w14:paraId="423C73DD">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eastAsia="宋体"/>
                <w:b/>
                <w:color w:val="auto"/>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51" w:type="dxa"/>
            <w:vAlign w:val="center"/>
          </w:tcPr>
          <w:p w14:paraId="2435CC77">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eastAsia="宋体"/>
                <w:b/>
                <w:color w:val="auto"/>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1276" w:type="dxa"/>
            <w:gridSpan w:val="3"/>
            <w:tcMar>
              <w:top w:w="0" w:type="dxa"/>
              <w:left w:w="57" w:type="dxa"/>
              <w:bottom w:w="0" w:type="dxa"/>
              <w:right w:w="57" w:type="dxa"/>
            </w:tcMar>
            <w:vAlign w:val="center"/>
          </w:tcPr>
          <w:p w14:paraId="3EF1A947">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tcMar>
              <w:top w:w="0" w:type="dxa"/>
              <w:left w:w="57" w:type="dxa"/>
              <w:bottom w:w="0" w:type="dxa"/>
              <w:right w:w="57" w:type="dxa"/>
            </w:tcMar>
            <w:vAlign w:val="center"/>
          </w:tcPr>
          <w:p w14:paraId="57F7DD89">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eastAsia="宋体"/>
                <w:b/>
                <w:color w:val="auto"/>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r>
      <w:tr w14:paraId="46C70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5FF0F781">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3A53EAFA">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化学需氧量</w:t>
            </w:r>
          </w:p>
        </w:tc>
        <w:tc>
          <w:tcPr>
            <w:tcW w:w="894" w:type="dxa"/>
            <w:gridSpan w:val="2"/>
            <w:vAlign w:val="center"/>
          </w:tcPr>
          <w:p w14:paraId="406A4DDD">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rPr>
              <w:t>/</w:t>
            </w:r>
          </w:p>
        </w:tc>
        <w:tc>
          <w:tcPr>
            <w:tcW w:w="1134" w:type="dxa"/>
            <w:vAlign w:val="center"/>
          </w:tcPr>
          <w:p w14:paraId="4939F758">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rPr>
              <w:t>/</w:t>
            </w:r>
          </w:p>
        </w:tc>
        <w:tc>
          <w:tcPr>
            <w:tcW w:w="949" w:type="dxa"/>
            <w:gridSpan w:val="2"/>
            <w:vAlign w:val="center"/>
          </w:tcPr>
          <w:p w14:paraId="4FD2BF90">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630BD3EC">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1036" w:type="dxa"/>
            <w:vAlign w:val="center"/>
          </w:tcPr>
          <w:p w14:paraId="57CDF20E">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993" w:type="dxa"/>
            <w:vAlign w:val="center"/>
          </w:tcPr>
          <w:p w14:paraId="12CBDD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b/>
                <w:bCs/>
                <w:color w:val="auto"/>
                <w:sz w:val="15"/>
                <w:szCs w:val="15"/>
                <w:lang w:val="en-US"/>
              </w:rPr>
            </w:pPr>
            <w:r>
              <w:rPr>
                <w:rFonts w:hint="eastAsia" w:ascii="Times New Roman" w:hAnsi="Times New Roman" w:eastAsia="宋体" w:cs="Times New Roman"/>
                <w:b/>
                <w:bCs/>
                <w:i w:val="0"/>
                <w:iCs w:val="0"/>
                <w:color w:val="auto"/>
                <w:kern w:val="0"/>
                <w:sz w:val="15"/>
                <w:szCs w:val="15"/>
                <w:u w:val="none"/>
                <w:lang w:val="en-US" w:eastAsia="zh-CN" w:bidi="ar"/>
              </w:rPr>
              <w:t>0.0043</w:t>
            </w:r>
          </w:p>
        </w:tc>
        <w:tc>
          <w:tcPr>
            <w:tcW w:w="850" w:type="dxa"/>
            <w:vAlign w:val="center"/>
          </w:tcPr>
          <w:p w14:paraId="31FB60D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b/>
                <w:bCs/>
                <w:color w:val="auto"/>
                <w:sz w:val="15"/>
                <w:szCs w:val="15"/>
              </w:rPr>
            </w:pPr>
            <w:r>
              <w:rPr>
                <w:rFonts w:hint="eastAsia" w:ascii="Times New Roman" w:hAnsi="Times New Roman" w:eastAsia="宋体" w:cs="Times New Roman"/>
                <w:b/>
                <w:bCs/>
                <w:i w:val="0"/>
                <w:iCs w:val="0"/>
                <w:color w:val="auto"/>
                <w:kern w:val="0"/>
                <w:sz w:val="15"/>
                <w:szCs w:val="15"/>
                <w:u w:val="none"/>
                <w:lang w:val="en-US" w:eastAsia="zh-CN" w:bidi="ar"/>
              </w:rPr>
              <w:t>0.0043</w:t>
            </w:r>
          </w:p>
        </w:tc>
        <w:tc>
          <w:tcPr>
            <w:tcW w:w="1276" w:type="dxa"/>
            <w:vAlign w:val="center"/>
          </w:tcPr>
          <w:p w14:paraId="13BFE132">
            <w:pPr>
              <w:spacing w:after="0"/>
              <w:jc w:val="center"/>
              <w:rPr>
                <w:rFonts w:hint="default" w:ascii="Times New Roman" w:hAnsi="Times New Roman" w:eastAsia="微软雅黑"/>
                <w:b/>
                <w:bCs/>
                <w:color w:val="auto"/>
                <w:kern w:val="2"/>
                <w:sz w:val="15"/>
                <w:szCs w:val="15"/>
                <w:lang w:val="en-US" w:eastAsia="zh-CN"/>
              </w:rPr>
            </w:pPr>
            <w:r>
              <w:rPr>
                <w:rFonts w:hint="eastAsia" w:ascii="Times New Roman" w:hAnsi="Times New Roman"/>
                <w:b/>
                <w:color w:val="auto"/>
                <w:kern w:val="2"/>
                <w:sz w:val="15"/>
                <w:szCs w:val="15"/>
              </w:rPr>
              <w:t>/</w:t>
            </w:r>
          </w:p>
        </w:tc>
        <w:tc>
          <w:tcPr>
            <w:tcW w:w="850" w:type="dxa"/>
            <w:shd w:val="clear" w:color="auto" w:fill="auto"/>
            <w:vAlign w:val="center"/>
          </w:tcPr>
          <w:p w14:paraId="432EE5A6">
            <w:pPr>
              <w:spacing w:after="0"/>
              <w:jc w:val="center"/>
              <w:rPr>
                <w:rFonts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c>
          <w:tcPr>
            <w:tcW w:w="851" w:type="dxa"/>
            <w:shd w:val="clear" w:color="auto" w:fill="auto"/>
            <w:vAlign w:val="center"/>
          </w:tcPr>
          <w:p w14:paraId="792CEAC4">
            <w:pPr>
              <w:keepNext w:val="0"/>
              <w:keepLines w:val="0"/>
              <w:pageBreakBefore w:val="0"/>
              <w:widowControl/>
              <w:kinsoku/>
              <w:wordWrap/>
              <w:overflowPunct/>
              <w:topLinePunct w:val="0"/>
              <w:autoSpaceDE/>
              <w:autoSpaceDN/>
              <w:bidi w:val="0"/>
              <w:spacing w:after="0"/>
              <w:jc w:val="center"/>
              <w:rPr>
                <w:rFonts w:ascii="Times New Roman" w:hAnsi="Times New Roman" w:eastAsia="宋体" w:cs="Times New Roman"/>
                <w:b/>
                <w:bCs/>
                <w:color w:val="auto"/>
                <w:sz w:val="15"/>
                <w:szCs w:val="15"/>
                <w:lang w:val="en-US" w:eastAsia="zh-CN" w:bidi="ar-SA"/>
              </w:rPr>
            </w:pPr>
          </w:p>
        </w:tc>
        <w:tc>
          <w:tcPr>
            <w:tcW w:w="1276" w:type="dxa"/>
            <w:gridSpan w:val="3"/>
            <w:tcMar>
              <w:top w:w="0" w:type="dxa"/>
              <w:left w:w="57" w:type="dxa"/>
              <w:bottom w:w="0" w:type="dxa"/>
              <w:right w:w="57" w:type="dxa"/>
            </w:tcMar>
            <w:vAlign w:val="center"/>
          </w:tcPr>
          <w:p w14:paraId="4B375CC2">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25EE6C8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auto"/>
                <w:sz w:val="15"/>
                <w:szCs w:val="15"/>
                <w:lang w:val="en-US" w:eastAsia="zh-CN" w:bidi="ar-SA"/>
              </w:rPr>
            </w:pPr>
            <w:r>
              <w:rPr>
                <w:rFonts w:hint="eastAsia" w:ascii="Times New Roman" w:hAnsi="Times New Roman" w:eastAsia="宋体" w:cs="Times New Roman"/>
                <w:b/>
                <w:bCs/>
                <w:i w:val="0"/>
                <w:iCs w:val="0"/>
                <w:color w:val="auto"/>
                <w:kern w:val="0"/>
                <w:sz w:val="15"/>
                <w:szCs w:val="15"/>
                <w:u w:val="none"/>
                <w:lang w:val="en-US" w:eastAsia="zh-CN" w:bidi="ar"/>
              </w:rPr>
              <w:t>+0.0043</w:t>
            </w:r>
          </w:p>
        </w:tc>
      </w:tr>
      <w:tr w14:paraId="7739F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5CDE5FF3">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49A57BBB">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五日生化需氧量</w:t>
            </w:r>
          </w:p>
        </w:tc>
        <w:tc>
          <w:tcPr>
            <w:tcW w:w="894" w:type="dxa"/>
            <w:gridSpan w:val="2"/>
            <w:vAlign w:val="center"/>
          </w:tcPr>
          <w:p w14:paraId="5E6FFF6F">
            <w:pPr>
              <w:spacing w:after="0"/>
              <w:jc w:val="center"/>
              <w:rPr>
                <w:rFonts w:hint="eastAsia" w:ascii="Times New Roman" w:hAnsi="Times New Roman"/>
                <w:b/>
                <w:color w:val="auto"/>
                <w:kern w:val="2"/>
                <w:sz w:val="15"/>
                <w:szCs w:val="15"/>
              </w:rPr>
            </w:pPr>
            <w:r>
              <w:rPr>
                <w:rFonts w:hint="eastAsia" w:ascii="Times New Roman" w:hAnsi="Times New Roman"/>
                <w:b/>
                <w:color w:val="auto"/>
                <w:kern w:val="2"/>
                <w:sz w:val="15"/>
                <w:szCs w:val="15"/>
              </w:rPr>
              <w:t>/</w:t>
            </w:r>
          </w:p>
        </w:tc>
        <w:tc>
          <w:tcPr>
            <w:tcW w:w="1134" w:type="dxa"/>
            <w:vAlign w:val="center"/>
          </w:tcPr>
          <w:p w14:paraId="1312350C">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142CFE77">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3A81554C">
            <w:pPr>
              <w:spacing w:after="0"/>
              <w:jc w:val="center"/>
              <w:rPr>
                <w:rFonts w:hint="eastAsia" w:ascii="Times New Roman" w:hAnsi="Times New Roman"/>
                <w:b/>
                <w:color w:val="auto"/>
                <w:kern w:val="2"/>
                <w:sz w:val="15"/>
                <w:szCs w:val="15"/>
              </w:rPr>
            </w:pPr>
            <w:r>
              <w:rPr>
                <w:rFonts w:hint="eastAsia" w:ascii="Times New Roman" w:hAnsi="Times New Roman"/>
                <w:b/>
                <w:color w:val="auto"/>
                <w:kern w:val="2"/>
                <w:sz w:val="15"/>
                <w:szCs w:val="15"/>
              </w:rPr>
              <w:t>/</w:t>
            </w:r>
          </w:p>
        </w:tc>
        <w:tc>
          <w:tcPr>
            <w:tcW w:w="1036" w:type="dxa"/>
            <w:vAlign w:val="center"/>
          </w:tcPr>
          <w:p w14:paraId="300D2580">
            <w:pPr>
              <w:spacing w:after="0"/>
              <w:jc w:val="center"/>
              <w:rPr>
                <w:rFonts w:hint="eastAsia" w:ascii="Times New Roman" w:hAnsi="Times New Roman"/>
                <w:b/>
                <w:color w:val="auto"/>
                <w:kern w:val="2"/>
                <w:sz w:val="15"/>
                <w:szCs w:val="15"/>
              </w:rPr>
            </w:pPr>
            <w:r>
              <w:rPr>
                <w:rFonts w:hint="eastAsia" w:ascii="Times New Roman" w:hAnsi="Times New Roman"/>
                <w:b/>
                <w:color w:val="auto"/>
                <w:kern w:val="2"/>
                <w:sz w:val="15"/>
                <w:szCs w:val="15"/>
              </w:rPr>
              <w:t>/</w:t>
            </w:r>
          </w:p>
        </w:tc>
        <w:tc>
          <w:tcPr>
            <w:tcW w:w="993" w:type="dxa"/>
            <w:vAlign w:val="center"/>
          </w:tcPr>
          <w:p w14:paraId="3846A8BA">
            <w:pPr>
              <w:spacing w:after="0"/>
              <w:jc w:val="center"/>
              <w:rPr>
                <w:rFonts w:ascii="Times New Roman" w:hAnsi="Times New Roman" w:eastAsia="宋体"/>
                <w:b/>
                <w:bCs/>
                <w:color w:val="auto"/>
                <w:sz w:val="15"/>
                <w:szCs w:val="15"/>
              </w:rPr>
            </w:pPr>
            <w:r>
              <w:rPr>
                <w:rFonts w:hint="eastAsia" w:ascii="Times New Roman" w:hAnsi="Times New Roman"/>
                <w:b/>
                <w:color w:val="auto"/>
                <w:kern w:val="2"/>
                <w:sz w:val="15"/>
                <w:szCs w:val="15"/>
              </w:rPr>
              <w:t>/</w:t>
            </w:r>
          </w:p>
        </w:tc>
        <w:tc>
          <w:tcPr>
            <w:tcW w:w="850" w:type="dxa"/>
            <w:vAlign w:val="center"/>
          </w:tcPr>
          <w:p w14:paraId="74004010">
            <w:pPr>
              <w:spacing w:after="0"/>
              <w:jc w:val="center"/>
              <w:rPr>
                <w:rFonts w:ascii="Times New Roman" w:hAnsi="Times New Roman" w:eastAsia="宋体"/>
                <w:b/>
                <w:bCs/>
                <w:color w:val="auto"/>
                <w:sz w:val="15"/>
                <w:szCs w:val="15"/>
              </w:rPr>
            </w:pPr>
            <w:r>
              <w:rPr>
                <w:rFonts w:hint="eastAsia" w:ascii="Times New Roman" w:hAnsi="Times New Roman"/>
                <w:b/>
                <w:color w:val="auto"/>
                <w:kern w:val="2"/>
                <w:sz w:val="15"/>
                <w:szCs w:val="15"/>
              </w:rPr>
              <w:t>/</w:t>
            </w:r>
          </w:p>
        </w:tc>
        <w:tc>
          <w:tcPr>
            <w:tcW w:w="1276" w:type="dxa"/>
            <w:vAlign w:val="center"/>
          </w:tcPr>
          <w:p w14:paraId="425A43AB">
            <w:pPr>
              <w:spacing w:after="0"/>
              <w:jc w:val="center"/>
              <w:rPr>
                <w:rFonts w:ascii="Times New Roman" w:hAnsi="Times New Roman"/>
                <w:b/>
                <w:bCs/>
                <w:color w:val="auto"/>
                <w:kern w:val="2"/>
                <w:sz w:val="15"/>
                <w:szCs w:val="15"/>
              </w:rPr>
            </w:pPr>
            <w:r>
              <w:rPr>
                <w:rFonts w:hint="eastAsia" w:ascii="Times New Roman" w:hAnsi="Times New Roman"/>
                <w:b/>
                <w:color w:val="auto"/>
                <w:kern w:val="2"/>
                <w:sz w:val="15"/>
                <w:szCs w:val="15"/>
              </w:rPr>
              <w:t>/</w:t>
            </w:r>
          </w:p>
        </w:tc>
        <w:tc>
          <w:tcPr>
            <w:tcW w:w="850" w:type="dxa"/>
            <w:shd w:val="clear" w:color="auto" w:fill="auto"/>
            <w:vAlign w:val="center"/>
          </w:tcPr>
          <w:p w14:paraId="4019BFD7">
            <w:pPr>
              <w:spacing w:after="0"/>
              <w:jc w:val="center"/>
              <w:rPr>
                <w:rFonts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c>
          <w:tcPr>
            <w:tcW w:w="851" w:type="dxa"/>
            <w:shd w:val="clear" w:color="auto" w:fill="auto"/>
            <w:vAlign w:val="center"/>
          </w:tcPr>
          <w:p w14:paraId="373121E8">
            <w:pPr>
              <w:keepNext w:val="0"/>
              <w:keepLines w:val="0"/>
              <w:pageBreakBefore w:val="0"/>
              <w:widowControl/>
              <w:kinsoku/>
              <w:wordWrap/>
              <w:overflowPunct/>
              <w:topLinePunct w:val="0"/>
              <w:autoSpaceDE/>
              <w:autoSpaceDN/>
              <w:bidi w:val="0"/>
              <w:spacing w:after="0"/>
              <w:jc w:val="center"/>
              <w:rPr>
                <w:rFonts w:ascii="Times New Roman" w:hAnsi="Times New Roman" w:eastAsia="宋体" w:cs="Times New Roman"/>
                <w:b/>
                <w:bCs/>
                <w:color w:val="auto"/>
                <w:sz w:val="15"/>
                <w:szCs w:val="15"/>
                <w:lang w:val="en-US" w:eastAsia="zh-CN" w:bidi="ar-SA"/>
              </w:rPr>
            </w:pPr>
          </w:p>
        </w:tc>
        <w:tc>
          <w:tcPr>
            <w:tcW w:w="1276" w:type="dxa"/>
            <w:gridSpan w:val="3"/>
            <w:tcMar>
              <w:top w:w="0" w:type="dxa"/>
              <w:left w:w="57" w:type="dxa"/>
              <w:bottom w:w="0" w:type="dxa"/>
              <w:right w:w="57" w:type="dxa"/>
            </w:tcMar>
            <w:vAlign w:val="center"/>
          </w:tcPr>
          <w:p w14:paraId="2BAA73C9">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0FCCFE6B">
            <w:pPr>
              <w:spacing w:after="0"/>
              <w:jc w:val="center"/>
              <w:rPr>
                <w:rFonts w:hint="default"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r>
      <w:tr w14:paraId="5808B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62EE53A7">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586ABBF0">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悬浮物</w:t>
            </w:r>
          </w:p>
        </w:tc>
        <w:tc>
          <w:tcPr>
            <w:tcW w:w="894" w:type="dxa"/>
            <w:gridSpan w:val="2"/>
            <w:vAlign w:val="center"/>
          </w:tcPr>
          <w:p w14:paraId="2559EDCD">
            <w:pPr>
              <w:spacing w:after="0"/>
              <w:jc w:val="center"/>
              <w:rPr>
                <w:rFonts w:hint="eastAsia" w:ascii="Times New Roman" w:hAnsi="Times New Roman"/>
                <w:b/>
                <w:color w:val="auto"/>
                <w:kern w:val="2"/>
                <w:sz w:val="15"/>
                <w:szCs w:val="15"/>
              </w:rPr>
            </w:pPr>
            <w:r>
              <w:rPr>
                <w:rFonts w:hint="eastAsia" w:ascii="Times New Roman" w:hAnsi="Times New Roman"/>
                <w:b/>
                <w:color w:val="auto"/>
                <w:kern w:val="2"/>
                <w:sz w:val="15"/>
                <w:szCs w:val="15"/>
              </w:rPr>
              <w:t>/</w:t>
            </w:r>
          </w:p>
        </w:tc>
        <w:tc>
          <w:tcPr>
            <w:tcW w:w="1134" w:type="dxa"/>
            <w:vAlign w:val="center"/>
          </w:tcPr>
          <w:p w14:paraId="4F1CA645">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29FDD72A">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63A980BA">
            <w:pPr>
              <w:spacing w:after="0"/>
              <w:jc w:val="center"/>
              <w:rPr>
                <w:rFonts w:hint="eastAsia" w:ascii="Times New Roman" w:hAnsi="Times New Roman"/>
                <w:b/>
                <w:color w:val="auto"/>
                <w:kern w:val="2"/>
                <w:sz w:val="15"/>
                <w:szCs w:val="15"/>
              </w:rPr>
            </w:pPr>
            <w:r>
              <w:rPr>
                <w:rFonts w:hint="eastAsia" w:ascii="Times New Roman" w:hAnsi="Times New Roman"/>
                <w:b/>
                <w:color w:val="auto"/>
                <w:kern w:val="2"/>
                <w:sz w:val="15"/>
                <w:szCs w:val="15"/>
              </w:rPr>
              <w:t>/</w:t>
            </w:r>
          </w:p>
        </w:tc>
        <w:tc>
          <w:tcPr>
            <w:tcW w:w="1036" w:type="dxa"/>
            <w:vAlign w:val="center"/>
          </w:tcPr>
          <w:p w14:paraId="32D2123E">
            <w:pPr>
              <w:spacing w:after="0"/>
              <w:jc w:val="center"/>
              <w:rPr>
                <w:rFonts w:hint="eastAsia" w:ascii="Times New Roman" w:hAnsi="Times New Roman"/>
                <w:b/>
                <w:color w:val="auto"/>
                <w:kern w:val="2"/>
                <w:sz w:val="15"/>
                <w:szCs w:val="15"/>
              </w:rPr>
            </w:pPr>
            <w:r>
              <w:rPr>
                <w:rFonts w:hint="eastAsia" w:ascii="Times New Roman" w:hAnsi="Times New Roman"/>
                <w:b/>
                <w:color w:val="auto"/>
                <w:kern w:val="2"/>
                <w:sz w:val="15"/>
                <w:szCs w:val="15"/>
              </w:rPr>
              <w:t>/</w:t>
            </w:r>
          </w:p>
        </w:tc>
        <w:tc>
          <w:tcPr>
            <w:tcW w:w="993" w:type="dxa"/>
            <w:vAlign w:val="center"/>
          </w:tcPr>
          <w:p w14:paraId="3B4F1D1A">
            <w:pPr>
              <w:spacing w:after="0"/>
              <w:jc w:val="center"/>
              <w:rPr>
                <w:rFonts w:ascii="Times New Roman" w:hAnsi="Times New Roman" w:eastAsia="宋体"/>
                <w:b/>
                <w:bCs/>
                <w:color w:val="auto"/>
                <w:sz w:val="15"/>
                <w:szCs w:val="15"/>
              </w:rPr>
            </w:pPr>
            <w:r>
              <w:rPr>
                <w:rFonts w:hint="eastAsia" w:ascii="Times New Roman" w:hAnsi="Times New Roman"/>
                <w:b/>
                <w:color w:val="auto"/>
                <w:kern w:val="2"/>
                <w:sz w:val="15"/>
                <w:szCs w:val="15"/>
              </w:rPr>
              <w:t>/</w:t>
            </w:r>
          </w:p>
        </w:tc>
        <w:tc>
          <w:tcPr>
            <w:tcW w:w="850" w:type="dxa"/>
            <w:vAlign w:val="center"/>
          </w:tcPr>
          <w:p w14:paraId="281676C3">
            <w:pPr>
              <w:spacing w:after="0"/>
              <w:jc w:val="center"/>
              <w:rPr>
                <w:rFonts w:ascii="Times New Roman" w:hAnsi="Times New Roman" w:eastAsia="宋体"/>
                <w:b/>
                <w:bCs/>
                <w:color w:val="auto"/>
                <w:sz w:val="15"/>
                <w:szCs w:val="15"/>
              </w:rPr>
            </w:pPr>
            <w:r>
              <w:rPr>
                <w:rFonts w:hint="eastAsia" w:ascii="Times New Roman" w:hAnsi="Times New Roman"/>
                <w:b/>
                <w:color w:val="auto"/>
                <w:kern w:val="2"/>
                <w:sz w:val="15"/>
                <w:szCs w:val="15"/>
              </w:rPr>
              <w:t>/</w:t>
            </w:r>
          </w:p>
        </w:tc>
        <w:tc>
          <w:tcPr>
            <w:tcW w:w="1276" w:type="dxa"/>
            <w:vAlign w:val="center"/>
          </w:tcPr>
          <w:p w14:paraId="3FBBB567">
            <w:pPr>
              <w:spacing w:after="0"/>
              <w:jc w:val="center"/>
              <w:rPr>
                <w:rFonts w:ascii="Times New Roman" w:hAnsi="Times New Roman"/>
                <w:b/>
                <w:bCs/>
                <w:color w:val="auto"/>
                <w:kern w:val="2"/>
                <w:sz w:val="15"/>
                <w:szCs w:val="15"/>
              </w:rPr>
            </w:pPr>
            <w:r>
              <w:rPr>
                <w:rFonts w:hint="eastAsia" w:ascii="Times New Roman" w:hAnsi="Times New Roman"/>
                <w:b/>
                <w:color w:val="auto"/>
                <w:kern w:val="2"/>
                <w:sz w:val="15"/>
                <w:szCs w:val="15"/>
              </w:rPr>
              <w:t>/</w:t>
            </w:r>
          </w:p>
        </w:tc>
        <w:tc>
          <w:tcPr>
            <w:tcW w:w="850" w:type="dxa"/>
            <w:shd w:val="clear" w:color="auto" w:fill="auto"/>
            <w:vAlign w:val="center"/>
          </w:tcPr>
          <w:p w14:paraId="5FA76AC3">
            <w:pPr>
              <w:spacing w:after="0"/>
              <w:jc w:val="center"/>
              <w:rPr>
                <w:rFonts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c>
          <w:tcPr>
            <w:tcW w:w="851" w:type="dxa"/>
            <w:shd w:val="clear" w:color="auto" w:fill="auto"/>
            <w:vAlign w:val="center"/>
          </w:tcPr>
          <w:p w14:paraId="381FED4F">
            <w:pPr>
              <w:keepNext w:val="0"/>
              <w:keepLines w:val="0"/>
              <w:pageBreakBefore w:val="0"/>
              <w:widowControl/>
              <w:kinsoku/>
              <w:wordWrap/>
              <w:overflowPunct/>
              <w:topLinePunct w:val="0"/>
              <w:autoSpaceDE/>
              <w:autoSpaceDN/>
              <w:bidi w:val="0"/>
              <w:spacing w:after="0"/>
              <w:jc w:val="center"/>
              <w:rPr>
                <w:rFonts w:ascii="Times New Roman" w:hAnsi="Times New Roman" w:eastAsia="宋体" w:cs="Times New Roman"/>
                <w:b/>
                <w:bCs/>
                <w:color w:val="auto"/>
                <w:sz w:val="15"/>
                <w:szCs w:val="15"/>
                <w:lang w:val="en-US" w:eastAsia="zh-CN" w:bidi="ar-SA"/>
              </w:rPr>
            </w:pPr>
          </w:p>
        </w:tc>
        <w:tc>
          <w:tcPr>
            <w:tcW w:w="1276" w:type="dxa"/>
            <w:gridSpan w:val="3"/>
            <w:tcMar>
              <w:top w:w="0" w:type="dxa"/>
              <w:left w:w="57" w:type="dxa"/>
              <w:bottom w:w="0" w:type="dxa"/>
              <w:right w:w="57" w:type="dxa"/>
            </w:tcMar>
            <w:vAlign w:val="center"/>
          </w:tcPr>
          <w:p w14:paraId="6CB5DD10">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256276EF">
            <w:pPr>
              <w:spacing w:after="0"/>
              <w:jc w:val="center"/>
              <w:rPr>
                <w:rFonts w:hint="default"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r>
      <w:tr w14:paraId="17BAE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029B8924">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5A13D3EE">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氨氮</w:t>
            </w:r>
          </w:p>
        </w:tc>
        <w:tc>
          <w:tcPr>
            <w:tcW w:w="894" w:type="dxa"/>
            <w:gridSpan w:val="2"/>
            <w:vAlign w:val="center"/>
          </w:tcPr>
          <w:p w14:paraId="45B62575">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rPr>
              <w:t>/</w:t>
            </w:r>
          </w:p>
        </w:tc>
        <w:tc>
          <w:tcPr>
            <w:tcW w:w="1134" w:type="dxa"/>
            <w:vAlign w:val="center"/>
          </w:tcPr>
          <w:p w14:paraId="77C7C4BB">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45D321DC">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4FC6CC5D">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1036" w:type="dxa"/>
            <w:vAlign w:val="center"/>
          </w:tcPr>
          <w:p w14:paraId="189AE4A7">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993" w:type="dxa"/>
            <w:vAlign w:val="center"/>
          </w:tcPr>
          <w:p w14:paraId="09429E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b/>
                <w:bCs/>
                <w:color w:val="auto"/>
                <w:sz w:val="15"/>
                <w:szCs w:val="15"/>
                <w:lang w:val="en-US"/>
              </w:rPr>
            </w:pPr>
            <w:r>
              <w:rPr>
                <w:rFonts w:hint="eastAsia" w:ascii="Times New Roman" w:hAnsi="Times New Roman" w:eastAsia="宋体" w:cs="Times New Roman"/>
                <w:b/>
                <w:bCs/>
                <w:i w:val="0"/>
                <w:iCs w:val="0"/>
                <w:color w:val="auto"/>
                <w:kern w:val="0"/>
                <w:sz w:val="15"/>
                <w:szCs w:val="15"/>
                <w:u w:val="none"/>
                <w:lang w:val="en-US" w:eastAsia="zh-CN" w:bidi="ar"/>
              </w:rPr>
              <w:t>0.0003</w:t>
            </w:r>
          </w:p>
        </w:tc>
        <w:tc>
          <w:tcPr>
            <w:tcW w:w="850" w:type="dxa"/>
            <w:vAlign w:val="center"/>
          </w:tcPr>
          <w:p w14:paraId="5BC696E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b/>
                <w:bCs/>
                <w:color w:val="auto"/>
                <w:sz w:val="15"/>
                <w:szCs w:val="15"/>
              </w:rPr>
            </w:pPr>
            <w:r>
              <w:rPr>
                <w:rFonts w:hint="eastAsia" w:ascii="Times New Roman" w:hAnsi="Times New Roman" w:eastAsia="宋体" w:cs="Times New Roman"/>
                <w:b/>
                <w:bCs/>
                <w:i w:val="0"/>
                <w:iCs w:val="0"/>
                <w:color w:val="auto"/>
                <w:kern w:val="0"/>
                <w:sz w:val="15"/>
                <w:szCs w:val="15"/>
                <w:u w:val="none"/>
                <w:lang w:val="en-US" w:eastAsia="zh-CN" w:bidi="ar"/>
              </w:rPr>
              <w:t>0.0003</w:t>
            </w:r>
          </w:p>
        </w:tc>
        <w:tc>
          <w:tcPr>
            <w:tcW w:w="1276" w:type="dxa"/>
            <w:vAlign w:val="center"/>
          </w:tcPr>
          <w:p w14:paraId="6C98A516">
            <w:pPr>
              <w:spacing w:after="0"/>
              <w:jc w:val="center"/>
              <w:rPr>
                <w:rFonts w:hint="default" w:ascii="Times New Roman" w:hAnsi="Times New Roman" w:eastAsia="微软雅黑"/>
                <w:b/>
                <w:bCs/>
                <w:color w:val="auto"/>
                <w:kern w:val="2"/>
                <w:sz w:val="15"/>
                <w:szCs w:val="15"/>
                <w:lang w:val="en-US" w:eastAsia="zh-CN"/>
              </w:rPr>
            </w:pPr>
            <w:r>
              <w:rPr>
                <w:rFonts w:hint="eastAsia" w:ascii="Times New Roman" w:hAnsi="Times New Roman"/>
                <w:b/>
                <w:color w:val="auto"/>
                <w:kern w:val="2"/>
                <w:sz w:val="15"/>
                <w:szCs w:val="15"/>
              </w:rPr>
              <w:t>/</w:t>
            </w:r>
          </w:p>
        </w:tc>
        <w:tc>
          <w:tcPr>
            <w:tcW w:w="850" w:type="dxa"/>
            <w:shd w:val="clear" w:color="auto" w:fill="auto"/>
            <w:vAlign w:val="center"/>
          </w:tcPr>
          <w:p w14:paraId="37023687">
            <w:pPr>
              <w:spacing w:after="0"/>
              <w:jc w:val="center"/>
              <w:rPr>
                <w:rFonts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c>
          <w:tcPr>
            <w:tcW w:w="851" w:type="dxa"/>
            <w:shd w:val="clear" w:color="auto" w:fill="auto"/>
            <w:vAlign w:val="center"/>
          </w:tcPr>
          <w:p w14:paraId="6AF2A47E">
            <w:pPr>
              <w:keepNext w:val="0"/>
              <w:keepLines w:val="0"/>
              <w:pageBreakBefore w:val="0"/>
              <w:widowControl/>
              <w:kinsoku/>
              <w:wordWrap/>
              <w:overflowPunct/>
              <w:topLinePunct w:val="0"/>
              <w:autoSpaceDE/>
              <w:autoSpaceDN/>
              <w:bidi w:val="0"/>
              <w:spacing w:after="0"/>
              <w:jc w:val="center"/>
              <w:rPr>
                <w:rFonts w:ascii="Times New Roman" w:hAnsi="Times New Roman" w:eastAsia="宋体" w:cs="Times New Roman"/>
                <w:b/>
                <w:bCs/>
                <w:color w:val="auto"/>
                <w:sz w:val="15"/>
                <w:szCs w:val="15"/>
                <w:lang w:val="en-US" w:eastAsia="zh-CN" w:bidi="ar-SA"/>
              </w:rPr>
            </w:pPr>
          </w:p>
        </w:tc>
        <w:tc>
          <w:tcPr>
            <w:tcW w:w="1276" w:type="dxa"/>
            <w:gridSpan w:val="3"/>
            <w:tcMar>
              <w:top w:w="0" w:type="dxa"/>
              <w:left w:w="57" w:type="dxa"/>
              <w:bottom w:w="0" w:type="dxa"/>
              <w:right w:w="57" w:type="dxa"/>
            </w:tcMar>
            <w:vAlign w:val="center"/>
          </w:tcPr>
          <w:p w14:paraId="799D729A">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28426F7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auto"/>
                <w:sz w:val="15"/>
                <w:szCs w:val="15"/>
                <w:lang w:val="en-US" w:eastAsia="zh-CN" w:bidi="ar-SA"/>
              </w:rPr>
            </w:pPr>
            <w:r>
              <w:rPr>
                <w:rFonts w:hint="eastAsia" w:ascii="Times New Roman" w:hAnsi="Times New Roman" w:eastAsia="宋体" w:cs="Times New Roman"/>
                <w:b/>
                <w:bCs/>
                <w:i w:val="0"/>
                <w:iCs w:val="0"/>
                <w:color w:val="auto"/>
                <w:kern w:val="0"/>
                <w:sz w:val="15"/>
                <w:szCs w:val="15"/>
                <w:u w:val="none"/>
                <w:lang w:val="en-US" w:eastAsia="zh-CN" w:bidi="ar"/>
              </w:rPr>
              <w:t>+0.0003</w:t>
            </w:r>
          </w:p>
        </w:tc>
      </w:tr>
      <w:tr w14:paraId="193E6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2BBBE2FC">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61FFB390">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总磷</w:t>
            </w:r>
          </w:p>
        </w:tc>
        <w:tc>
          <w:tcPr>
            <w:tcW w:w="894" w:type="dxa"/>
            <w:gridSpan w:val="2"/>
            <w:vAlign w:val="center"/>
          </w:tcPr>
          <w:p w14:paraId="2998893C">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rPr>
              <w:t>/</w:t>
            </w:r>
          </w:p>
        </w:tc>
        <w:tc>
          <w:tcPr>
            <w:tcW w:w="1134" w:type="dxa"/>
            <w:vAlign w:val="center"/>
          </w:tcPr>
          <w:p w14:paraId="5BD5882E">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29D62E32">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18B6F3B5">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1036" w:type="dxa"/>
            <w:vAlign w:val="center"/>
          </w:tcPr>
          <w:p w14:paraId="3DB01B6E">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993" w:type="dxa"/>
            <w:vAlign w:val="center"/>
          </w:tcPr>
          <w:p w14:paraId="2819190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b/>
                <w:bCs/>
                <w:color w:val="auto"/>
                <w:sz w:val="15"/>
                <w:szCs w:val="15"/>
                <w:lang w:val="en-US"/>
              </w:rPr>
            </w:pPr>
            <w:r>
              <w:rPr>
                <w:rFonts w:hint="eastAsia" w:ascii="Times New Roman" w:hAnsi="Times New Roman" w:eastAsia="宋体" w:cs="Times New Roman"/>
                <w:b/>
                <w:bCs/>
                <w:i w:val="0"/>
                <w:iCs w:val="0"/>
                <w:color w:val="auto"/>
                <w:kern w:val="0"/>
                <w:sz w:val="15"/>
                <w:szCs w:val="15"/>
                <w:u w:val="none"/>
                <w:lang w:val="en-US" w:eastAsia="zh-CN" w:bidi="ar"/>
              </w:rPr>
              <w:t>0.00004</w:t>
            </w:r>
          </w:p>
        </w:tc>
        <w:tc>
          <w:tcPr>
            <w:tcW w:w="850" w:type="dxa"/>
            <w:vAlign w:val="center"/>
          </w:tcPr>
          <w:p w14:paraId="65E2527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b/>
                <w:bCs/>
                <w:color w:val="auto"/>
                <w:sz w:val="15"/>
                <w:szCs w:val="15"/>
              </w:rPr>
            </w:pPr>
            <w:r>
              <w:rPr>
                <w:rFonts w:hint="eastAsia" w:ascii="Times New Roman" w:hAnsi="Times New Roman" w:eastAsia="宋体" w:cs="Times New Roman"/>
                <w:b/>
                <w:bCs/>
                <w:i w:val="0"/>
                <w:iCs w:val="0"/>
                <w:color w:val="auto"/>
                <w:kern w:val="0"/>
                <w:sz w:val="15"/>
                <w:szCs w:val="15"/>
                <w:u w:val="none"/>
                <w:lang w:val="en-US" w:eastAsia="zh-CN" w:bidi="ar"/>
              </w:rPr>
              <w:t>0.00004</w:t>
            </w:r>
          </w:p>
        </w:tc>
        <w:tc>
          <w:tcPr>
            <w:tcW w:w="1276" w:type="dxa"/>
            <w:shd w:val="clear"/>
            <w:vAlign w:val="center"/>
          </w:tcPr>
          <w:p w14:paraId="3681D9FF">
            <w:pPr>
              <w:spacing w:after="0"/>
              <w:jc w:val="center"/>
              <w:rPr>
                <w:rFonts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c>
          <w:tcPr>
            <w:tcW w:w="850" w:type="dxa"/>
            <w:shd w:val="clear" w:color="auto" w:fill="auto"/>
            <w:vAlign w:val="center"/>
          </w:tcPr>
          <w:p w14:paraId="2E94EBC5">
            <w:pPr>
              <w:spacing w:after="0"/>
              <w:jc w:val="center"/>
              <w:rPr>
                <w:rFonts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c>
          <w:tcPr>
            <w:tcW w:w="851" w:type="dxa"/>
            <w:shd w:val="clear" w:color="auto" w:fill="auto"/>
            <w:vAlign w:val="center"/>
          </w:tcPr>
          <w:p w14:paraId="2225C022">
            <w:pPr>
              <w:keepNext w:val="0"/>
              <w:keepLines w:val="0"/>
              <w:pageBreakBefore w:val="0"/>
              <w:widowControl/>
              <w:kinsoku/>
              <w:wordWrap/>
              <w:overflowPunct/>
              <w:topLinePunct w:val="0"/>
              <w:autoSpaceDE/>
              <w:autoSpaceDN/>
              <w:bidi w:val="0"/>
              <w:spacing w:after="0"/>
              <w:jc w:val="center"/>
              <w:rPr>
                <w:rFonts w:ascii="Times New Roman" w:hAnsi="Times New Roman" w:eastAsia="宋体" w:cs="Times New Roman"/>
                <w:b/>
                <w:bCs/>
                <w:color w:val="auto"/>
                <w:sz w:val="15"/>
                <w:szCs w:val="15"/>
                <w:lang w:val="en-US" w:eastAsia="zh-CN" w:bidi="ar-SA"/>
              </w:rPr>
            </w:pPr>
          </w:p>
        </w:tc>
        <w:tc>
          <w:tcPr>
            <w:tcW w:w="1276" w:type="dxa"/>
            <w:gridSpan w:val="3"/>
            <w:tcMar>
              <w:top w:w="0" w:type="dxa"/>
              <w:left w:w="57" w:type="dxa"/>
              <w:bottom w:w="0" w:type="dxa"/>
              <w:right w:w="57" w:type="dxa"/>
            </w:tcMar>
            <w:vAlign w:val="center"/>
          </w:tcPr>
          <w:p w14:paraId="1D488A7B">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02F558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auto"/>
                <w:sz w:val="15"/>
                <w:szCs w:val="15"/>
                <w:lang w:val="en-US" w:eastAsia="zh-CN" w:bidi="ar-SA"/>
              </w:rPr>
            </w:pPr>
            <w:r>
              <w:rPr>
                <w:rFonts w:hint="eastAsia" w:ascii="Times New Roman" w:hAnsi="Times New Roman" w:eastAsia="宋体" w:cs="Times New Roman"/>
                <w:b/>
                <w:bCs/>
                <w:i w:val="0"/>
                <w:iCs w:val="0"/>
                <w:color w:val="auto"/>
                <w:kern w:val="0"/>
                <w:sz w:val="15"/>
                <w:szCs w:val="15"/>
                <w:u w:val="none"/>
                <w:lang w:val="en-US" w:eastAsia="zh-CN" w:bidi="ar"/>
              </w:rPr>
              <w:t>+0.00004</w:t>
            </w:r>
          </w:p>
        </w:tc>
      </w:tr>
      <w:tr w14:paraId="4C04D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0A33F319">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0601B524">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总氮</w:t>
            </w:r>
          </w:p>
        </w:tc>
        <w:tc>
          <w:tcPr>
            <w:tcW w:w="894" w:type="dxa"/>
            <w:gridSpan w:val="2"/>
            <w:vAlign w:val="center"/>
          </w:tcPr>
          <w:p w14:paraId="0A8EDC41">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rPr>
              <w:t>/</w:t>
            </w:r>
          </w:p>
        </w:tc>
        <w:tc>
          <w:tcPr>
            <w:tcW w:w="1134" w:type="dxa"/>
            <w:vAlign w:val="center"/>
          </w:tcPr>
          <w:p w14:paraId="25A4699B">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2F74176E">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13B3B2AD">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1036" w:type="dxa"/>
            <w:vAlign w:val="center"/>
          </w:tcPr>
          <w:p w14:paraId="6FDA56E9">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993" w:type="dxa"/>
            <w:vAlign w:val="center"/>
          </w:tcPr>
          <w:p w14:paraId="26450E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b/>
                <w:bCs/>
                <w:color w:val="auto"/>
                <w:sz w:val="15"/>
                <w:szCs w:val="15"/>
                <w:lang w:val="en-US"/>
              </w:rPr>
            </w:pPr>
            <w:r>
              <w:rPr>
                <w:rFonts w:hint="eastAsia" w:ascii="Times New Roman" w:hAnsi="Times New Roman" w:eastAsia="宋体" w:cs="Times New Roman"/>
                <w:b/>
                <w:bCs/>
                <w:i w:val="0"/>
                <w:iCs w:val="0"/>
                <w:color w:val="auto"/>
                <w:kern w:val="0"/>
                <w:sz w:val="15"/>
                <w:szCs w:val="15"/>
                <w:u w:val="none"/>
                <w:lang w:val="en-US" w:eastAsia="zh-CN" w:bidi="ar"/>
              </w:rPr>
              <w:t>0.0013</w:t>
            </w:r>
          </w:p>
        </w:tc>
        <w:tc>
          <w:tcPr>
            <w:tcW w:w="850" w:type="dxa"/>
            <w:vAlign w:val="center"/>
          </w:tcPr>
          <w:p w14:paraId="423AACD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b/>
                <w:bCs/>
                <w:color w:val="auto"/>
                <w:sz w:val="15"/>
                <w:szCs w:val="15"/>
                <w:lang w:val="en-US"/>
              </w:rPr>
            </w:pPr>
            <w:r>
              <w:rPr>
                <w:rFonts w:hint="eastAsia" w:ascii="Times New Roman" w:hAnsi="Times New Roman" w:eastAsia="宋体" w:cs="Times New Roman"/>
                <w:b/>
                <w:bCs/>
                <w:i w:val="0"/>
                <w:iCs w:val="0"/>
                <w:color w:val="auto"/>
                <w:kern w:val="0"/>
                <w:sz w:val="15"/>
                <w:szCs w:val="15"/>
                <w:u w:val="none"/>
                <w:lang w:val="en-US" w:eastAsia="zh-CN" w:bidi="ar"/>
              </w:rPr>
              <w:t>0.0013</w:t>
            </w:r>
          </w:p>
        </w:tc>
        <w:tc>
          <w:tcPr>
            <w:tcW w:w="1276" w:type="dxa"/>
            <w:shd w:val="clear"/>
            <w:vAlign w:val="center"/>
          </w:tcPr>
          <w:p w14:paraId="6004E907">
            <w:pPr>
              <w:spacing w:after="0"/>
              <w:jc w:val="center"/>
              <w:rPr>
                <w:rFonts w:hint="default"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c>
          <w:tcPr>
            <w:tcW w:w="850" w:type="dxa"/>
            <w:shd w:val="clear" w:color="auto" w:fill="auto"/>
            <w:vAlign w:val="center"/>
          </w:tcPr>
          <w:p w14:paraId="376C8B3C">
            <w:pPr>
              <w:spacing w:after="0"/>
              <w:jc w:val="center"/>
              <w:rPr>
                <w:rFonts w:ascii="Times New Roman" w:hAnsi="Times New Roman" w:eastAsia="宋体" w:cs="Times New Roman"/>
                <w:b/>
                <w:bCs/>
                <w:color w:val="auto"/>
                <w:sz w:val="15"/>
                <w:szCs w:val="15"/>
                <w:lang w:val="en-US" w:eastAsia="zh-CN" w:bidi="ar-SA"/>
              </w:rPr>
            </w:pPr>
            <w:r>
              <w:rPr>
                <w:rFonts w:hint="eastAsia" w:ascii="Times New Roman" w:hAnsi="Times New Roman"/>
                <w:b/>
                <w:color w:val="auto"/>
                <w:kern w:val="2"/>
                <w:sz w:val="15"/>
                <w:szCs w:val="15"/>
              </w:rPr>
              <w:t>/</w:t>
            </w:r>
          </w:p>
        </w:tc>
        <w:tc>
          <w:tcPr>
            <w:tcW w:w="851" w:type="dxa"/>
            <w:shd w:val="clear" w:color="auto" w:fill="auto"/>
            <w:vAlign w:val="center"/>
          </w:tcPr>
          <w:p w14:paraId="5A264088">
            <w:pPr>
              <w:keepNext w:val="0"/>
              <w:keepLines w:val="0"/>
              <w:pageBreakBefore w:val="0"/>
              <w:widowControl/>
              <w:kinsoku/>
              <w:wordWrap/>
              <w:overflowPunct/>
              <w:topLinePunct w:val="0"/>
              <w:autoSpaceDE/>
              <w:autoSpaceDN/>
              <w:bidi w:val="0"/>
              <w:spacing w:after="0"/>
              <w:jc w:val="center"/>
              <w:rPr>
                <w:rFonts w:ascii="Times New Roman" w:hAnsi="Times New Roman" w:eastAsia="宋体" w:cs="Times New Roman"/>
                <w:b/>
                <w:bCs/>
                <w:color w:val="auto"/>
                <w:sz w:val="15"/>
                <w:szCs w:val="15"/>
                <w:lang w:val="en-US" w:eastAsia="zh-CN" w:bidi="ar-SA"/>
              </w:rPr>
            </w:pPr>
          </w:p>
        </w:tc>
        <w:tc>
          <w:tcPr>
            <w:tcW w:w="1276" w:type="dxa"/>
            <w:gridSpan w:val="3"/>
            <w:tcMar>
              <w:top w:w="0" w:type="dxa"/>
              <w:left w:w="57" w:type="dxa"/>
              <w:bottom w:w="0" w:type="dxa"/>
              <w:right w:w="57" w:type="dxa"/>
            </w:tcMar>
            <w:vAlign w:val="center"/>
          </w:tcPr>
          <w:p w14:paraId="0886830B">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2B5DE41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bCs/>
                <w:color w:val="auto"/>
                <w:sz w:val="15"/>
                <w:szCs w:val="15"/>
                <w:lang w:val="en-US" w:eastAsia="zh-CN" w:bidi="ar-SA"/>
              </w:rPr>
            </w:pPr>
            <w:r>
              <w:rPr>
                <w:rFonts w:hint="eastAsia" w:ascii="Times New Roman" w:hAnsi="Times New Roman" w:eastAsia="宋体" w:cs="Times New Roman"/>
                <w:b/>
                <w:bCs/>
                <w:i w:val="0"/>
                <w:iCs w:val="0"/>
                <w:color w:val="auto"/>
                <w:kern w:val="0"/>
                <w:sz w:val="15"/>
                <w:szCs w:val="15"/>
                <w:u w:val="none"/>
                <w:lang w:val="en-US" w:eastAsia="zh-CN" w:bidi="ar"/>
              </w:rPr>
              <w:t>+0.0013</w:t>
            </w:r>
          </w:p>
        </w:tc>
      </w:tr>
      <w:tr w14:paraId="5F793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76D96DBF">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0E543E49">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废气</w:t>
            </w:r>
          </w:p>
        </w:tc>
        <w:tc>
          <w:tcPr>
            <w:tcW w:w="894" w:type="dxa"/>
            <w:gridSpan w:val="2"/>
            <w:vAlign w:val="center"/>
          </w:tcPr>
          <w:p w14:paraId="50E640C6">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134" w:type="dxa"/>
            <w:vAlign w:val="center"/>
          </w:tcPr>
          <w:p w14:paraId="2C4FC5FF">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0B6B87DB">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37478339">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036" w:type="dxa"/>
            <w:vAlign w:val="center"/>
          </w:tcPr>
          <w:p w14:paraId="4D81F10E">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93" w:type="dxa"/>
            <w:vAlign w:val="center"/>
          </w:tcPr>
          <w:p w14:paraId="0D098DA4">
            <w:pPr>
              <w:keepNext w:val="0"/>
              <w:keepLines w:val="0"/>
              <w:pageBreakBefore w:val="0"/>
              <w:widowControl/>
              <w:kinsoku/>
              <w:wordWrap/>
              <w:overflowPunct/>
              <w:topLinePunct w:val="0"/>
              <w:autoSpaceDE/>
              <w:autoSpaceDN/>
              <w:bidi w:val="0"/>
              <w:adjustRightInd w:val="0"/>
              <w:snapToGrid w:val="0"/>
              <w:spacing w:after="0"/>
              <w:jc w:val="center"/>
              <w:rPr>
                <w:rFonts w:ascii="Times New Roman" w:hAnsi="Times New Roman"/>
                <w:b/>
                <w:bCs/>
                <w:color w:val="auto"/>
                <w:kern w:val="2"/>
                <w:sz w:val="15"/>
                <w:szCs w:val="15"/>
              </w:rPr>
            </w:pPr>
            <w:r>
              <w:rPr>
                <w:rFonts w:hint="eastAsia" w:ascii="Times New Roman" w:hAnsi="Times New Roman"/>
                <w:b/>
                <w:bCs/>
                <w:color w:val="auto"/>
                <w:kern w:val="2"/>
                <w:sz w:val="15"/>
                <w:szCs w:val="15"/>
              </w:rPr>
              <w:t>/</w:t>
            </w:r>
          </w:p>
        </w:tc>
        <w:tc>
          <w:tcPr>
            <w:tcW w:w="850" w:type="dxa"/>
            <w:vAlign w:val="center"/>
          </w:tcPr>
          <w:p w14:paraId="428B811A">
            <w:pPr>
              <w:keepNext w:val="0"/>
              <w:keepLines w:val="0"/>
              <w:pageBreakBefore w:val="0"/>
              <w:widowControl/>
              <w:kinsoku/>
              <w:wordWrap/>
              <w:overflowPunct/>
              <w:topLinePunct w:val="0"/>
              <w:autoSpaceDE/>
              <w:autoSpaceDN/>
              <w:bidi w:val="0"/>
              <w:adjustRightInd w:val="0"/>
              <w:snapToGrid w:val="0"/>
              <w:spacing w:after="0"/>
              <w:jc w:val="center"/>
              <w:rPr>
                <w:rFonts w:ascii="Times New Roman" w:hAnsi="Times New Roman"/>
                <w:b/>
                <w:bCs/>
                <w:color w:val="auto"/>
                <w:kern w:val="2"/>
                <w:sz w:val="15"/>
                <w:szCs w:val="15"/>
              </w:rPr>
            </w:pPr>
            <w:r>
              <w:rPr>
                <w:rFonts w:hint="eastAsia" w:ascii="Times New Roman" w:hAnsi="Times New Roman"/>
                <w:b/>
                <w:bCs/>
                <w:color w:val="auto"/>
                <w:kern w:val="2"/>
                <w:sz w:val="15"/>
                <w:szCs w:val="15"/>
              </w:rPr>
              <w:t>/</w:t>
            </w:r>
          </w:p>
        </w:tc>
        <w:tc>
          <w:tcPr>
            <w:tcW w:w="1276" w:type="dxa"/>
            <w:vAlign w:val="center"/>
          </w:tcPr>
          <w:p w14:paraId="7CE4A8F2">
            <w:pPr>
              <w:spacing w:after="0"/>
              <w:jc w:val="center"/>
              <w:rPr>
                <w:rFonts w:ascii="Times New Roman" w:hAnsi="Times New Roman"/>
                <w:b/>
                <w:bCs/>
                <w:color w:val="auto"/>
                <w:kern w:val="2"/>
                <w:sz w:val="15"/>
                <w:szCs w:val="15"/>
              </w:rPr>
            </w:pPr>
            <w:r>
              <w:rPr>
                <w:rFonts w:hint="eastAsia" w:ascii="Times New Roman" w:hAnsi="Times New Roman"/>
                <w:b/>
                <w:color w:val="auto"/>
                <w:kern w:val="2"/>
                <w:sz w:val="15"/>
                <w:szCs w:val="15"/>
              </w:rPr>
              <w:t>/</w:t>
            </w:r>
          </w:p>
        </w:tc>
        <w:tc>
          <w:tcPr>
            <w:tcW w:w="850" w:type="dxa"/>
            <w:vAlign w:val="center"/>
          </w:tcPr>
          <w:p w14:paraId="6B323855">
            <w:pPr>
              <w:spacing w:after="0"/>
              <w:jc w:val="center"/>
              <w:rPr>
                <w:rFonts w:ascii="Times New Roman" w:hAnsi="Times New Roman"/>
                <w:b/>
                <w:bCs/>
                <w:color w:val="auto"/>
                <w:kern w:val="2"/>
                <w:sz w:val="15"/>
                <w:szCs w:val="15"/>
              </w:rPr>
            </w:pPr>
            <w:r>
              <w:rPr>
                <w:rFonts w:hint="eastAsia" w:ascii="Times New Roman" w:hAnsi="Times New Roman"/>
                <w:b/>
                <w:color w:val="auto"/>
                <w:kern w:val="2"/>
                <w:sz w:val="15"/>
                <w:szCs w:val="15"/>
              </w:rPr>
              <w:t>/</w:t>
            </w:r>
          </w:p>
        </w:tc>
        <w:tc>
          <w:tcPr>
            <w:tcW w:w="851" w:type="dxa"/>
            <w:vAlign w:val="center"/>
          </w:tcPr>
          <w:p w14:paraId="00A80ECB">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bCs/>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1276" w:type="dxa"/>
            <w:gridSpan w:val="3"/>
            <w:tcMar>
              <w:top w:w="0" w:type="dxa"/>
              <w:left w:w="57" w:type="dxa"/>
              <w:bottom w:w="0" w:type="dxa"/>
              <w:right w:w="57" w:type="dxa"/>
            </w:tcMar>
            <w:vAlign w:val="center"/>
          </w:tcPr>
          <w:p w14:paraId="4A4C233D">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65F0BC6B">
            <w:pPr>
              <w:keepNext w:val="0"/>
              <w:keepLines w:val="0"/>
              <w:pageBreakBefore w:val="0"/>
              <w:widowControl/>
              <w:kinsoku/>
              <w:wordWrap/>
              <w:overflowPunct/>
              <w:topLinePunct w:val="0"/>
              <w:autoSpaceDE/>
              <w:autoSpaceDN/>
              <w:bidi w:val="0"/>
              <w:adjustRightInd w:val="0"/>
              <w:snapToGrid w:val="0"/>
              <w:spacing w:after="0"/>
              <w:jc w:val="center"/>
              <w:rPr>
                <w:rFonts w:ascii="Times New Roman" w:hAnsi="Times New Roman" w:eastAsia="微软雅黑" w:cs="Times New Roman"/>
                <w:b/>
                <w:bCs/>
                <w:color w:val="auto"/>
                <w:kern w:val="2"/>
                <w:sz w:val="15"/>
                <w:szCs w:val="15"/>
                <w:lang w:val="en-US" w:eastAsia="zh-CN" w:bidi="ar-SA"/>
              </w:rPr>
            </w:pPr>
            <w:r>
              <w:rPr>
                <w:rFonts w:hint="eastAsia" w:ascii="Times New Roman" w:hAnsi="Times New Roman"/>
                <w:b/>
                <w:bCs/>
                <w:color w:val="auto"/>
                <w:kern w:val="2"/>
                <w:sz w:val="15"/>
                <w:szCs w:val="15"/>
              </w:rPr>
              <w:t>/</w:t>
            </w:r>
          </w:p>
        </w:tc>
      </w:tr>
      <w:tr w14:paraId="781494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47666943">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3EE111F2">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二氧化硫</w:t>
            </w:r>
          </w:p>
        </w:tc>
        <w:tc>
          <w:tcPr>
            <w:tcW w:w="894" w:type="dxa"/>
            <w:gridSpan w:val="2"/>
            <w:vAlign w:val="center"/>
          </w:tcPr>
          <w:p w14:paraId="5B7A4C40">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134" w:type="dxa"/>
            <w:vAlign w:val="center"/>
          </w:tcPr>
          <w:p w14:paraId="7DCC1D32">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1A89013A">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1500BD81">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036" w:type="dxa"/>
            <w:vAlign w:val="center"/>
          </w:tcPr>
          <w:p w14:paraId="5872B083">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93" w:type="dxa"/>
            <w:vAlign w:val="center"/>
          </w:tcPr>
          <w:p w14:paraId="42EA89B3">
            <w:pPr>
              <w:keepNext w:val="0"/>
              <w:keepLines w:val="0"/>
              <w:pageBreakBefore w:val="0"/>
              <w:widowControl/>
              <w:kinsoku/>
              <w:wordWrap/>
              <w:overflowPunct/>
              <w:topLinePunct w:val="0"/>
              <w:autoSpaceDE/>
              <w:autoSpaceDN/>
              <w:bidi w:val="0"/>
              <w:adjustRightInd w:val="0"/>
              <w:snapToGrid w:val="0"/>
              <w:spacing w:after="0"/>
              <w:jc w:val="center"/>
              <w:rPr>
                <w:rFonts w:ascii="Times New Roman" w:hAnsi="Times New Roman"/>
                <w:b/>
                <w:bCs/>
                <w:color w:val="auto"/>
                <w:kern w:val="2"/>
                <w:sz w:val="15"/>
                <w:szCs w:val="15"/>
              </w:rPr>
            </w:pPr>
            <w:r>
              <w:rPr>
                <w:rFonts w:hint="eastAsia" w:ascii="Times New Roman" w:hAnsi="Times New Roman"/>
                <w:b/>
                <w:bCs/>
                <w:color w:val="auto"/>
                <w:kern w:val="2"/>
                <w:sz w:val="15"/>
                <w:szCs w:val="15"/>
              </w:rPr>
              <w:t>/</w:t>
            </w:r>
          </w:p>
        </w:tc>
        <w:tc>
          <w:tcPr>
            <w:tcW w:w="850" w:type="dxa"/>
            <w:vAlign w:val="center"/>
          </w:tcPr>
          <w:p w14:paraId="3AB17863">
            <w:pPr>
              <w:keepNext w:val="0"/>
              <w:keepLines w:val="0"/>
              <w:pageBreakBefore w:val="0"/>
              <w:widowControl/>
              <w:kinsoku/>
              <w:wordWrap/>
              <w:overflowPunct/>
              <w:topLinePunct w:val="0"/>
              <w:autoSpaceDE/>
              <w:autoSpaceDN/>
              <w:bidi w:val="0"/>
              <w:adjustRightInd w:val="0"/>
              <w:snapToGrid w:val="0"/>
              <w:spacing w:after="0"/>
              <w:jc w:val="center"/>
              <w:rPr>
                <w:rFonts w:ascii="Times New Roman" w:hAnsi="Times New Roman"/>
                <w:b/>
                <w:bCs/>
                <w:color w:val="auto"/>
                <w:kern w:val="2"/>
                <w:sz w:val="15"/>
                <w:szCs w:val="15"/>
              </w:rPr>
            </w:pPr>
            <w:r>
              <w:rPr>
                <w:rFonts w:hint="eastAsia" w:ascii="Times New Roman" w:hAnsi="Times New Roman"/>
                <w:b/>
                <w:bCs/>
                <w:color w:val="auto"/>
                <w:kern w:val="2"/>
                <w:sz w:val="15"/>
                <w:szCs w:val="15"/>
              </w:rPr>
              <w:t>/</w:t>
            </w:r>
          </w:p>
        </w:tc>
        <w:tc>
          <w:tcPr>
            <w:tcW w:w="1276" w:type="dxa"/>
            <w:vAlign w:val="center"/>
          </w:tcPr>
          <w:p w14:paraId="45643812">
            <w:pPr>
              <w:spacing w:after="0"/>
              <w:jc w:val="center"/>
              <w:rPr>
                <w:rFonts w:ascii="Times New Roman" w:hAnsi="Times New Roman"/>
                <w:b/>
                <w:bCs/>
                <w:color w:val="auto"/>
                <w:kern w:val="2"/>
                <w:sz w:val="15"/>
                <w:szCs w:val="15"/>
              </w:rPr>
            </w:pPr>
            <w:r>
              <w:rPr>
                <w:rFonts w:hint="eastAsia" w:ascii="Times New Roman" w:hAnsi="Times New Roman"/>
                <w:b/>
                <w:color w:val="auto"/>
                <w:kern w:val="2"/>
                <w:sz w:val="15"/>
                <w:szCs w:val="15"/>
              </w:rPr>
              <w:t>/</w:t>
            </w:r>
          </w:p>
        </w:tc>
        <w:tc>
          <w:tcPr>
            <w:tcW w:w="850" w:type="dxa"/>
            <w:vAlign w:val="center"/>
          </w:tcPr>
          <w:p w14:paraId="30C7D6AB">
            <w:pPr>
              <w:spacing w:after="0"/>
              <w:jc w:val="center"/>
              <w:rPr>
                <w:rFonts w:ascii="Times New Roman" w:hAnsi="Times New Roman"/>
                <w:b/>
                <w:bCs/>
                <w:color w:val="auto"/>
                <w:kern w:val="2"/>
                <w:sz w:val="15"/>
                <w:szCs w:val="15"/>
              </w:rPr>
            </w:pPr>
            <w:r>
              <w:rPr>
                <w:rFonts w:hint="eastAsia" w:ascii="Times New Roman" w:hAnsi="Times New Roman"/>
                <w:b/>
                <w:color w:val="auto"/>
                <w:kern w:val="2"/>
                <w:sz w:val="15"/>
                <w:szCs w:val="15"/>
              </w:rPr>
              <w:t>/</w:t>
            </w:r>
          </w:p>
        </w:tc>
        <w:tc>
          <w:tcPr>
            <w:tcW w:w="851" w:type="dxa"/>
            <w:vAlign w:val="center"/>
          </w:tcPr>
          <w:p w14:paraId="7D832693">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bCs/>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1276" w:type="dxa"/>
            <w:gridSpan w:val="3"/>
            <w:tcMar>
              <w:top w:w="0" w:type="dxa"/>
              <w:left w:w="57" w:type="dxa"/>
              <w:bottom w:w="0" w:type="dxa"/>
              <w:right w:w="57" w:type="dxa"/>
            </w:tcMar>
            <w:vAlign w:val="center"/>
          </w:tcPr>
          <w:p w14:paraId="2B6BC80B">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60E62489">
            <w:pPr>
              <w:keepNext w:val="0"/>
              <w:keepLines w:val="0"/>
              <w:pageBreakBefore w:val="0"/>
              <w:widowControl/>
              <w:kinsoku/>
              <w:wordWrap/>
              <w:overflowPunct/>
              <w:topLinePunct w:val="0"/>
              <w:autoSpaceDE/>
              <w:autoSpaceDN/>
              <w:bidi w:val="0"/>
              <w:adjustRightInd w:val="0"/>
              <w:snapToGrid w:val="0"/>
              <w:spacing w:after="0"/>
              <w:jc w:val="center"/>
              <w:rPr>
                <w:rFonts w:ascii="Times New Roman" w:hAnsi="Times New Roman" w:eastAsia="微软雅黑" w:cs="Times New Roman"/>
                <w:b/>
                <w:bCs/>
                <w:color w:val="auto"/>
                <w:kern w:val="2"/>
                <w:sz w:val="15"/>
                <w:szCs w:val="15"/>
                <w:lang w:val="en-US" w:eastAsia="zh-CN" w:bidi="ar-SA"/>
              </w:rPr>
            </w:pPr>
            <w:r>
              <w:rPr>
                <w:rFonts w:hint="eastAsia" w:ascii="Times New Roman" w:hAnsi="Times New Roman"/>
                <w:b/>
                <w:bCs/>
                <w:color w:val="auto"/>
                <w:kern w:val="2"/>
                <w:sz w:val="15"/>
                <w:szCs w:val="15"/>
              </w:rPr>
              <w:t>/</w:t>
            </w:r>
          </w:p>
        </w:tc>
      </w:tr>
      <w:tr w14:paraId="3A7B0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48829EB5">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560F69EF">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工业粉尘</w:t>
            </w:r>
          </w:p>
        </w:tc>
        <w:tc>
          <w:tcPr>
            <w:tcW w:w="894" w:type="dxa"/>
            <w:gridSpan w:val="2"/>
            <w:vAlign w:val="center"/>
          </w:tcPr>
          <w:p w14:paraId="285FCA0C">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rPr>
              <w:t>/</w:t>
            </w:r>
          </w:p>
        </w:tc>
        <w:tc>
          <w:tcPr>
            <w:tcW w:w="1134" w:type="dxa"/>
            <w:vAlign w:val="center"/>
          </w:tcPr>
          <w:p w14:paraId="7DD6E820">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3894158D">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240B9ADD">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1036" w:type="dxa"/>
            <w:vAlign w:val="center"/>
          </w:tcPr>
          <w:p w14:paraId="6C40E58D">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993" w:type="dxa"/>
            <w:vAlign w:val="center"/>
          </w:tcPr>
          <w:p w14:paraId="10B3473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b/>
                <w:bCs/>
                <w:color w:val="auto"/>
                <w:sz w:val="15"/>
                <w:szCs w:val="15"/>
              </w:rPr>
            </w:pPr>
            <w:r>
              <w:rPr>
                <w:rFonts w:hint="default" w:ascii="Times New Roman" w:hAnsi="Times New Roman" w:eastAsia="宋体" w:cs="Times New Roman"/>
                <w:b/>
                <w:bCs/>
                <w:i w:val="0"/>
                <w:iCs w:val="0"/>
                <w:color w:val="auto"/>
                <w:kern w:val="0"/>
                <w:sz w:val="15"/>
                <w:szCs w:val="15"/>
                <w:u w:val="none"/>
                <w:lang w:val="en-US" w:eastAsia="zh-CN" w:bidi="ar"/>
              </w:rPr>
              <w:t>0.0016</w:t>
            </w:r>
          </w:p>
        </w:tc>
        <w:tc>
          <w:tcPr>
            <w:tcW w:w="850" w:type="dxa"/>
            <w:vAlign w:val="center"/>
          </w:tcPr>
          <w:p w14:paraId="48BEC4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b/>
                <w:bCs/>
                <w:color w:val="auto"/>
                <w:sz w:val="15"/>
                <w:szCs w:val="15"/>
              </w:rPr>
            </w:pPr>
            <w:r>
              <w:rPr>
                <w:rFonts w:hint="default" w:ascii="Times New Roman" w:hAnsi="Times New Roman" w:eastAsia="宋体" w:cs="Times New Roman"/>
                <w:b/>
                <w:bCs/>
                <w:i w:val="0"/>
                <w:iCs w:val="0"/>
                <w:color w:val="auto"/>
                <w:kern w:val="0"/>
                <w:sz w:val="15"/>
                <w:szCs w:val="15"/>
                <w:u w:val="none"/>
                <w:lang w:val="en-US" w:eastAsia="zh-CN" w:bidi="ar"/>
              </w:rPr>
              <w:t>0.0026</w:t>
            </w:r>
          </w:p>
        </w:tc>
        <w:tc>
          <w:tcPr>
            <w:tcW w:w="1276" w:type="dxa"/>
            <w:vAlign w:val="center"/>
          </w:tcPr>
          <w:p w14:paraId="598E91BA">
            <w:pPr>
              <w:spacing w:after="0"/>
              <w:jc w:val="center"/>
              <w:rPr>
                <w:rFonts w:ascii="Times New Roman" w:hAnsi="Times New Roman" w:eastAsia="宋体"/>
                <w:b/>
                <w:bCs/>
                <w:color w:val="auto"/>
                <w:sz w:val="15"/>
                <w:szCs w:val="15"/>
              </w:rPr>
            </w:pPr>
            <w:r>
              <w:rPr>
                <w:rFonts w:hint="eastAsia" w:ascii="Times New Roman" w:hAnsi="Times New Roman"/>
                <w:b/>
                <w:color w:val="auto"/>
                <w:kern w:val="2"/>
                <w:sz w:val="15"/>
                <w:szCs w:val="15"/>
              </w:rPr>
              <w:t>/</w:t>
            </w:r>
          </w:p>
        </w:tc>
        <w:tc>
          <w:tcPr>
            <w:tcW w:w="850" w:type="dxa"/>
            <w:vAlign w:val="center"/>
          </w:tcPr>
          <w:p w14:paraId="4D796B34">
            <w:pPr>
              <w:spacing w:after="0"/>
              <w:jc w:val="center"/>
              <w:rPr>
                <w:rFonts w:ascii="Times New Roman" w:hAnsi="Times New Roman" w:eastAsia="宋体"/>
                <w:b/>
                <w:bCs/>
                <w:color w:val="auto"/>
                <w:sz w:val="15"/>
                <w:szCs w:val="15"/>
              </w:rPr>
            </w:pPr>
            <w:r>
              <w:rPr>
                <w:rFonts w:hint="eastAsia" w:ascii="Times New Roman" w:hAnsi="Times New Roman"/>
                <w:b/>
                <w:color w:val="auto"/>
                <w:kern w:val="2"/>
                <w:sz w:val="15"/>
                <w:szCs w:val="15"/>
              </w:rPr>
              <w:t>/</w:t>
            </w:r>
          </w:p>
        </w:tc>
        <w:tc>
          <w:tcPr>
            <w:tcW w:w="851" w:type="dxa"/>
            <w:vAlign w:val="center"/>
          </w:tcPr>
          <w:p w14:paraId="4612938A">
            <w:pPr>
              <w:keepNext w:val="0"/>
              <w:keepLines w:val="0"/>
              <w:pageBreakBefore w:val="0"/>
              <w:widowControl/>
              <w:kinsoku/>
              <w:wordWrap/>
              <w:overflowPunct/>
              <w:topLinePunct w:val="0"/>
              <w:autoSpaceDE/>
              <w:autoSpaceDN/>
              <w:bidi w:val="0"/>
              <w:spacing w:after="0"/>
              <w:jc w:val="center"/>
              <w:rPr>
                <w:rFonts w:ascii="Times New Roman" w:hAnsi="Times New Roman" w:eastAsia="宋体"/>
                <w:b/>
                <w:bCs/>
                <w:color w:val="auto"/>
                <w:sz w:val="15"/>
                <w:szCs w:val="15"/>
              </w:rPr>
            </w:pPr>
          </w:p>
        </w:tc>
        <w:tc>
          <w:tcPr>
            <w:tcW w:w="1276" w:type="dxa"/>
            <w:gridSpan w:val="3"/>
            <w:tcMar>
              <w:top w:w="0" w:type="dxa"/>
              <w:left w:w="57" w:type="dxa"/>
              <w:bottom w:w="0" w:type="dxa"/>
              <w:right w:w="57" w:type="dxa"/>
            </w:tcMar>
            <w:vAlign w:val="center"/>
          </w:tcPr>
          <w:p w14:paraId="51B2F351">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eastAsia="宋体"/>
                <w:b/>
                <w:color w:val="auto"/>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592D50A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s="Times New Roman"/>
                <w:b/>
                <w:bCs/>
                <w:color w:val="auto"/>
                <w:sz w:val="15"/>
                <w:szCs w:val="15"/>
                <w:lang w:val="en-US" w:eastAsia="zh-CN" w:bidi="ar-SA"/>
              </w:rPr>
            </w:pPr>
            <w:r>
              <w:rPr>
                <w:rFonts w:hint="eastAsia" w:ascii="Times New Roman" w:hAnsi="Times New Roman" w:eastAsia="宋体" w:cs="Times New Roman"/>
                <w:b/>
                <w:bCs/>
                <w:i w:val="0"/>
                <w:iCs w:val="0"/>
                <w:color w:val="auto"/>
                <w:kern w:val="0"/>
                <w:sz w:val="15"/>
                <w:szCs w:val="15"/>
                <w:u w:val="none"/>
                <w:lang w:val="en-US" w:eastAsia="zh-CN" w:bidi="ar"/>
              </w:rPr>
              <w:t>+</w:t>
            </w:r>
            <w:r>
              <w:rPr>
                <w:rFonts w:hint="default" w:ascii="Times New Roman" w:hAnsi="Times New Roman" w:eastAsia="宋体" w:cs="Times New Roman"/>
                <w:b/>
                <w:bCs/>
                <w:i w:val="0"/>
                <w:iCs w:val="0"/>
                <w:color w:val="auto"/>
                <w:kern w:val="0"/>
                <w:sz w:val="15"/>
                <w:szCs w:val="15"/>
                <w:u w:val="none"/>
                <w:lang w:val="en-US" w:eastAsia="zh-CN" w:bidi="ar"/>
              </w:rPr>
              <w:t>0.0016</w:t>
            </w:r>
          </w:p>
        </w:tc>
      </w:tr>
      <w:tr w14:paraId="48BE3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1BE39A3A">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05A06263">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氮氧化物</w:t>
            </w:r>
          </w:p>
        </w:tc>
        <w:tc>
          <w:tcPr>
            <w:tcW w:w="894" w:type="dxa"/>
            <w:gridSpan w:val="2"/>
            <w:vAlign w:val="center"/>
          </w:tcPr>
          <w:p w14:paraId="74EB3618">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134" w:type="dxa"/>
            <w:vAlign w:val="center"/>
          </w:tcPr>
          <w:p w14:paraId="7E873784">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2469CC73">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09D5173F">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036" w:type="dxa"/>
            <w:vAlign w:val="center"/>
          </w:tcPr>
          <w:p w14:paraId="4EE97998">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93" w:type="dxa"/>
            <w:vAlign w:val="center"/>
          </w:tcPr>
          <w:p w14:paraId="6DEA8E6A">
            <w:pPr>
              <w:keepNext w:val="0"/>
              <w:keepLines w:val="0"/>
              <w:pageBreakBefore w:val="0"/>
              <w:widowControl/>
              <w:kinsoku/>
              <w:wordWrap/>
              <w:overflowPunct/>
              <w:topLinePunct w:val="0"/>
              <w:autoSpaceDE/>
              <w:autoSpaceDN/>
              <w:bidi w:val="0"/>
              <w:adjustRightInd w:val="0"/>
              <w:snapToGrid w:val="0"/>
              <w:spacing w:after="0"/>
              <w:jc w:val="center"/>
              <w:rPr>
                <w:rFonts w:ascii="Times New Roman" w:hAnsi="Times New Roman"/>
                <w:b/>
                <w:bCs/>
                <w:color w:val="auto"/>
                <w:kern w:val="2"/>
                <w:sz w:val="15"/>
                <w:szCs w:val="15"/>
              </w:rPr>
            </w:pPr>
            <w:r>
              <w:rPr>
                <w:rFonts w:hint="eastAsia" w:ascii="Times New Roman" w:hAnsi="Times New Roman"/>
                <w:b/>
                <w:bCs/>
                <w:color w:val="auto"/>
                <w:kern w:val="2"/>
                <w:sz w:val="15"/>
                <w:szCs w:val="15"/>
              </w:rPr>
              <w:t>/</w:t>
            </w:r>
          </w:p>
        </w:tc>
        <w:tc>
          <w:tcPr>
            <w:tcW w:w="850" w:type="dxa"/>
            <w:vAlign w:val="center"/>
          </w:tcPr>
          <w:p w14:paraId="5A665C50">
            <w:pPr>
              <w:keepNext w:val="0"/>
              <w:keepLines w:val="0"/>
              <w:pageBreakBefore w:val="0"/>
              <w:widowControl/>
              <w:kinsoku/>
              <w:wordWrap/>
              <w:overflowPunct/>
              <w:topLinePunct w:val="0"/>
              <w:autoSpaceDE/>
              <w:autoSpaceDN/>
              <w:bidi w:val="0"/>
              <w:adjustRightInd w:val="0"/>
              <w:snapToGrid w:val="0"/>
              <w:spacing w:after="0"/>
              <w:jc w:val="center"/>
              <w:rPr>
                <w:rFonts w:ascii="Times New Roman" w:hAnsi="Times New Roman"/>
                <w:b/>
                <w:bCs/>
                <w:color w:val="auto"/>
                <w:kern w:val="2"/>
                <w:sz w:val="15"/>
                <w:szCs w:val="15"/>
              </w:rPr>
            </w:pPr>
            <w:r>
              <w:rPr>
                <w:rFonts w:hint="eastAsia" w:ascii="Times New Roman" w:hAnsi="Times New Roman"/>
                <w:b/>
                <w:bCs/>
                <w:color w:val="auto"/>
                <w:kern w:val="2"/>
                <w:sz w:val="15"/>
                <w:szCs w:val="15"/>
              </w:rPr>
              <w:t>/</w:t>
            </w:r>
          </w:p>
        </w:tc>
        <w:tc>
          <w:tcPr>
            <w:tcW w:w="1276" w:type="dxa"/>
            <w:vAlign w:val="center"/>
          </w:tcPr>
          <w:p w14:paraId="23F040CE">
            <w:pPr>
              <w:spacing w:after="0"/>
              <w:jc w:val="center"/>
              <w:rPr>
                <w:rFonts w:ascii="Times New Roman" w:hAnsi="Times New Roman"/>
                <w:b/>
                <w:bCs/>
                <w:color w:val="auto"/>
                <w:kern w:val="2"/>
                <w:sz w:val="15"/>
                <w:szCs w:val="15"/>
              </w:rPr>
            </w:pPr>
            <w:r>
              <w:rPr>
                <w:rFonts w:hint="eastAsia" w:ascii="Times New Roman" w:hAnsi="Times New Roman"/>
                <w:b/>
                <w:color w:val="auto"/>
                <w:kern w:val="2"/>
                <w:sz w:val="15"/>
                <w:szCs w:val="15"/>
              </w:rPr>
              <w:t>/</w:t>
            </w:r>
          </w:p>
        </w:tc>
        <w:tc>
          <w:tcPr>
            <w:tcW w:w="850" w:type="dxa"/>
            <w:vAlign w:val="center"/>
          </w:tcPr>
          <w:p w14:paraId="52F2ED36">
            <w:pPr>
              <w:spacing w:after="0"/>
              <w:jc w:val="center"/>
              <w:rPr>
                <w:rFonts w:ascii="Times New Roman" w:hAnsi="Times New Roman"/>
                <w:b/>
                <w:bCs/>
                <w:color w:val="auto"/>
                <w:kern w:val="2"/>
                <w:sz w:val="15"/>
                <w:szCs w:val="15"/>
              </w:rPr>
            </w:pPr>
            <w:r>
              <w:rPr>
                <w:rFonts w:hint="eastAsia" w:ascii="Times New Roman" w:hAnsi="Times New Roman"/>
                <w:b/>
                <w:color w:val="auto"/>
                <w:kern w:val="2"/>
                <w:sz w:val="15"/>
                <w:szCs w:val="15"/>
              </w:rPr>
              <w:t>/</w:t>
            </w:r>
          </w:p>
        </w:tc>
        <w:tc>
          <w:tcPr>
            <w:tcW w:w="851" w:type="dxa"/>
            <w:vAlign w:val="center"/>
          </w:tcPr>
          <w:p w14:paraId="4C830A4E">
            <w:pPr>
              <w:keepNext w:val="0"/>
              <w:keepLines w:val="0"/>
              <w:pageBreakBefore w:val="0"/>
              <w:widowControl/>
              <w:kinsoku/>
              <w:wordWrap/>
              <w:overflowPunct/>
              <w:topLinePunct w:val="0"/>
              <w:autoSpaceDE/>
              <w:autoSpaceDN/>
              <w:bidi w:val="0"/>
              <w:spacing w:after="0"/>
              <w:jc w:val="center"/>
              <w:rPr>
                <w:rFonts w:ascii="Times New Roman" w:hAnsi="Times New Roman"/>
                <w:b/>
                <w:bCs/>
                <w:color w:val="auto"/>
                <w:kern w:val="2"/>
                <w:sz w:val="15"/>
                <w:szCs w:val="15"/>
              </w:rPr>
            </w:pPr>
          </w:p>
        </w:tc>
        <w:tc>
          <w:tcPr>
            <w:tcW w:w="1276" w:type="dxa"/>
            <w:gridSpan w:val="3"/>
            <w:tcMar>
              <w:top w:w="0" w:type="dxa"/>
              <w:left w:w="57" w:type="dxa"/>
              <w:bottom w:w="0" w:type="dxa"/>
              <w:right w:w="57" w:type="dxa"/>
            </w:tcMar>
            <w:vAlign w:val="center"/>
          </w:tcPr>
          <w:p w14:paraId="5A2F3C6F">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b/>
                <w:color w:val="auto"/>
                <w:kern w:val="2"/>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612E4FF4">
            <w:pPr>
              <w:keepNext w:val="0"/>
              <w:keepLines w:val="0"/>
              <w:pageBreakBefore w:val="0"/>
              <w:widowControl/>
              <w:kinsoku/>
              <w:wordWrap/>
              <w:overflowPunct/>
              <w:topLinePunct w:val="0"/>
              <w:autoSpaceDE/>
              <w:autoSpaceDN/>
              <w:bidi w:val="0"/>
              <w:adjustRightInd w:val="0"/>
              <w:snapToGrid w:val="0"/>
              <w:spacing w:after="0"/>
              <w:jc w:val="center"/>
              <w:rPr>
                <w:rFonts w:ascii="Times New Roman" w:hAnsi="Times New Roman" w:eastAsia="微软雅黑" w:cs="Times New Roman"/>
                <w:b/>
                <w:bCs/>
                <w:color w:val="auto"/>
                <w:kern w:val="2"/>
                <w:sz w:val="15"/>
                <w:szCs w:val="15"/>
                <w:lang w:val="en-US" w:eastAsia="zh-CN" w:bidi="ar-SA"/>
              </w:rPr>
            </w:pPr>
            <w:r>
              <w:rPr>
                <w:rFonts w:hint="eastAsia" w:ascii="Times New Roman" w:hAnsi="Times New Roman"/>
                <w:b/>
                <w:bCs/>
                <w:color w:val="auto"/>
                <w:kern w:val="2"/>
                <w:sz w:val="15"/>
                <w:szCs w:val="15"/>
              </w:rPr>
              <w:t>/</w:t>
            </w:r>
          </w:p>
        </w:tc>
      </w:tr>
      <w:tr w14:paraId="44B2A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44633C7B">
            <w:pPr>
              <w:adjustRightInd/>
              <w:snapToGrid/>
              <w:spacing w:after="0"/>
              <w:jc w:val="center"/>
              <w:rPr>
                <w:rFonts w:ascii="Times New Roman" w:hAnsi="Times New Roman"/>
                <w:bCs/>
                <w:color w:val="auto"/>
                <w:spacing w:val="20"/>
                <w:kern w:val="2"/>
                <w:sz w:val="15"/>
                <w:szCs w:val="15"/>
              </w:rPr>
            </w:pPr>
          </w:p>
        </w:tc>
        <w:tc>
          <w:tcPr>
            <w:tcW w:w="1799" w:type="dxa"/>
            <w:vAlign w:val="center"/>
          </w:tcPr>
          <w:p w14:paraId="2E140982">
            <w:pPr>
              <w:spacing w:after="0"/>
              <w:jc w:val="center"/>
              <w:rPr>
                <w:rFonts w:ascii="Times New Roman" w:hAnsi="Times New Roman"/>
                <w:b/>
                <w:color w:val="auto"/>
                <w:spacing w:val="-6"/>
                <w:kern w:val="2"/>
                <w:sz w:val="15"/>
                <w:szCs w:val="15"/>
              </w:rPr>
            </w:pPr>
            <w:r>
              <w:rPr>
                <w:rFonts w:ascii="Times New Roman" w:hAnsi="Times New Roman"/>
                <w:b/>
                <w:color w:val="auto"/>
                <w:spacing w:val="-6"/>
                <w:kern w:val="2"/>
                <w:sz w:val="15"/>
                <w:szCs w:val="15"/>
              </w:rPr>
              <w:t>VOCs</w:t>
            </w:r>
          </w:p>
        </w:tc>
        <w:tc>
          <w:tcPr>
            <w:tcW w:w="894" w:type="dxa"/>
            <w:gridSpan w:val="2"/>
            <w:vAlign w:val="center"/>
          </w:tcPr>
          <w:p w14:paraId="51BD9D5D">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rPr>
              <w:t>/</w:t>
            </w:r>
          </w:p>
        </w:tc>
        <w:tc>
          <w:tcPr>
            <w:tcW w:w="1134" w:type="dxa"/>
            <w:vAlign w:val="center"/>
          </w:tcPr>
          <w:p w14:paraId="724ACA28">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949" w:type="dxa"/>
            <w:gridSpan w:val="2"/>
            <w:vAlign w:val="center"/>
          </w:tcPr>
          <w:p w14:paraId="3A3A4469">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rPr>
              <w:t>/</w:t>
            </w:r>
          </w:p>
        </w:tc>
        <w:tc>
          <w:tcPr>
            <w:tcW w:w="1417" w:type="dxa"/>
            <w:gridSpan w:val="2"/>
            <w:vAlign w:val="center"/>
          </w:tcPr>
          <w:p w14:paraId="685F4EED">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1036" w:type="dxa"/>
            <w:vAlign w:val="center"/>
          </w:tcPr>
          <w:p w14:paraId="2B63D1AF">
            <w:pPr>
              <w:spacing w:after="0"/>
              <w:jc w:val="center"/>
              <w:rPr>
                <w:rFonts w:ascii="Times New Roman" w:hAnsi="Times New Roman" w:eastAsia="宋体"/>
                <w:b/>
                <w:color w:val="auto"/>
                <w:sz w:val="15"/>
                <w:szCs w:val="15"/>
              </w:rPr>
            </w:pPr>
            <w:r>
              <w:rPr>
                <w:rFonts w:hint="eastAsia" w:ascii="Times New Roman" w:hAnsi="Times New Roman"/>
                <w:b/>
                <w:color w:val="auto"/>
                <w:kern w:val="2"/>
                <w:sz w:val="15"/>
                <w:szCs w:val="15"/>
              </w:rPr>
              <w:t>/</w:t>
            </w:r>
          </w:p>
        </w:tc>
        <w:tc>
          <w:tcPr>
            <w:tcW w:w="993" w:type="dxa"/>
            <w:vAlign w:val="center"/>
          </w:tcPr>
          <w:p w14:paraId="2F6FFC8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b/>
                <w:bCs/>
                <w:color w:val="auto"/>
                <w:sz w:val="15"/>
                <w:szCs w:val="15"/>
              </w:rPr>
            </w:pPr>
            <w:r>
              <w:rPr>
                <w:rFonts w:hint="default" w:ascii="Times New Roman" w:hAnsi="Times New Roman" w:eastAsia="宋体" w:cs="Times New Roman"/>
                <w:b/>
                <w:bCs/>
                <w:i w:val="0"/>
                <w:iCs w:val="0"/>
                <w:color w:val="auto"/>
                <w:kern w:val="0"/>
                <w:sz w:val="15"/>
                <w:szCs w:val="15"/>
                <w:u w:val="none"/>
                <w:lang w:val="en-US" w:eastAsia="zh-CN" w:bidi="ar"/>
              </w:rPr>
              <w:t>0.0136</w:t>
            </w:r>
          </w:p>
        </w:tc>
        <w:tc>
          <w:tcPr>
            <w:tcW w:w="850" w:type="dxa"/>
            <w:vAlign w:val="center"/>
          </w:tcPr>
          <w:p w14:paraId="76373AE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b/>
                <w:bCs/>
                <w:color w:val="auto"/>
                <w:sz w:val="15"/>
                <w:szCs w:val="15"/>
              </w:rPr>
            </w:pPr>
            <w:r>
              <w:rPr>
                <w:rFonts w:hint="default" w:ascii="Times New Roman" w:hAnsi="Times New Roman" w:eastAsia="宋体" w:cs="Times New Roman"/>
                <w:b/>
                <w:bCs/>
                <w:i w:val="0"/>
                <w:iCs w:val="0"/>
                <w:color w:val="auto"/>
                <w:kern w:val="0"/>
                <w:sz w:val="15"/>
                <w:szCs w:val="15"/>
                <w:u w:val="none"/>
                <w:lang w:val="en-US" w:eastAsia="zh-CN" w:bidi="ar"/>
              </w:rPr>
              <w:t>0.0296</w:t>
            </w:r>
          </w:p>
        </w:tc>
        <w:tc>
          <w:tcPr>
            <w:tcW w:w="1276" w:type="dxa"/>
            <w:vAlign w:val="center"/>
          </w:tcPr>
          <w:p w14:paraId="3FDB9FC9">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b/>
                <w:color w:val="auto"/>
                <w:kern w:val="2"/>
                <w:sz w:val="15"/>
                <w:szCs w:val="15"/>
              </w:rPr>
              <w:t>/</w:t>
            </w:r>
          </w:p>
        </w:tc>
        <w:tc>
          <w:tcPr>
            <w:tcW w:w="850" w:type="dxa"/>
            <w:vAlign w:val="center"/>
          </w:tcPr>
          <w:p w14:paraId="678DC333">
            <w:pPr>
              <w:spacing w:after="0"/>
              <w:jc w:val="center"/>
              <w:rPr>
                <w:rFonts w:ascii="Times New Roman" w:hAnsi="Times New Roman" w:eastAsia="宋体"/>
                <w:b/>
                <w:bCs/>
                <w:color w:val="auto"/>
                <w:sz w:val="15"/>
                <w:szCs w:val="15"/>
              </w:rPr>
            </w:pPr>
            <w:r>
              <w:rPr>
                <w:rFonts w:hint="eastAsia" w:ascii="Times New Roman" w:hAnsi="Times New Roman"/>
                <w:b/>
                <w:color w:val="auto"/>
                <w:kern w:val="2"/>
                <w:sz w:val="15"/>
                <w:szCs w:val="15"/>
              </w:rPr>
              <w:t>/</w:t>
            </w:r>
          </w:p>
        </w:tc>
        <w:tc>
          <w:tcPr>
            <w:tcW w:w="851" w:type="dxa"/>
            <w:vAlign w:val="center"/>
          </w:tcPr>
          <w:p w14:paraId="44866BEB">
            <w:pPr>
              <w:keepNext w:val="0"/>
              <w:keepLines w:val="0"/>
              <w:pageBreakBefore w:val="0"/>
              <w:widowControl/>
              <w:kinsoku/>
              <w:wordWrap/>
              <w:overflowPunct/>
              <w:topLinePunct w:val="0"/>
              <w:autoSpaceDE/>
              <w:autoSpaceDN/>
              <w:bidi w:val="0"/>
              <w:spacing w:after="0"/>
              <w:jc w:val="center"/>
              <w:rPr>
                <w:rFonts w:ascii="Times New Roman" w:hAnsi="Times New Roman" w:eastAsia="宋体"/>
                <w:b/>
                <w:bCs/>
                <w:color w:val="auto"/>
                <w:sz w:val="15"/>
                <w:szCs w:val="15"/>
              </w:rPr>
            </w:pPr>
          </w:p>
        </w:tc>
        <w:tc>
          <w:tcPr>
            <w:tcW w:w="1276" w:type="dxa"/>
            <w:gridSpan w:val="3"/>
            <w:tcMar>
              <w:top w:w="0" w:type="dxa"/>
              <w:left w:w="57" w:type="dxa"/>
              <w:bottom w:w="0" w:type="dxa"/>
              <w:right w:w="57" w:type="dxa"/>
            </w:tcMar>
            <w:vAlign w:val="center"/>
          </w:tcPr>
          <w:p w14:paraId="73E701E4">
            <w:pPr>
              <w:keepNext w:val="0"/>
              <w:keepLines w:val="0"/>
              <w:pageBreakBefore w:val="0"/>
              <w:widowControl/>
              <w:suppressLineNumbers w:val="0"/>
              <w:kinsoku/>
              <w:wordWrap/>
              <w:overflowPunct/>
              <w:topLinePunct w:val="0"/>
              <w:autoSpaceDE/>
              <w:autoSpaceDN/>
              <w:bidi w:val="0"/>
              <w:spacing w:after="0"/>
              <w:jc w:val="center"/>
              <w:textAlignment w:val="center"/>
              <w:rPr>
                <w:rFonts w:ascii="Times New Roman" w:hAnsi="Times New Roman" w:eastAsia="宋体"/>
                <w:b/>
                <w:color w:val="auto"/>
                <w:sz w:val="15"/>
                <w:szCs w:val="15"/>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883" w:type="dxa"/>
            <w:gridSpan w:val="2"/>
            <w:shd w:val="clear"/>
            <w:tcMar>
              <w:top w:w="0" w:type="dxa"/>
              <w:left w:w="57" w:type="dxa"/>
              <w:bottom w:w="0" w:type="dxa"/>
              <w:right w:w="57" w:type="dxa"/>
            </w:tcMar>
            <w:vAlign w:val="center"/>
          </w:tcPr>
          <w:p w14:paraId="00407AC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ascii="Times New Roman" w:hAnsi="Times New Roman" w:eastAsia="宋体" w:cs="Times New Roman"/>
                <w:b/>
                <w:bCs/>
                <w:color w:val="auto"/>
                <w:sz w:val="15"/>
                <w:szCs w:val="15"/>
                <w:lang w:val="en-US" w:eastAsia="zh-CN" w:bidi="ar-SA"/>
              </w:rPr>
            </w:pPr>
            <w:r>
              <w:rPr>
                <w:rFonts w:hint="eastAsia" w:ascii="Times New Roman" w:hAnsi="Times New Roman" w:eastAsia="宋体" w:cs="Times New Roman"/>
                <w:b/>
                <w:bCs/>
                <w:i w:val="0"/>
                <w:iCs w:val="0"/>
                <w:color w:val="auto"/>
                <w:kern w:val="0"/>
                <w:sz w:val="15"/>
                <w:szCs w:val="15"/>
                <w:u w:val="none"/>
                <w:lang w:val="en-US" w:eastAsia="zh-CN" w:bidi="ar"/>
              </w:rPr>
              <w:t>+</w:t>
            </w:r>
            <w:r>
              <w:rPr>
                <w:rFonts w:hint="default" w:ascii="Times New Roman" w:hAnsi="Times New Roman" w:eastAsia="宋体" w:cs="Times New Roman"/>
                <w:b/>
                <w:bCs/>
                <w:i w:val="0"/>
                <w:iCs w:val="0"/>
                <w:color w:val="auto"/>
                <w:kern w:val="0"/>
                <w:sz w:val="15"/>
                <w:szCs w:val="15"/>
                <w:u w:val="none"/>
                <w:lang w:val="en-US" w:eastAsia="zh-CN" w:bidi="ar"/>
              </w:rPr>
              <w:t>0.0136</w:t>
            </w:r>
          </w:p>
        </w:tc>
      </w:tr>
    </w:tbl>
    <w:p w14:paraId="313973B7">
      <w:pPr>
        <w:spacing w:after="0"/>
        <w:rPr>
          <w:rFonts w:hint="eastAsia" w:ascii="黑体" w:hAnsi="黑体" w:eastAsia="黑体"/>
          <w:color w:val="auto"/>
          <w:sz w:val="18"/>
          <w:szCs w:val="18"/>
        </w:rPr>
      </w:pPr>
      <w:r>
        <w:rPr>
          <w:rFonts w:hint="eastAsia" w:ascii="黑体" w:hAnsi="黑体" w:eastAsia="黑体"/>
          <w:color w:val="auto"/>
          <w:sz w:val="18"/>
          <w:szCs w:val="18"/>
        </w:rPr>
        <w:t>注：1、排放增减量：（+）表示增加，（-）表示减少。2、(12)=(6)-(8)-(11)，（9）= (4)-(5)-(8)- (11) +（1）。3、计量单位：废水排放量——万吨/年；废气排放量——万标立方米/年；工业固体废物排放量——万吨/年； 水污染物排放浓度——毫克/升；VOCs排放浓度——毫克/立方米</w:t>
      </w:r>
    </w:p>
    <w:p w14:paraId="432344A2">
      <w:pPr>
        <w:spacing w:after="0" w:line="280" w:lineRule="exact"/>
        <w:jc w:val="center"/>
        <w:rPr>
          <w:rFonts w:ascii="Times New Roman" w:hAnsi="Times New Roman" w:eastAsia="宋体"/>
          <w:bCs/>
          <w:color w:val="auto"/>
          <w:sz w:val="15"/>
          <w:szCs w:val="15"/>
        </w:rPr>
      </w:pPr>
    </w:p>
    <w:sectPr>
      <w:pgSz w:w="16838" w:h="11906" w:orient="landscape"/>
      <w:pgMar w:top="1531" w:right="1440" w:bottom="1531"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553D6">
    <w:pPr>
      <w:pStyle w:val="10"/>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C7A7">
    <w:pPr>
      <w:pStyle w:val="1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42</w:t>
    </w:r>
    <w:r>
      <w:rPr>
        <w:rFonts w:ascii="Times New Roman" w:hAnsi="Times New Roman"/>
        <w:sz w:val="21"/>
        <w:szCs w:val="21"/>
      </w:rPr>
      <w:fldChar w:fldCharType="end"/>
    </w:r>
  </w:p>
  <w:p w14:paraId="3FB833F9">
    <w:pPr>
      <w:pStyle w:val="10"/>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E231B6"/>
    <w:multiLevelType w:val="singleLevel"/>
    <w:tmpl w:val="0CE231B6"/>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9B9"/>
    <w:rsid w:val="0000059A"/>
    <w:rsid w:val="00000EB5"/>
    <w:rsid w:val="000014B1"/>
    <w:rsid w:val="00001E9E"/>
    <w:rsid w:val="00002494"/>
    <w:rsid w:val="00003567"/>
    <w:rsid w:val="00004072"/>
    <w:rsid w:val="00004585"/>
    <w:rsid w:val="000060C5"/>
    <w:rsid w:val="000063DB"/>
    <w:rsid w:val="0000662D"/>
    <w:rsid w:val="0000668C"/>
    <w:rsid w:val="000067FB"/>
    <w:rsid w:val="00006995"/>
    <w:rsid w:val="00007646"/>
    <w:rsid w:val="000103B4"/>
    <w:rsid w:val="00011704"/>
    <w:rsid w:val="00011CCB"/>
    <w:rsid w:val="00012850"/>
    <w:rsid w:val="00012872"/>
    <w:rsid w:val="0001349C"/>
    <w:rsid w:val="00013AB0"/>
    <w:rsid w:val="0001409E"/>
    <w:rsid w:val="000145A9"/>
    <w:rsid w:val="00014AA6"/>
    <w:rsid w:val="00016EB4"/>
    <w:rsid w:val="0001760B"/>
    <w:rsid w:val="00017E16"/>
    <w:rsid w:val="00017E8A"/>
    <w:rsid w:val="00020237"/>
    <w:rsid w:val="000205CB"/>
    <w:rsid w:val="000216FC"/>
    <w:rsid w:val="00021C61"/>
    <w:rsid w:val="000230C8"/>
    <w:rsid w:val="00023B9B"/>
    <w:rsid w:val="000242F6"/>
    <w:rsid w:val="00025C8C"/>
    <w:rsid w:val="00025CB4"/>
    <w:rsid w:val="0002602B"/>
    <w:rsid w:val="0002698A"/>
    <w:rsid w:val="00026D86"/>
    <w:rsid w:val="00027824"/>
    <w:rsid w:val="000309FA"/>
    <w:rsid w:val="00031135"/>
    <w:rsid w:val="000315ED"/>
    <w:rsid w:val="00031720"/>
    <w:rsid w:val="000317FE"/>
    <w:rsid w:val="000326FE"/>
    <w:rsid w:val="00032F9B"/>
    <w:rsid w:val="000333A8"/>
    <w:rsid w:val="0003381E"/>
    <w:rsid w:val="00033843"/>
    <w:rsid w:val="000338A8"/>
    <w:rsid w:val="000403B7"/>
    <w:rsid w:val="000413F8"/>
    <w:rsid w:val="00041AB4"/>
    <w:rsid w:val="00041D74"/>
    <w:rsid w:val="0004344A"/>
    <w:rsid w:val="00043703"/>
    <w:rsid w:val="0004383A"/>
    <w:rsid w:val="00044B50"/>
    <w:rsid w:val="00044D94"/>
    <w:rsid w:val="00044DE7"/>
    <w:rsid w:val="00044EFD"/>
    <w:rsid w:val="00045AC1"/>
    <w:rsid w:val="00046B67"/>
    <w:rsid w:val="00047905"/>
    <w:rsid w:val="00047C27"/>
    <w:rsid w:val="00047F6A"/>
    <w:rsid w:val="0005036F"/>
    <w:rsid w:val="00050A35"/>
    <w:rsid w:val="00051044"/>
    <w:rsid w:val="0005105C"/>
    <w:rsid w:val="0005154E"/>
    <w:rsid w:val="00052413"/>
    <w:rsid w:val="000527C3"/>
    <w:rsid w:val="000531DB"/>
    <w:rsid w:val="00053425"/>
    <w:rsid w:val="00055108"/>
    <w:rsid w:val="00055B63"/>
    <w:rsid w:val="000567C8"/>
    <w:rsid w:val="00056FC4"/>
    <w:rsid w:val="000570CC"/>
    <w:rsid w:val="00060AB3"/>
    <w:rsid w:val="00060B57"/>
    <w:rsid w:val="00061599"/>
    <w:rsid w:val="000623C7"/>
    <w:rsid w:val="00063BA3"/>
    <w:rsid w:val="00064464"/>
    <w:rsid w:val="0006446F"/>
    <w:rsid w:val="00064B68"/>
    <w:rsid w:val="000651C7"/>
    <w:rsid w:val="0006526C"/>
    <w:rsid w:val="00065730"/>
    <w:rsid w:val="00066739"/>
    <w:rsid w:val="00066AE6"/>
    <w:rsid w:val="00067038"/>
    <w:rsid w:val="0007004A"/>
    <w:rsid w:val="000705EE"/>
    <w:rsid w:val="00071264"/>
    <w:rsid w:val="0007129B"/>
    <w:rsid w:val="00071B6A"/>
    <w:rsid w:val="00073700"/>
    <w:rsid w:val="0007467E"/>
    <w:rsid w:val="00074DD1"/>
    <w:rsid w:val="00076049"/>
    <w:rsid w:val="0007687A"/>
    <w:rsid w:val="000771A6"/>
    <w:rsid w:val="00077819"/>
    <w:rsid w:val="0007782D"/>
    <w:rsid w:val="00077DB1"/>
    <w:rsid w:val="00077E22"/>
    <w:rsid w:val="0008118C"/>
    <w:rsid w:val="000818B3"/>
    <w:rsid w:val="00081DB0"/>
    <w:rsid w:val="000820DC"/>
    <w:rsid w:val="00084407"/>
    <w:rsid w:val="000845CC"/>
    <w:rsid w:val="00084AC0"/>
    <w:rsid w:val="00084B39"/>
    <w:rsid w:val="00085112"/>
    <w:rsid w:val="00085ADD"/>
    <w:rsid w:val="00085FB5"/>
    <w:rsid w:val="00086189"/>
    <w:rsid w:val="0008756F"/>
    <w:rsid w:val="000875DF"/>
    <w:rsid w:val="00087CFB"/>
    <w:rsid w:val="00090C66"/>
    <w:rsid w:val="00091036"/>
    <w:rsid w:val="00091468"/>
    <w:rsid w:val="00091650"/>
    <w:rsid w:val="000918C7"/>
    <w:rsid w:val="00091975"/>
    <w:rsid w:val="00092095"/>
    <w:rsid w:val="000930E9"/>
    <w:rsid w:val="00094B39"/>
    <w:rsid w:val="00094CED"/>
    <w:rsid w:val="00095C42"/>
    <w:rsid w:val="00096019"/>
    <w:rsid w:val="00096501"/>
    <w:rsid w:val="0009673F"/>
    <w:rsid w:val="0009727C"/>
    <w:rsid w:val="00097AB7"/>
    <w:rsid w:val="000A00CA"/>
    <w:rsid w:val="000A073D"/>
    <w:rsid w:val="000A132F"/>
    <w:rsid w:val="000A1978"/>
    <w:rsid w:val="000A19F2"/>
    <w:rsid w:val="000A2275"/>
    <w:rsid w:val="000A2850"/>
    <w:rsid w:val="000A2D3D"/>
    <w:rsid w:val="000A2F02"/>
    <w:rsid w:val="000A3109"/>
    <w:rsid w:val="000A336B"/>
    <w:rsid w:val="000A40E4"/>
    <w:rsid w:val="000A47CB"/>
    <w:rsid w:val="000A684D"/>
    <w:rsid w:val="000A7E3A"/>
    <w:rsid w:val="000A7E5A"/>
    <w:rsid w:val="000B0C1C"/>
    <w:rsid w:val="000B0FDB"/>
    <w:rsid w:val="000B2982"/>
    <w:rsid w:val="000B2AF4"/>
    <w:rsid w:val="000B3310"/>
    <w:rsid w:val="000B3422"/>
    <w:rsid w:val="000B3FC2"/>
    <w:rsid w:val="000B4616"/>
    <w:rsid w:val="000B4E3C"/>
    <w:rsid w:val="000B6757"/>
    <w:rsid w:val="000B6DE1"/>
    <w:rsid w:val="000C02B4"/>
    <w:rsid w:val="000C0A06"/>
    <w:rsid w:val="000C1013"/>
    <w:rsid w:val="000C1352"/>
    <w:rsid w:val="000C1633"/>
    <w:rsid w:val="000C1A3A"/>
    <w:rsid w:val="000C1A9F"/>
    <w:rsid w:val="000C26AA"/>
    <w:rsid w:val="000C291E"/>
    <w:rsid w:val="000C2CD7"/>
    <w:rsid w:val="000C2F8F"/>
    <w:rsid w:val="000C386E"/>
    <w:rsid w:val="000C387A"/>
    <w:rsid w:val="000C4813"/>
    <w:rsid w:val="000C58B7"/>
    <w:rsid w:val="000C69C9"/>
    <w:rsid w:val="000C6F2B"/>
    <w:rsid w:val="000C7140"/>
    <w:rsid w:val="000C7751"/>
    <w:rsid w:val="000C7DCB"/>
    <w:rsid w:val="000C7FFB"/>
    <w:rsid w:val="000D0E21"/>
    <w:rsid w:val="000D21B6"/>
    <w:rsid w:val="000D2552"/>
    <w:rsid w:val="000D3216"/>
    <w:rsid w:val="000D3BB5"/>
    <w:rsid w:val="000D4908"/>
    <w:rsid w:val="000D4917"/>
    <w:rsid w:val="000D4BCB"/>
    <w:rsid w:val="000D4BDE"/>
    <w:rsid w:val="000D4F07"/>
    <w:rsid w:val="000D508C"/>
    <w:rsid w:val="000D57FD"/>
    <w:rsid w:val="000D591B"/>
    <w:rsid w:val="000D6B81"/>
    <w:rsid w:val="000D70A2"/>
    <w:rsid w:val="000D7255"/>
    <w:rsid w:val="000D7716"/>
    <w:rsid w:val="000D7B5C"/>
    <w:rsid w:val="000E05F7"/>
    <w:rsid w:val="000E0B7C"/>
    <w:rsid w:val="000E1101"/>
    <w:rsid w:val="000E22B1"/>
    <w:rsid w:val="000E2417"/>
    <w:rsid w:val="000E24B6"/>
    <w:rsid w:val="000E2AF2"/>
    <w:rsid w:val="000E30CC"/>
    <w:rsid w:val="000E3327"/>
    <w:rsid w:val="000E39C7"/>
    <w:rsid w:val="000E4D04"/>
    <w:rsid w:val="000E5CED"/>
    <w:rsid w:val="000E6043"/>
    <w:rsid w:val="000E6F43"/>
    <w:rsid w:val="000E7322"/>
    <w:rsid w:val="000E7CA7"/>
    <w:rsid w:val="000F11CC"/>
    <w:rsid w:val="000F17F2"/>
    <w:rsid w:val="000F32B7"/>
    <w:rsid w:val="000F3BBD"/>
    <w:rsid w:val="000F4FDA"/>
    <w:rsid w:val="000F557D"/>
    <w:rsid w:val="000F57D9"/>
    <w:rsid w:val="000F587B"/>
    <w:rsid w:val="000F7860"/>
    <w:rsid w:val="000F7878"/>
    <w:rsid w:val="000F7DFE"/>
    <w:rsid w:val="00100BA2"/>
    <w:rsid w:val="00100C56"/>
    <w:rsid w:val="00100CBE"/>
    <w:rsid w:val="00101BE8"/>
    <w:rsid w:val="00102191"/>
    <w:rsid w:val="00102A2B"/>
    <w:rsid w:val="00102ECD"/>
    <w:rsid w:val="00104480"/>
    <w:rsid w:val="001047CB"/>
    <w:rsid w:val="00104AA3"/>
    <w:rsid w:val="00104BFA"/>
    <w:rsid w:val="00105CD9"/>
    <w:rsid w:val="00106961"/>
    <w:rsid w:val="00106BAE"/>
    <w:rsid w:val="00107A8C"/>
    <w:rsid w:val="00110152"/>
    <w:rsid w:val="00111970"/>
    <w:rsid w:val="00112BC5"/>
    <w:rsid w:val="001136F8"/>
    <w:rsid w:val="00113CD7"/>
    <w:rsid w:val="00113ECE"/>
    <w:rsid w:val="00114192"/>
    <w:rsid w:val="0011424F"/>
    <w:rsid w:val="001149CE"/>
    <w:rsid w:val="00115DB6"/>
    <w:rsid w:val="00115E94"/>
    <w:rsid w:val="001173EC"/>
    <w:rsid w:val="001205AC"/>
    <w:rsid w:val="00122B68"/>
    <w:rsid w:val="0012353E"/>
    <w:rsid w:val="00123B48"/>
    <w:rsid w:val="00123FEE"/>
    <w:rsid w:val="00125ABF"/>
    <w:rsid w:val="00126FE7"/>
    <w:rsid w:val="0012739F"/>
    <w:rsid w:val="00127919"/>
    <w:rsid w:val="00127B37"/>
    <w:rsid w:val="00127B6F"/>
    <w:rsid w:val="00127BC9"/>
    <w:rsid w:val="00127FB5"/>
    <w:rsid w:val="0013022E"/>
    <w:rsid w:val="00130D0C"/>
    <w:rsid w:val="001312CA"/>
    <w:rsid w:val="00131705"/>
    <w:rsid w:val="0013185E"/>
    <w:rsid w:val="00131877"/>
    <w:rsid w:val="00131BE5"/>
    <w:rsid w:val="00133C2F"/>
    <w:rsid w:val="00134024"/>
    <w:rsid w:val="0013410B"/>
    <w:rsid w:val="00134719"/>
    <w:rsid w:val="00134B9E"/>
    <w:rsid w:val="00134F7E"/>
    <w:rsid w:val="00135129"/>
    <w:rsid w:val="0013518E"/>
    <w:rsid w:val="0013538D"/>
    <w:rsid w:val="00135968"/>
    <w:rsid w:val="0013706E"/>
    <w:rsid w:val="00140638"/>
    <w:rsid w:val="00140AD3"/>
    <w:rsid w:val="0014159B"/>
    <w:rsid w:val="00143F4B"/>
    <w:rsid w:val="00144431"/>
    <w:rsid w:val="001448E4"/>
    <w:rsid w:val="00144BFF"/>
    <w:rsid w:val="00144D0A"/>
    <w:rsid w:val="00145CE0"/>
    <w:rsid w:val="00146405"/>
    <w:rsid w:val="001465CF"/>
    <w:rsid w:val="001469B6"/>
    <w:rsid w:val="00146E30"/>
    <w:rsid w:val="00147839"/>
    <w:rsid w:val="00150A8F"/>
    <w:rsid w:val="00151587"/>
    <w:rsid w:val="00151930"/>
    <w:rsid w:val="00151AB9"/>
    <w:rsid w:val="00151B50"/>
    <w:rsid w:val="00152436"/>
    <w:rsid w:val="001528A2"/>
    <w:rsid w:val="00153017"/>
    <w:rsid w:val="0015311E"/>
    <w:rsid w:val="00153242"/>
    <w:rsid w:val="001534D8"/>
    <w:rsid w:val="00153D4C"/>
    <w:rsid w:val="001556E4"/>
    <w:rsid w:val="001558CC"/>
    <w:rsid w:val="0015675D"/>
    <w:rsid w:val="00156AE4"/>
    <w:rsid w:val="00156AF6"/>
    <w:rsid w:val="00157233"/>
    <w:rsid w:val="00157BF1"/>
    <w:rsid w:val="00157DD1"/>
    <w:rsid w:val="00161BE6"/>
    <w:rsid w:val="00161E44"/>
    <w:rsid w:val="00162475"/>
    <w:rsid w:val="00163451"/>
    <w:rsid w:val="00163738"/>
    <w:rsid w:val="001638A8"/>
    <w:rsid w:val="00163B2D"/>
    <w:rsid w:val="00163B4B"/>
    <w:rsid w:val="001644DD"/>
    <w:rsid w:val="00164B9E"/>
    <w:rsid w:val="00165C9E"/>
    <w:rsid w:val="00167400"/>
    <w:rsid w:val="001675DB"/>
    <w:rsid w:val="00170257"/>
    <w:rsid w:val="001704C5"/>
    <w:rsid w:val="00170512"/>
    <w:rsid w:val="0017163C"/>
    <w:rsid w:val="00171C6C"/>
    <w:rsid w:val="00171D0C"/>
    <w:rsid w:val="001720CD"/>
    <w:rsid w:val="00173380"/>
    <w:rsid w:val="00173D95"/>
    <w:rsid w:val="00173F54"/>
    <w:rsid w:val="001743B6"/>
    <w:rsid w:val="00174C37"/>
    <w:rsid w:val="00175064"/>
    <w:rsid w:val="00176C72"/>
    <w:rsid w:val="00176DE6"/>
    <w:rsid w:val="00176F1B"/>
    <w:rsid w:val="0017763D"/>
    <w:rsid w:val="00177B0F"/>
    <w:rsid w:val="00180492"/>
    <w:rsid w:val="001808AD"/>
    <w:rsid w:val="00181131"/>
    <w:rsid w:val="0018138F"/>
    <w:rsid w:val="001815B0"/>
    <w:rsid w:val="001837AD"/>
    <w:rsid w:val="00185059"/>
    <w:rsid w:val="0018530F"/>
    <w:rsid w:val="001854CA"/>
    <w:rsid w:val="00185525"/>
    <w:rsid w:val="001856D8"/>
    <w:rsid w:val="00185C69"/>
    <w:rsid w:val="001860CA"/>
    <w:rsid w:val="0018670A"/>
    <w:rsid w:val="00190099"/>
    <w:rsid w:val="00190796"/>
    <w:rsid w:val="001912EA"/>
    <w:rsid w:val="00191673"/>
    <w:rsid w:val="00193517"/>
    <w:rsid w:val="001936D2"/>
    <w:rsid w:val="001945C4"/>
    <w:rsid w:val="00194AC4"/>
    <w:rsid w:val="00194DF3"/>
    <w:rsid w:val="001952DF"/>
    <w:rsid w:val="00196AEF"/>
    <w:rsid w:val="001970D9"/>
    <w:rsid w:val="001A00E1"/>
    <w:rsid w:val="001A0A36"/>
    <w:rsid w:val="001A0E57"/>
    <w:rsid w:val="001A12F3"/>
    <w:rsid w:val="001A1384"/>
    <w:rsid w:val="001A1D21"/>
    <w:rsid w:val="001A2047"/>
    <w:rsid w:val="001A2216"/>
    <w:rsid w:val="001A2356"/>
    <w:rsid w:val="001A30E2"/>
    <w:rsid w:val="001A435D"/>
    <w:rsid w:val="001A44A3"/>
    <w:rsid w:val="001A49D9"/>
    <w:rsid w:val="001A4A8B"/>
    <w:rsid w:val="001A5829"/>
    <w:rsid w:val="001A6D09"/>
    <w:rsid w:val="001A73D0"/>
    <w:rsid w:val="001A7AF0"/>
    <w:rsid w:val="001A7B2F"/>
    <w:rsid w:val="001A7FD7"/>
    <w:rsid w:val="001B04C6"/>
    <w:rsid w:val="001B0C52"/>
    <w:rsid w:val="001B2D62"/>
    <w:rsid w:val="001B2E21"/>
    <w:rsid w:val="001B3941"/>
    <w:rsid w:val="001B400D"/>
    <w:rsid w:val="001B4452"/>
    <w:rsid w:val="001B5501"/>
    <w:rsid w:val="001B5AC6"/>
    <w:rsid w:val="001B619C"/>
    <w:rsid w:val="001B657B"/>
    <w:rsid w:val="001B6972"/>
    <w:rsid w:val="001C059B"/>
    <w:rsid w:val="001C09EC"/>
    <w:rsid w:val="001C0BD1"/>
    <w:rsid w:val="001C1160"/>
    <w:rsid w:val="001C15E4"/>
    <w:rsid w:val="001C18C4"/>
    <w:rsid w:val="001C1D2B"/>
    <w:rsid w:val="001C286D"/>
    <w:rsid w:val="001C2EE6"/>
    <w:rsid w:val="001C2F96"/>
    <w:rsid w:val="001C3E34"/>
    <w:rsid w:val="001C4437"/>
    <w:rsid w:val="001C4A38"/>
    <w:rsid w:val="001C4E65"/>
    <w:rsid w:val="001C5FB5"/>
    <w:rsid w:val="001C6704"/>
    <w:rsid w:val="001C6FBE"/>
    <w:rsid w:val="001C7FF2"/>
    <w:rsid w:val="001D019E"/>
    <w:rsid w:val="001D19F7"/>
    <w:rsid w:val="001D1C33"/>
    <w:rsid w:val="001D251C"/>
    <w:rsid w:val="001D3A6C"/>
    <w:rsid w:val="001D3C6F"/>
    <w:rsid w:val="001D4CF6"/>
    <w:rsid w:val="001D58F2"/>
    <w:rsid w:val="001D5972"/>
    <w:rsid w:val="001D6C3F"/>
    <w:rsid w:val="001D6C80"/>
    <w:rsid w:val="001D70CE"/>
    <w:rsid w:val="001E02EE"/>
    <w:rsid w:val="001E04AC"/>
    <w:rsid w:val="001E067C"/>
    <w:rsid w:val="001E1290"/>
    <w:rsid w:val="001E18E0"/>
    <w:rsid w:val="001E2529"/>
    <w:rsid w:val="001E3169"/>
    <w:rsid w:val="001E3915"/>
    <w:rsid w:val="001E3F2B"/>
    <w:rsid w:val="001E4B53"/>
    <w:rsid w:val="001E5947"/>
    <w:rsid w:val="001E6159"/>
    <w:rsid w:val="001E6DB9"/>
    <w:rsid w:val="001E7274"/>
    <w:rsid w:val="001E7661"/>
    <w:rsid w:val="001E794C"/>
    <w:rsid w:val="001F1D51"/>
    <w:rsid w:val="001F293A"/>
    <w:rsid w:val="001F5753"/>
    <w:rsid w:val="001F6204"/>
    <w:rsid w:val="0020229D"/>
    <w:rsid w:val="00203400"/>
    <w:rsid w:val="00203928"/>
    <w:rsid w:val="00203949"/>
    <w:rsid w:val="00204A9D"/>
    <w:rsid w:val="00204C66"/>
    <w:rsid w:val="00204E20"/>
    <w:rsid w:val="00205AFD"/>
    <w:rsid w:val="00205C90"/>
    <w:rsid w:val="002063EF"/>
    <w:rsid w:val="00206CAB"/>
    <w:rsid w:val="002076BD"/>
    <w:rsid w:val="002100F9"/>
    <w:rsid w:val="00210D56"/>
    <w:rsid w:val="002115A0"/>
    <w:rsid w:val="002115F5"/>
    <w:rsid w:val="00211CB2"/>
    <w:rsid w:val="00211E1B"/>
    <w:rsid w:val="002131F3"/>
    <w:rsid w:val="00213DED"/>
    <w:rsid w:val="00214FD0"/>
    <w:rsid w:val="00215B8F"/>
    <w:rsid w:val="00217D0D"/>
    <w:rsid w:val="002209A3"/>
    <w:rsid w:val="00220EFE"/>
    <w:rsid w:val="00220F70"/>
    <w:rsid w:val="00222396"/>
    <w:rsid w:val="00222EDB"/>
    <w:rsid w:val="002233DA"/>
    <w:rsid w:val="00223830"/>
    <w:rsid w:val="00223CCD"/>
    <w:rsid w:val="00223E20"/>
    <w:rsid w:val="00224A7E"/>
    <w:rsid w:val="00225225"/>
    <w:rsid w:val="00225407"/>
    <w:rsid w:val="00225CE1"/>
    <w:rsid w:val="00226A17"/>
    <w:rsid w:val="00226EBD"/>
    <w:rsid w:val="00227D08"/>
    <w:rsid w:val="00230118"/>
    <w:rsid w:val="0023032B"/>
    <w:rsid w:val="00230621"/>
    <w:rsid w:val="002325AE"/>
    <w:rsid w:val="002329AD"/>
    <w:rsid w:val="00232BF8"/>
    <w:rsid w:val="00232EC4"/>
    <w:rsid w:val="002333E6"/>
    <w:rsid w:val="00233DB6"/>
    <w:rsid w:val="00234061"/>
    <w:rsid w:val="002341D0"/>
    <w:rsid w:val="00234C4C"/>
    <w:rsid w:val="0023544A"/>
    <w:rsid w:val="00235756"/>
    <w:rsid w:val="00237E7F"/>
    <w:rsid w:val="00237F18"/>
    <w:rsid w:val="0024009A"/>
    <w:rsid w:val="00240345"/>
    <w:rsid w:val="0024081B"/>
    <w:rsid w:val="00240858"/>
    <w:rsid w:val="002408E9"/>
    <w:rsid w:val="00240927"/>
    <w:rsid w:val="00240A14"/>
    <w:rsid w:val="00241BFD"/>
    <w:rsid w:val="00242049"/>
    <w:rsid w:val="00242256"/>
    <w:rsid w:val="00242D97"/>
    <w:rsid w:val="00242F8F"/>
    <w:rsid w:val="00243089"/>
    <w:rsid w:val="00243405"/>
    <w:rsid w:val="00244211"/>
    <w:rsid w:val="0024443F"/>
    <w:rsid w:val="00244540"/>
    <w:rsid w:val="00244E03"/>
    <w:rsid w:val="00245DF7"/>
    <w:rsid w:val="00245F22"/>
    <w:rsid w:val="002473F8"/>
    <w:rsid w:val="002478C5"/>
    <w:rsid w:val="00251002"/>
    <w:rsid w:val="0025138E"/>
    <w:rsid w:val="002515BE"/>
    <w:rsid w:val="002519AA"/>
    <w:rsid w:val="00251CE0"/>
    <w:rsid w:val="0025237C"/>
    <w:rsid w:val="00252D96"/>
    <w:rsid w:val="00253422"/>
    <w:rsid w:val="00254083"/>
    <w:rsid w:val="00254E92"/>
    <w:rsid w:val="002554DD"/>
    <w:rsid w:val="0025555E"/>
    <w:rsid w:val="00256C9F"/>
    <w:rsid w:val="00256ECA"/>
    <w:rsid w:val="0025772F"/>
    <w:rsid w:val="00260F3C"/>
    <w:rsid w:val="00260FB5"/>
    <w:rsid w:val="0026132F"/>
    <w:rsid w:val="0026174E"/>
    <w:rsid w:val="002618C8"/>
    <w:rsid w:val="002620E8"/>
    <w:rsid w:val="00262C5C"/>
    <w:rsid w:val="00263E01"/>
    <w:rsid w:val="0026426C"/>
    <w:rsid w:val="0026454F"/>
    <w:rsid w:val="00264960"/>
    <w:rsid w:val="00264D18"/>
    <w:rsid w:val="002652F6"/>
    <w:rsid w:val="00265407"/>
    <w:rsid w:val="0026548E"/>
    <w:rsid w:val="00265692"/>
    <w:rsid w:val="0026575C"/>
    <w:rsid w:val="00266B42"/>
    <w:rsid w:val="002670D3"/>
    <w:rsid w:val="00270A17"/>
    <w:rsid w:val="00270F72"/>
    <w:rsid w:val="002730DD"/>
    <w:rsid w:val="00273117"/>
    <w:rsid w:val="0027358E"/>
    <w:rsid w:val="00273C12"/>
    <w:rsid w:val="00273E3B"/>
    <w:rsid w:val="00274315"/>
    <w:rsid w:val="00274620"/>
    <w:rsid w:val="00274B5E"/>
    <w:rsid w:val="00274E3F"/>
    <w:rsid w:val="00275D4C"/>
    <w:rsid w:val="002772FA"/>
    <w:rsid w:val="00277CC4"/>
    <w:rsid w:val="00280214"/>
    <w:rsid w:val="002806A5"/>
    <w:rsid w:val="00281C2B"/>
    <w:rsid w:val="002820F5"/>
    <w:rsid w:val="00282AB4"/>
    <w:rsid w:val="00282D33"/>
    <w:rsid w:val="00283007"/>
    <w:rsid w:val="00283482"/>
    <w:rsid w:val="0028469C"/>
    <w:rsid w:val="00284BC9"/>
    <w:rsid w:val="00285260"/>
    <w:rsid w:val="0028526A"/>
    <w:rsid w:val="00286ED6"/>
    <w:rsid w:val="00287A0C"/>
    <w:rsid w:val="00287E4A"/>
    <w:rsid w:val="00287FFA"/>
    <w:rsid w:val="00290031"/>
    <w:rsid w:val="002902F1"/>
    <w:rsid w:val="0029033C"/>
    <w:rsid w:val="00290DBC"/>
    <w:rsid w:val="002910B1"/>
    <w:rsid w:val="00292F96"/>
    <w:rsid w:val="002930C1"/>
    <w:rsid w:val="00293DDB"/>
    <w:rsid w:val="002942CE"/>
    <w:rsid w:val="002947E8"/>
    <w:rsid w:val="00295186"/>
    <w:rsid w:val="00296233"/>
    <w:rsid w:val="002965D1"/>
    <w:rsid w:val="00296683"/>
    <w:rsid w:val="0029752C"/>
    <w:rsid w:val="00297626"/>
    <w:rsid w:val="00297CE8"/>
    <w:rsid w:val="00297F08"/>
    <w:rsid w:val="002A02D9"/>
    <w:rsid w:val="002A1301"/>
    <w:rsid w:val="002A1E77"/>
    <w:rsid w:val="002A240F"/>
    <w:rsid w:val="002A2DCE"/>
    <w:rsid w:val="002A44E6"/>
    <w:rsid w:val="002A56F2"/>
    <w:rsid w:val="002A5750"/>
    <w:rsid w:val="002A5D60"/>
    <w:rsid w:val="002A5E10"/>
    <w:rsid w:val="002A5FB6"/>
    <w:rsid w:val="002A67F2"/>
    <w:rsid w:val="002A790B"/>
    <w:rsid w:val="002A7B4C"/>
    <w:rsid w:val="002A7E1F"/>
    <w:rsid w:val="002B04CD"/>
    <w:rsid w:val="002B0CA4"/>
    <w:rsid w:val="002B104F"/>
    <w:rsid w:val="002B1462"/>
    <w:rsid w:val="002B21C4"/>
    <w:rsid w:val="002B2321"/>
    <w:rsid w:val="002B243A"/>
    <w:rsid w:val="002B26CF"/>
    <w:rsid w:val="002B2909"/>
    <w:rsid w:val="002B2B35"/>
    <w:rsid w:val="002B2C33"/>
    <w:rsid w:val="002B33BE"/>
    <w:rsid w:val="002B343A"/>
    <w:rsid w:val="002B3642"/>
    <w:rsid w:val="002B4263"/>
    <w:rsid w:val="002B59FE"/>
    <w:rsid w:val="002B7341"/>
    <w:rsid w:val="002C064F"/>
    <w:rsid w:val="002C1CD2"/>
    <w:rsid w:val="002C2322"/>
    <w:rsid w:val="002C2D9D"/>
    <w:rsid w:val="002C2EA4"/>
    <w:rsid w:val="002C2EFF"/>
    <w:rsid w:val="002C318C"/>
    <w:rsid w:val="002C34DB"/>
    <w:rsid w:val="002C3C2C"/>
    <w:rsid w:val="002C4077"/>
    <w:rsid w:val="002C4169"/>
    <w:rsid w:val="002C589A"/>
    <w:rsid w:val="002C739D"/>
    <w:rsid w:val="002C7965"/>
    <w:rsid w:val="002D06FB"/>
    <w:rsid w:val="002D0EEB"/>
    <w:rsid w:val="002D0F82"/>
    <w:rsid w:val="002D2498"/>
    <w:rsid w:val="002D29D0"/>
    <w:rsid w:val="002D3726"/>
    <w:rsid w:val="002D3F7F"/>
    <w:rsid w:val="002D471F"/>
    <w:rsid w:val="002D5A41"/>
    <w:rsid w:val="002D5E24"/>
    <w:rsid w:val="002E033A"/>
    <w:rsid w:val="002E08F4"/>
    <w:rsid w:val="002E0B6D"/>
    <w:rsid w:val="002E0B72"/>
    <w:rsid w:val="002E1C95"/>
    <w:rsid w:val="002E1D9F"/>
    <w:rsid w:val="002E22CC"/>
    <w:rsid w:val="002E48A2"/>
    <w:rsid w:val="002E52A0"/>
    <w:rsid w:val="002E554F"/>
    <w:rsid w:val="002E570B"/>
    <w:rsid w:val="002E5B1E"/>
    <w:rsid w:val="002E5C92"/>
    <w:rsid w:val="002E60D3"/>
    <w:rsid w:val="002E616E"/>
    <w:rsid w:val="002E75C7"/>
    <w:rsid w:val="002E762A"/>
    <w:rsid w:val="002E7837"/>
    <w:rsid w:val="002E78B9"/>
    <w:rsid w:val="002E7AD7"/>
    <w:rsid w:val="002F0284"/>
    <w:rsid w:val="002F0896"/>
    <w:rsid w:val="002F0E0F"/>
    <w:rsid w:val="002F10EE"/>
    <w:rsid w:val="002F2295"/>
    <w:rsid w:val="002F2A00"/>
    <w:rsid w:val="002F3055"/>
    <w:rsid w:val="002F6290"/>
    <w:rsid w:val="002F6608"/>
    <w:rsid w:val="002F6786"/>
    <w:rsid w:val="002F77C7"/>
    <w:rsid w:val="003003CD"/>
    <w:rsid w:val="003005E0"/>
    <w:rsid w:val="00300647"/>
    <w:rsid w:val="00300B6E"/>
    <w:rsid w:val="00303FBA"/>
    <w:rsid w:val="0030414B"/>
    <w:rsid w:val="00304C49"/>
    <w:rsid w:val="00304F4A"/>
    <w:rsid w:val="00305A36"/>
    <w:rsid w:val="00306509"/>
    <w:rsid w:val="00306846"/>
    <w:rsid w:val="0030685D"/>
    <w:rsid w:val="0030690C"/>
    <w:rsid w:val="003069D8"/>
    <w:rsid w:val="0031130C"/>
    <w:rsid w:val="00312034"/>
    <w:rsid w:val="0031302E"/>
    <w:rsid w:val="00313619"/>
    <w:rsid w:val="00315826"/>
    <w:rsid w:val="003160BB"/>
    <w:rsid w:val="0031624C"/>
    <w:rsid w:val="00321110"/>
    <w:rsid w:val="003229C2"/>
    <w:rsid w:val="00322BC4"/>
    <w:rsid w:val="00323676"/>
    <w:rsid w:val="00323976"/>
    <w:rsid w:val="00323C16"/>
    <w:rsid w:val="00323D9D"/>
    <w:rsid w:val="00324AC9"/>
    <w:rsid w:val="00325F95"/>
    <w:rsid w:val="00327191"/>
    <w:rsid w:val="00327D55"/>
    <w:rsid w:val="00327F50"/>
    <w:rsid w:val="0033006E"/>
    <w:rsid w:val="003301F9"/>
    <w:rsid w:val="003306EA"/>
    <w:rsid w:val="00332A3E"/>
    <w:rsid w:val="0033362A"/>
    <w:rsid w:val="0033369D"/>
    <w:rsid w:val="003342B2"/>
    <w:rsid w:val="00334CA1"/>
    <w:rsid w:val="00335076"/>
    <w:rsid w:val="00335A21"/>
    <w:rsid w:val="00335A63"/>
    <w:rsid w:val="00335CF9"/>
    <w:rsid w:val="0033674C"/>
    <w:rsid w:val="00336A8D"/>
    <w:rsid w:val="0033700A"/>
    <w:rsid w:val="0033711C"/>
    <w:rsid w:val="003403E3"/>
    <w:rsid w:val="00340450"/>
    <w:rsid w:val="003418D2"/>
    <w:rsid w:val="003419C2"/>
    <w:rsid w:val="00341D92"/>
    <w:rsid w:val="00342795"/>
    <w:rsid w:val="00344874"/>
    <w:rsid w:val="00344CCE"/>
    <w:rsid w:val="00344E0F"/>
    <w:rsid w:val="00344FC3"/>
    <w:rsid w:val="00345469"/>
    <w:rsid w:val="00345556"/>
    <w:rsid w:val="00345FD6"/>
    <w:rsid w:val="0034610C"/>
    <w:rsid w:val="00346778"/>
    <w:rsid w:val="00346A09"/>
    <w:rsid w:val="00346D2E"/>
    <w:rsid w:val="00347953"/>
    <w:rsid w:val="00347BA0"/>
    <w:rsid w:val="00347FD6"/>
    <w:rsid w:val="00350CA5"/>
    <w:rsid w:val="00351229"/>
    <w:rsid w:val="003513CE"/>
    <w:rsid w:val="00351F46"/>
    <w:rsid w:val="003524AA"/>
    <w:rsid w:val="00353273"/>
    <w:rsid w:val="00354743"/>
    <w:rsid w:val="00354A7C"/>
    <w:rsid w:val="00354AD9"/>
    <w:rsid w:val="00354F49"/>
    <w:rsid w:val="003566CF"/>
    <w:rsid w:val="00356EED"/>
    <w:rsid w:val="00356F44"/>
    <w:rsid w:val="00357045"/>
    <w:rsid w:val="0035794F"/>
    <w:rsid w:val="00357A79"/>
    <w:rsid w:val="00357E1A"/>
    <w:rsid w:val="0036009D"/>
    <w:rsid w:val="00360852"/>
    <w:rsid w:val="00360881"/>
    <w:rsid w:val="00360B3A"/>
    <w:rsid w:val="003618BF"/>
    <w:rsid w:val="00361AE2"/>
    <w:rsid w:val="003620F5"/>
    <w:rsid w:val="00362E6E"/>
    <w:rsid w:val="003631C1"/>
    <w:rsid w:val="0036354A"/>
    <w:rsid w:val="003636E3"/>
    <w:rsid w:val="00363DD6"/>
    <w:rsid w:val="003649E6"/>
    <w:rsid w:val="003657A4"/>
    <w:rsid w:val="00366A6E"/>
    <w:rsid w:val="00366C41"/>
    <w:rsid w:val="00370343"/>
    <w:rsid w:val="00370F11"/>
    <w:rsid w:val="00371417"/>
    <w:rsid w:val="003715EE"/>
    <w:rsid w:val="00371ADC"/>
    <w:rsid w:val="00371E24"/>
    <w:rsid w:val="00372488"/>
    <w:rsid w:val="00372573"/>
    <w:rsid w:val="00372CB0"/>
    <w:rsid w:val="00372F48"/>
    <w:rsid w:val="00373643"/>
    <w:rsid w:val="00373D9C"/>
    <w:rsid w:val="0037433C"/>
    <w:rsid w:val="003754FB"/>
    <w:rsid w:val="00375766"/>
    <w:rsid w:val="003757AF"/>
    <w:rsid w:val="0037587B"/>
    <w:rsid w:val="003771D4"/>
    <w:rsid w:val="003773BF"/>
    <w:rsid w:val="0037799E"/>
    <w:rsid w:val="00377A41"/>
    <w:rsid w:val="00377BA3"/>
    <w:rsid w:val="0038048D"/>
    <w:rsid w:val="00380523"/>
    <w:rsid w:val="003812AC"/>
    <w:rsid w:val="0038159A"/>
    <w:rsid w:val="00381DA8"/>
    <w:rsid w:val="00382060"/>
    <w:rsid w:val="00382AFA"/>
    <w:rsid w:val="0038442F"/>
    <w:rsid w:val="0038672C"/>
    <w:rsid w:val="00386DD6"/>
    <w:rsid w:val="00387B1F"/>
    <w:rsid w:val="003920A3"/>
    <w:rsid w:val="003932EE"/>
    <w:rsid w:val="003940B3"/>
    <w:rsid w:val="00394257"/>
    <w:rsid w:val="00394DBB"/>
    <w:rsid w:val="00395289"/>
    <w:rsid w:val="00396669"/>
    <w:rsid w:val="003970B9"/>
    <w:rsid w:val="00397857"/>
    <w:rsid w:val="00397E43"/>
    <w:rsid w:val="003A1C78"/>
    <w:rsid w:val="003A2D59"/>
    <w:rsid w:val="003A4576"/>
    <w:rsid w:val="003A5954"/>
    <w:rsid w:val="003A66F9"/>
    <w:rsid w:val="003A67C9"/>
    <w:rsid w:val="003A72F8"/>
    <w:rsid w:val="003A7DA9"/>
    <w:rsid w:val="003B1755"/>
    <w:rsid w:val="003B1854"/>
    <w:rsid w:val="003B195D"/>
    <w:rsid w:val="003B3808"/>
    <w:rsid w:val="003B3C0F"/>
    <w:rsid w:val="003B416E"/>
    <w:rsid w:val="003B490E"/>
    <w:rsid w:val="003B4A61"/>
    <w:rsid w:val="003B52A3"/>
    <w:rsid w:val="003B55F7"/>
    <w:rsid w:val="003B58E6"/>
    <w:rsid w:val="003B7A12"/>
    <w:rsid w:val="003B7D6C"/>
    <w:rsid w:val="003B7D9C"/>
    <w:rsid w:val="003C14F6"/>
    <w:rsid w:val="003C18A1"/>
    <w:rsid w:val="003C3076"/>
    <w:rsid w:val="003C362B"/>
    <w:rsid w:val="003C3BD7"/>
    <w:rsid w:val="003C40A1"/>
    <w:rsid w:val="003C4B08"/>
    <w:rsid w:val="003C4C3A"/>
    <w:rsid w:val="003C4F17"/>
    <w:rsid w:val="003C54EE"/>
    <w:rsid w:val="003C58C8"/>
    <w:rsid w:val="003C5DB2"/>
    <w:rsid w:val="003C7325"/>
    <w:rsid w:val="003C7AE1"/>
    <w:rsid w:val="003D12C2"/>
    <w:rsid w:val="003D220D"/>
    <w:rsid w:val="003D2A76"/>
    <w:rsid w:val="003D305A"/>
    <w:rsid w:val="003D4295"/>
    <w:rsid w:val="003D5B3B"/>
    <w:rsid w:val="003D697B"/>
    <w:rsid w:val="003D7A75"/>
    <w:rsid w:val="003D7F7C"/>
    <w:rsid w:val="003E02FD"/>
    <w:rsid w:val="003E0741"/>
    <w:rsid w:val="003E0C76"/>
    <w:rsid w:val="003E0F03"/>
    <w:rsid w:val="003E1D21"/>
    <w:rsid w:val="003E36D6"/>
    <w:rsid w:val="003E3937"/>
    <w:rsid w:val="003E3ECC"/>
    <w:rsid w:val="003E4311"/>
    <w:rsid w:val="003E443C"/>
    <w:rsid w:val="003E4532"/>
    <w:rsid w:val="003E4660"/>
    <w:rsid w:val="003E5A80"/>
    <w:rsid w:val="003E6EB8"/>
    <w:rsid w:val="003F0748"/>
    <w:rsid w:val="003F170D"/>
    <w:rsid w:val="003F172D"/>
    <w:rsid w:val="003F214D"/>
    <w:rsid w:val="003F2476"/>
    <w:rsid w:val="003F387B"/>
    <w:rsid w:val="003F3A4D"/>
    <w:rsid w:val="003F3EC8"/>
    <w:rsid w:val="003F469E"/>
    <w:rsid w:val="003F4A98"/>
    <w:rsid w:val="003F55A6"/>
    <w:rsid w:val="003F55EC"/>
    <w:rsid w:val="003F5C15"/>
    <w:rsid w:val="00400269"/>
    <w:rsid w:val="004002F4"/>
    <w:rsid w:val="00400769"/>
    <w:rsid w:val="004007A9"/>
    <w:rsid w:val="0040098C"/>
    <w:rsid w:val="00401FB9"/>
    <w:rsid w:val="00402DA4"/>
    <w:rsid w:val="00402F9A"/>
    <w:rsid w:val="00403A64"/>
    <w:rsid w:val="00406227"/>
    <w:rsid w:val="00406A4E"/>
    <w:rsid w:val="004073A6"/>
    <w:rsid w:val="004074FA"/>
    <w:rsid w:val="004078AB"/>
    <w:rsid w:val="00407D95"/>
    <w:rsid w:val="00410D7A"/>
    <w:rsid w:val="00410FD1"/>
    <w:rsid w:val="0041173A"/>
    <w:rsid w:val="00412B16"/>
    <w:rsid w:val="004138DE"/>
    <w:rsid w:val="00413A91"/>
    <w:rsid w:val="00413CF2"/>
    <w:rsid w:val="00414034"/>
    <w:rsid w:val="00414D07"/>
    <w:rsid w:val="004152A5"/>
    <w:rsid w:val="0041613C"/>
    <w:rsid w:val="00416A2B"/>
    <w:rsid w:val="00417934"/>
    <w:rsid w:val="00417E1E"/>
    <w:rsid w:val="00417FF1"/>
    <w:rsid w:val="00420B16"/>
    <w:rsid w:val="00420B8F"/>
    <w:rsid w:val="004211D3"/>
    <w:rsid w:val="0042180A"/>
    <w:rsid w:val="00421978"/>
    <w:rsid w:val="00421BB5"/>
    <w:rsid w:val="00421F49"/>
    <w:rsid w:val="00422CEB"/>
    <w:rsid w:val="00422D30"/>
    <w:rsid w:val="004241FF"/>
    <w:rsid w:val="00424BA2"/>
    <w:rsid w:val="004264F4"/>
    <w:rsid w:val="00426911"/>
    <w:rsid w:val="00426A31"/>
    <w:rsid w:val="00427627"/>
    <w:rsid w:val="00430621"/>
    <w:rsid w:val="0043164F"/>
    <w:rsid w:val="00431B04"/>
    <w:rsid w:val="00431F33"/>
    <w:rsid w:val="004320A6"/>
    <w:rsid w:val="004322F0"/>
    <w:rsid w:val="00432644"/>
    <w:rsid w:val="00432B8B"/>
    <w:rsid w:val="00433601"/>
    <w:rsid w:val="0043366C"/>
    <w:rsid w:val="00433895"/>
    <w:rsid w:val="0043402D"/>
    <w:rsid w:val="00434367"/>
    <w:rsid w:val="004347CD"/>
    <w:rsid w:val="00434F37"/>
    <w:rsid w:val="0043510A"/>
    <w:rsid w:val="00436030"/>
    <w:rsid w:val="00436628"/>
    <w:rsid w:val="00436942"/>
    <w:rsid w:val="00436D14"/>
    <w:rsid w:val="004373D6"/>
    <w:rsid w:val="00437539"/>
    <w:rsid w:val="00437D6E"/>
    <w:rsid w:val="00437DA5"/>
    <w:rsid w:val="0044246C"/>
    <w:rsid w:val="0044249D"/>
    <w:rsid w:val="0044360C"/>
    <w:rsid w:val="00444021"/>
    <w:rsid w:val="00444591"/>
    <w:rsid w:val="00445106"/>
    <w:rsid w:val="00445DDE"/>
    <w:rsid w:val="00445F8D"/>
    <w:rsid w:val="00446D90"/>
    <w:rsid w:val="00447CAC"/>
    <w:rsid w:val="0045029D"/>
    <w:rsid w:val="00450D61"/>
    <w:rsid w:val="00452046"/>
    <w:rsid w:val="0045366E"/>
    <w:rsid w:val="00453715"/>
    <w:rsid w:val="0045405E"/>
    <w:rsid w:val="00454384"/>
    <w:rsid w:val="00454882"/>
    <w:rsid w:val="00456531"/>
    <w:rsid w:val="00457576"/>
    <w:rsid w:val="004600EB"/>
    <w:rsid w:val="004605FE"/>
    <w:rsid w:val="00460B0D"/>
    <w:rsid w:val="00460DDC"/>
    <w:rsid w:val="00460FDB"/>
    <w:rsid w:val="00461324"/>
    <w:rsid w:val="004616BF"/>
    <w:rsid w:val="00461D89"/>
    <w:rsid w:val="00462A6F"/>
    <w:rsid w:val="00462F13"/>
    <w:rsid w:val="004636C9"/>
    <w:rsid w:val="00463AE1"/>
    <w:rsid w:val="00464618"/>
    <w:rsid w:val="004647A2"/>
    <w:rsid w:val="00464FAF"/>
    <w:rsid w:val="00465A0A"/>
    <w:rsid w:val="00465AF1"/>
    <w:rsid w:val="00465C3E"/>
    <w:rsid w:val="00465E7E"/>
    <w:rsid w:val="00466716"/>
    <w:rsid w:val="004669D3"/>
    <w:rsid w:val="00466B84"/>
    <w:rsid w:val="004676FE"/>
    <w:rsid w:val="00470CB0"/>
    <w:rsid w:val="004713C7"/>
    <w:rsid w:val="0047201A"/>
    <w:rsid w:val="00472290"/>
    <w:rsid w:val="004726BE"/>
    <w:rsid w:val="00472DB0"/>
    <w:rsid w:val="00472EEC"/>
    <w:rsid w:val="0047300B"/>
    <w:rsid w:val="004738C3"/>
    <w:rsid w:val="00473C5C"/>
    <w:rsid w:val="004742B9"/>
    <w:rsid w:val="004744C5"/>
    <w:rsid w:val="004758CE"/>
    <w:rsid w:val="00475B24"/>
    <w:rsid w:val="00475FD7"/>
    <w:rsid w:val="00477151"/>
    <w:rsid w:val="00477BF1"/>
    <w:rsid w:val="00480AA7"/>
    <w:rsid w:val="00482190"/>
    <w:rsid w:val="00482E68"/>
    <w:rsid w:val="00483430"/>
    <w:rsid w:val="00483618"/>
    <w:rsid w:val="00483C99"/>
    <w:rsid w:val="004846D5"/>
    <w:rsid w:val="00484878"/>
    <w:rsid w:val="004848A1"/>
    <w:rsid w:val="00484EEF"/>
    <w:rsid w:val="00484EF4"/>
    <w:rsid w:val="004862EF"/>
    <w:rsid w:val="00487976"/>
    <w:rsid w:val="00487E64"/>
    <w:rsid w:val="00490225"/>
    <w:rsid w:val="0049024A"/>
    <w:rsid w:val="00492102"/>
    <w:rsid w:val="0049215A"/>
    <w:rsid w:val="004928F0"/>
    <w:rsid w:val="00492AC1"/>
    <w:rsid w:val="00494A41"/>
    <w:rsid w:val="00494E76"/>
    <w:rsid w:val="004955FD"/>
    <w:rsid w:val="00495889"/>
    <w:rsid w:val="00496139"/>
    <w:rsid w:val="00496B64"/>
    <w:rsid w:val="00497237"/>
    <w:rsid w:val="0049735A"/>
    <w:rsid w:val="00497752"/>
    <w:rsid w:val="004A118E"/>
    <w:rsid w:val="004A11AF"/>
    <w:rsid w:val="004A1425"/>
    <w:rsid w:val="004A152C"/>
    <w:rsid w:val="004A2520"/>
    <w:rsid w:val="004A282E"/>
    <w:rsid w:val="004A2D80"/>
    <w:rsid w:val="004A2DDF"/>
    <w:rsid w:val="004A33CE"/>
    <w:rsid w:val="004A3810"/>
    <w:rsid w:val="004A38B7"/>
    <w:rsid w:val="004A3E18"/>
    <w:rsid w:val="004A5F1C"/>
    <w:rsid w:val="004A69BB"/>
    <w:rsid w:val="004A6B07"/>
    <w:rsid w:val="004A6C02"/>
    <w:rsid w:val="004A74A8"/>
    <w:rsid w:val="004A760A"/>
    <w:rsid w:val="004A7B5F"/>
    <w:rsid w:val="004A7D09"/>
    <w:rsid w:val="004B0790"/>
    <w:rsid w:val="004B14A8"/>
    <w:rsid w:val="004B1E90"/>
    <w:rsid w:val="004B204A"/>
    <w:rsid w:val="004B2BF3"/>
    <w:rsid w:val="004B2E5D"/>
    <w:rsid w:val="004B31A2"/>
    <w:rsid w:val="004B3B9D"/>
    <w:rsid w:val="004B4F6E"/>
    <w:rsid w:val="004B532B"/>
    <w:rsid w:val="004B5C14"/>
    <w:rsid w:val="004B791D"/>
    <w:rsid w:val="004C27A7"/>
    <w:rsid w:val="004C3EB7"/>
    <w:rsid w:val="004C3F71"/>
    <w:rsid w:val="004C4952"/>
    <w:rsid w:val="004C49A4"/>
    <w:rsid w:val="004C4B94"/>
    <w:rsid w:val="004C5420"/>
    <w:rsid w:val="004C57E9"/>
    <w:rsid w:val="004C6280"/>
    <w:rsid w:val="004C7765"/>
    <w:rsid w:val="004D0132"/>
    <w:rsid w:val="004D06E4"/>
    <w:rsid w:val="004D14D6"/>
    <w:rsid w:val="004D2608"/>
    <w:rsid w:val="004D2727"/>
    <w:rsid w:val="004D4285"/>
    <w:rsid w:val="004D6F5C"/>
    <w:rsid w:val="004D7923"/>
    <w:rsid w:val="004E10D6"/>
    <w:rsid w:val="004E13F6"/>
    <w:rsid w:val="004E189A"/>
    <w:rsid w:val="004E264B"/>
    <w:rsid w:val="004E3870"/>
    <w:rsid w:val="004E478F"/>
    <w:rsid w:val="004E4A2A"/>
    <w:rsid w:val="004E50A4"/>
    <w:rsid w:val="004E5C37"/>
    <w:rsid w:val="004E5DE3"/>
    <w:rsid w:val="004E60EF"/>
    <w:rsid w:val="004E661A"/>
    <w:rsid w:val="004E6A1F"/>
    <w:rsid w:val="004E6CB1"/>
    <w:rsid w:val="004E733B"/>
    <w:rsid w:val="004E7A74"/>
    <w:rsid w:val="004E7DC8"/>
    <w:rsid w:val="004F00EB"/>
    <w:rsid w:val="004F076D"/>
    <w:rsid w:val="004F0A33"/>
    <w:rsid w:val="004F10DD"/>
    <w:rsid w:val="004F12D3"/>
    <w:rsid w:val="004F13B2"/>
    <w:rsid w:val="004F1861"/>
    <w:rsid w:val="004F1AAB"/>
    <w:rsid w:val="004F1E85"/>
    <w:rsid w:val="004F263C"/>
    <w:rsid w:val="004F34D0"/>
    <w:rsid w:val="004F3687"/>
    <w:rsid w:val="004F3FF3"/>
    <w:rsid w:val="004F47E4"/>
    <w:rsid w:val="004F4B95"/>
    <w:rsid w:val="004F5117"/>
    <w:rsid w:val="004F569B"/>
    <w:rsid w:val="004F5AC2"/>
    <w:rsid w:val="004F5F88"/>
    <w:rsid w:val="004F76F4"/>
    <w:rsid w:val="00500191"/>
    <w:rsid w:val="00500D31"/>
    <w:rsid w:val="005019A8"/>
    <w:rsid w:val="00501DAC"/>
    <w:rsid w:val="00501EFA"/>
    <w:rsid w:val="00502BD3"/>
    <w:rsid w:val="00503BFA"/>
    <w:rsid w:val="00503E0C"/>
    <w:rsid w:val="00504520"/>
    <w:rsid w:val="00504EC7"/>
    <w:rsid w:val="00505758"/>
    <w:rsid w:val="0050607B"/>
    <w:rsid w:val="00506489"/>
    <w:rsid w:val="00507C9D"/>
    <w:rsid w:val="00507EBA"/>
    <w:rsid w:val="00510175"/>
    <w:rsid w:val="00511502"/>
    <w:rsid w:val="00512CA7"/>
    <w:rsid w:val="005131EE"/>
    <w:rsid w:val="0051359B"/>
    <w:rsid w:val="005146E2"/>
    <w:rsid w:val="005149E1"/>
    <w:rsid w:val="005153F5"/>
    <w:rsid w:val="005154A1"/>
    <w:rsid w:val="00515B76"/>
    <w:rsid w:val="00515D0D"/>
    <w:rsid w:val="00516653"/>
    <w:rsid w:val="00516A2C"/>
    <w:rsid w:val="00517467"/>
    <w:rsid w:val="0051779F"/>
    <w:rsid w:val="005177EE"/>
    <w:rsid w:val="00517A86"/>
    <w:rsid w:val="00517DB1"/>
    <w:rsid w:val="0052025A"/>
    <w:rsid w:val="005209D4"/>
    <w:rsid w:val="005221CB"/>
    <w:rsid w:val="005228CB"/>
    <w:rsid w:val="00522AFD"/>
    <w:rsid w:val="00522CCE"/>
    <w:rsid w:val="0052304A"/>
    <w:rsid w:val="0052339F"/>
    <w:rsid w:val="005234CC"/>
    <w:rsid w:val="0052358E"/>
    <w:rsid w:val="00523EFE"/>
    <w:rsid w:val="00523FD3"/>
    <w:rsid w:val="00524F0D"/>
    <w:rsid w:val="0052562C"/>
    <w:rsid w:val="0052726D"/>
    <w:rsid w:val="0052750D"/>
    <w:rsid w:val="00530407"/>
    <w:rsid w:val="0053058D"/>
    <w:rsid w:val="0053109B"/>
    <w:rsid w:val="0053179A"/>
    <w:rsid w:val="00531A90"/>
    <w:rsid w:val="005327EA"/>
    <w:rsid w:val="00532D22"/>
    <w:rsid w:val="0053312F"/>
    <w:rsid w:val="00534B38"/>
    <w:rsid w:val="005354C4"/>
    <w:rsid w:val="00535F01"/>
    <w:rsid w:val="005365D4"/>
    <w:rsid w:val="00540365"/>
    <w:rsid w:val="0054068A"/>
    <w:rsid w:val="005406C1"/>
    <w:rsid w:val="00540B9D"/>
    <w:rsid w:val="00541066"/>
    <w:rsid w:val="005422F9"/>
    <w:rsid w:val="005424FE"/>
    <w:rsid w:val="00542559"/>
    <w:rsid w:val="005433A8"/>
    <w:rsid w:val="005433D9"/>
    <w:rsid w:val="005446F4"/>
    <w:rsid w:val="00544812"/>
    <w:rsid w:val="00544C33"/>
    <w:rsid w:val="00545505"/>
    <w:rsid w:val="005459CD"/>
    <w:rsid w:val="00545A1F"/>
    <w:rsid w:val="005461CB"/>
    <w:rsid w:val="005462D7"/>
    <w:rsid w:val="00546AC0"/>
    <w:rsid w:val="00546BEE"/>
    <w:rsid w:val="00547857"/>
    <w:rsid w:val="005506EE"/>
    <w:rsid w:val="005509F7"/>
    <w:rsid w:val="00550ED1"/>
    <w:rsid w:val="00550FF2"/>
    <w:rsid w:val="00551072"/>
    <w:rsid w:val="00551B14"/>
    <w:rsid w:val="005522D7"/>
    <w:rsid w:val="005523FD"/>
    <w:rsid w:val="005529B9"/>
    <w:rsid w:val="00552BB6"/>
    <w:rsid w:val="00552E0B"/>
    <w:rsid w:val="005535C0"/>
    <w:rsid w:val="005539CD"/>
    <w:rsid w:val="005548CA"/>
    <w:rsid w:val="00555A34"/>
    <w:rsid w:val="0055684C"/>
    <w:rsid w:val="00556ADB"/>
    <w:rsid w:val="00556CC7"/>
    <w:rsid w:val="0055701A"/>
    <w:rsid w:val="0055758E"/>
    <w:rsid w:val="005576A2"/>
    <w:rsid w:val="00557911"/>
    <w:rsid w:val="005617E0"/>
    <w:rsid w:val="0056180E"/>
    <w:rsid w:val="00562DC6"/>
    <w:rsid w:val="00562EE1"/>
    <w:rsid w:val="005632AF"/>
    <w:rsid w:val="00563379"/>
    <w:rsid w:val="005637B5"/>
    <w:rsid w:val="00563A62"/>
    <w:rsid w:val="00564AA1"/>
    <w:rsid w:val="005659E3"/>
    <w:rsid w:val="00566264"/>
    <w:rsid w:val="005662A0"/>
    <w:rsid w:val="00567295"/>
    <w:rsid w:val="00567C35"/>
    <w:rsid w:val="005713A4"/>
    <w:rsid w:val="00571978"/>
    <w:rsid w:val="00571A0A"/>
    <w:rsid w:val="005725F8"/>
    <w:rsid w:val="005737C9"/>
    <w:rsid w:val="0057468C"/>
    <w:rsid w:val="00574BEE"/>
    <w:rsid w:val="00575D0F"/>
    <w:rsid w:val="00575EC2"/>
    <w:rsid w:val="00576080"/>
    <w:rsid w:val="00576717"/>
    <w:rsid w:val="005808BE"/>
    <w:rsid w:val="0058115B"/>
    <w:rsid w:val="005814BF"/>
    <w:rsid w:val="0058165C"/>
    <w:rsid w:val="00581CEE"/>
    <w:rsid w:val="0058265C"/>
    <w:rsid w:val="00582A8C"/>
    <w:rsid w:val="005838C8"/>
    <w:rsid w:val="005841C4"/>
    <w:rsid w:val="0058429A"/>
    <w:rsid w:val="00584681"/>
    <w:rsid w:val="005848A0"/>
    <w:rsid w:val="00584B18"/>
    <w:rsid w:val="00585307"/>
    <w:rsid w:val="0058707B"/>
    <w:rsid w:val="005877FB"/>
    <w:rsid w:val="00587AF3"/>
    <w:rsid w:val="00587D56"/>
    <w:rsid w:val="005900C6"/>
    <w:rsid w:val="005905AC"/>
    <w:rsid w:val="00590746"/>
    <w:rsid w:val="00591AC3"/>
    <w:rsid w:val="00591B7C"/>
    <w:rsid w:val="005925A7"/>
    <w:rsid w:val="00592BDD"/>
    <w:rsid w:val="00592F8D"/>
    <w:rsid w:val="00592FE3"/>
    <w:rsid w:val="00594DA3"/>
    <w:rsid w:val="0059515B"/>
    <w:rsid w:val="00595515"/>
    <w:rsid w:val="0059568B"/>
    <w:rsid w:val="00596AB8"/>
    <w:rsid w:val="0059705A"/>
    <w:rsid w:val="00597249"/>
    <w:rsid w:val="00597E0B"/>
    <w:rsid w:val="005A038A"/>
    <w:rsid w:val="005A0808"/>
    <w:rsid w:val="005A3077"/>
    <w:rsid w:val="005A3772"/>
    <w:rsid w:val="005A3E53"/>
    <w:rsid w:val="005A405C"/>
    <w:rsid w:val="005A4BCB"/>
    <w:rsid w:val="005A59CB"/>
    <w:rsid w:val="005A5ED8"/>
    <w:rsid w:val="005A6D08"/>
    <w:rsid w:val="005A7FDF"/>
    <w:rsid w:val="005B1119"/>
    <w:rsid w:val="005B1357"/>
    <w:rsid w:val="005B1445"/>
    <w:rsid w:val="005B1607"/>
    <w:rsid w:val="005B1C66"/>
    <w:rsid w:val="005B1D40"/>
    <w:rsid w:val="005B20F3"/>
    <w:rsid w:val="005B2497"/>
    <w:rsid w:val="005B2D22"/>
    <w:rsid w:val="005B3EE9"/>
    <w:rsid w:val="005B4EFA"/>
    <w:rsid w:val="005B5A9C"/>
    <w:rsid w:val="005B5CC8"/>
    <w:rsid w:val="005B6727"/>
    <w:rsid w:val="005B69A2"/>
    <w:rsid w:val="005B7394"/>
    <w:rsid w:val="005C039C"/>
    <w:rsid w:val="005C0A0E"/>
    <w:rsid w:val="005C0D45"/>
    <w:rsid w:val="005C16CC"/>
    <w:rsid w:val="005C2A09"/>
    <w:rsid w:val="005C48A9"/>
    <w:rsid w:val="005C490C"/>
    <w:rsid w:val="005C57C2"/>
    <w:rsid w:val="005C58B5"/>
    <w:rsid w:val="005C59B4"/>
    <w:rsid w:val="005C62AF"/>
    <w:rsid w:val="005C68C9"/>
    <w:rsid w:val="005C6AB3"/>
    <w:rsid w:val="005C71F5"/>
    <w:rsid w:val="005D01ED"/>
    <w:rsid w:val="005D0310"/>
    <w:rsid w:val="005D0491"/>
    <w:rsid w:val="005D04F6"/>
    <w:rsid w:val="005D071B"/>
    <w:rsid w:val="005D1174"/>
    <w:rsid w:val="005D2A70"/>
    <w:rsid w:val="005D443C"/>
    <w:rsid w:val="005D5E8A"/>
    <w:rsid w:val="005D5F69"/>
    <w:rsid w:val="005D618C"/>
    <w:rsid w:val="005E0109"/>
    <w:rsid w:val="005E05CB"/>
    <w:rsid w:val="005E065B"/>
    <w:rsid w:val="005E0E6C"/>
    <w:rsid w:val="005E13DA"/>
    <w:rsid w:val="005E15AA"/>
    <w:rsid w:val="005E1BCD"/>
    <w:rsid w:val="005E1E0D"/>
    <w:rsid w:val="005E2FA3"/>
    <w:rsid w:val="005E3407"/>
    <w:rsid w:val="005E4169"/>
    <w:rsid w:val="005E48BF"/>
    <w:rsid w:val="005E5E0A"/>
    <w:rsid w:val="005E61C0"/>
    <w:rsid w:val="005E63ED"/>
    <w:rsid w:val="005E7E2D"/>
    <w:rsid w:val="005F012C"/>
    <w:rsid w:val="005F030C"/>
    <w:rsid w:val="005F09FF"/>
    <w:rsid w:val="005F0C5F"/>
    <w:rsid w:val="005F24F7"/>
    <w:rsid w:val="005F29EA"/>
    <w:rsid w:val="005F2D46"/>
    <w:rsid w:val="005F3B10"/>
    <w:rsid w:val="005F4D67"/>
    <w:rsid w:val="005F4EFB"/>
    <w:rsid w:val="005F51C3"/>
    <w:rsid w:val="005F6278"/>
    <w:rsid w:val="005F726C"/>
    <w:rsid w:val="005F7E6E"/>
    <w:rsid w:val="005F7FA0"/>
    <w:rsid w:val="00600CC0"/>
    <w:rsid w:val="00601DDD"/>
    <w:rsid w:val="00601F15"/>
    <w:rsid w:val="00603262"/>
    <w:rsid w:val="0060396A"/>
    <w:rsid w:val="00603C73"/>
    <w:rsid w:val="00603D14"/>
    <w:rsid w:val="00603FD8"/>
    <w:rsid w:val="00604E5B"/>
    <w:rsid w:val="00604E74"/>
    <w:rsid w:val="00605E51"/>
    <w:rsid w:val="0060782F"/>
    <w:rsid w:val="00607935"/>
    <w:rsid w:val="0061082B"/>
    <w:rsid w:val="00612656"/>
    <w:rsid w:val="0061301B"/>
    <w:rsid w:val="00613799"/>
    <w:rsid w:val="006161BD"/>
    <w:rsid w:val="00620A97"/>
    <w:rsid w:val="00620D2C"/>
    <w:rsid w:val="006213A3"/>
    <w:rsid w:val="00621507"/>
    <w:rsid w:val="0062343A"/>
    <w:rsid w:val="00623CCD"/>
    <w:rsid w:val="00624244"/>
    <w:rsid w:val="0062488F"/>
    <w:rsid w:val="00624F87"/>
    <w:rsid w:val="00625194"/>
    <w:rsid w:val="006255A8"/>
    <w:rsid w:val="00625CBC"/>
    <w:rsid w:val="006263A1"/>
    <w:rsid w:val="00626453"/>
    <w:rsid w:val="00627A36"/>
    <w:rsid w:val="00630E96"/>
    <w:rsid w:val="00633057"/>
    <w:rsid w:val="00633F4D"/>
    <w:rsid w:val="006354A5"/>
    <w:rsid w:val="00636A56"/>
    <w:rsid w:val="00636D56"/>
    <w:rsid w:val="006376BC"/>
    <w:rsid w:val="00637BD0"/>
    <w:rsid w:val="00637F97"/>
    <w:rsid w:val="00640536"/>
    <w:rsid w:val="006406E8"/>
    <w:rsid w:val="006407BD"/>
    <w:rsid w:val="0064086A"/>
    <w:rsid w:val="00640CE2"/>
    <w:rsid w:val="00641755"/>
    <w:rsid w:val="00641A3E"/>
    <w:rsid w:val="00641E26"/>
    <w:rsid w:val="0064237C"/>
    <w:rsid w:val="00642B47"/>
    <w:rsid w:val="00642BC9"/>
    <w:rsid w:val="006434A8"/>
    <w:rsid w:val="006468E2"/>
    <w:rsid w:val="00647354"/>
    <w:rsid w:val="00647363"/>
    <w:rsid w:val="00647D25"/>
    <w:rsid w:val="00651E0A"/>
    <w:rsid w:val="006520BF"/>
    <w:rsid w:val="00652AA4"/>
    <w:rsid w:val="00652B42"/>
    <w:rsid w:val="00653C15"/>
    <w:rsid w:val="006542C1"/>
    <w:rsid w:val="0065563D"/>
    <w:rsid w:val="00655A76"/>
    <w:rsid w:val="00655DB0"/>
    <w:rsid w:val="0065662C"/>
    <w:rsid w:val="00656E97"/>
    <w:rsid w:val="0065708E"/>
    <w:rsid w:val="00657182"/>
    <w:rsid w:val="00657854"/>
    <w:rsid w:val="00657A17"/>
    <w:rsid w:val="00660F11"/>
    <w:rsid w:val="00660FA9"/>
    <w:rsid w:val="00662745"/>
    <w:rsid w:val="006635FB"/>
    <w:rsid w:val="00663697"/>
    <w:rsid w:val="00664C68"/>
    <w:rsid w:val="00664C93"/>
    <w:rsid w:val="0066557C"/>
    <w:rsid w:val="0066582F"/>
    <w:rsid w:val="00665FD3"/>
    <w:rsid w:val="006666C8"/>
    <w:rsid w:val="006671FF"/>
    <w:rsid w:val="00667A59"/>
    <w:rsid w:val="00667C51"/>
    <w:rsid w:val="00667CE4"/>
    <w:rsid w:val="00667D55"/>
    <w:rsid w:val="006700DE"/>
    <w:rsid w:val="00670557"/>
    <w:rsid w:val="00672761"/>
    <w:rsid w:val="00672CF0"/>
    <w:rsid w:val="00673438"/>
    <w:rsid w:val="006735EB"/>
    <w:rsid w:val="006737E0"/>
    <w:rsid w:val="00673AB6"/>
    <w:rsid w:val="00673ADC"/>
    <w:rsid w:val="00673F93"/>
    <w:rsid w:val="00674B71"/>
    <w:rsid w:val="0067509C"/>
    <w:rsid w:val="006750D0"/>
    <w:rsid w:val="0067546A"/>
    <w:rsid w:val="006756DF"/>
    <w:rsid w:val="0067596E"/>
    <w:rsid w:val="006763B6"/>
    <w:rsid w:val="00676D1B"/>
    <w:rsid w:val="00677352"/>
    <w:rsid w:val="00677E9E"/>
    <w:rsid w:val="00680AB8"/>
    <w:rsid w:val="006817F3"/>
    <w:rsid w:val="006829E1"/>
    <w:rsid w:val="00682A14"/>
    <w:rsid w:val="00683120"/>
    <w:rsid w:val="00683EAE"/>
    <w:rsid w:val="006850E3"/>
    <w:rsid w:val="006864DC"/>
    <w:rsid w:val="00686D5E"/>
    <w:rsid w:val="00687991"/>
    <w:rsid w:val="00691985"/>
    <w:rsid w:val="00691C7A"/>
    <w:rsid w:val="00692458"/>
    <w:rsid w:val="0069272B"/>
    <w:rsid w:val="006927FE"/>
    <w:rsid w:val="0069390E"/>
    <w:rsid w:val="00693FB2"/>
    <w:rsid w:val="006945D9"/>
    <w:rsid w:val="006962BE"/>
    <w:rsid w:val="00697337"/>
    <w:rsid w:val="0069796C"/>
    <w:rsid w:val="00697FB6"/>
    <w:rsid w:val="00697FEE"/>
    <w:rsid w:val="006A07FA"/>
    <w:rsid w:val="006A0D2F"/>
    <w:rsid w:val="006A167B"/>
    <w:rsid w:val="006A2358"/>
    <w:rsid w:val="006A2888"/>
    <w:rsid w:val="006A31DE"/>
    <w:rsid w:val="006A4148"/>
    <w:rsid w:val="006A4149"/>
    <w:rsid w:val="006A4301"/>
    <w:rsid w:val="006A56FE"/>
    <w:rsid w:val="006A589F"/>
    <w:rsid w:val="006A6919"/>
    <w:rsid w:val="006A72CD"/>
    <w:rsid w:val="006B00D6"/>
    <w:rsid w:val="006B09F4"/>
    <w:rsid w:val="006B0F87"/>
    <w:rsid w:val="006B19F4"/>
    <w:rsid w:val="006B1B2C"/>
    <w:rsid w:val="006B1D39"/>
    <w:rsid w:val="006B2204"/>
    <w:rsid w:val="006B2641"/>
    <w:rsid w:val="006B2A66"/>
    <w:rsid w:val="006B2DBA"/>
    <w:rsid w:val="006B386E"/>
    <w:rsid w:val="006B4419"/>
    <w:rsid w:val="006B50B2"/>
    <w:rsid w:val="006B51E9"/>
    <w:rsid w:val="006B526F"/>
    <w:rsid w:val="006B5367"/>
    <w:rsid w:val="006B5B1D"/>
    <w:rsid w:val="006B6B2E"/>
    <w:rsid w:val="006B6BFC"/>
    <w:rsid w:val="006B7B58"/>
    <w:rsid w:val="006B7BD9"/>
    <w:rsid w:val="006C06D7"/>
    <w:rsid w:val="006C17FA"/>
    <w:rsid w:val="006C2044"/>
    <w:rsid w:val="006C20BC"/>
    <w:rsid w:val="006C2927"/>
    <w:rsid w:val="006C390E"/>
    <w:rsid w:val="006C402F"/>
    <w:rsid w:val="006C49ED"/>
    <w:rsid w:val="006C51F4"/>
    <w:rsid w:val="006C583A"/>
    <w:rsid w:val="006C5D12"/>
    <w:rsid w:val="006C5DA9"/>
    <w:rsid w:val="006C6362"/>
    <w:rsid w:val="006D12B9"/>
    <w:rsid w:val="006D175F"/>
    <w:rsid w:val="006D1C67"/>
    <w:rsid w:val="006D24DA"/>
    <w:rsid w:val="006D2D8A"/>
    <w:rsid w:val="006D2F1D"/>
    <w:rsid w:val="006D3006"/>
    <w:rsid w:val="006D3154"/>
    <w:rsid w:val="006D37EB"/>
    <w:rsid w:val="006D3E84"/>
    <w:rsid w:val="006D4773"/>
    <w:rsid w:val="006D4803"/>
    <w:rsid w:val="006D5040"/>
    <w:rsid w:val="006D59E4"/>
    <w:rsid w:val="006D63C2"/>
    <w:rsid w:val="006E0985"/>
    <w:rsid w:val="006E0EA6"/>
    <w:rsid w:val="006E0EFE"/>
    <w:rsid w:val="006E1404"/>
    <w:rsid w:val="006E1499"/>
    <w:rsid w:val="006E1C21"/>
    <w:rsid w:val="006E2088"/>
    <w:rsid w:val="006E249F"/>
    <w:rsid w:val="006E2A71"/>
    <w:rsid w:val="006E3DC6"/>
    <w:rsid w:val="006E44E0"/>
    <w:rsid w:val="006E4A1A"/>
    <w:rsid w:val="006E59A5"/>
    <w:rsid w:val="006E62F3"/>
    <w:rsid w:val="006E706B"/>
    <w:rsid w:val="006E7325"/>
    <w:rsid w:val="006F1BC4"/>
    <w:rsid w:val="006F2429"/>
    <w:rsid w:val="006F27D8"/>
    <w:rsid w:val="006F2F69"/>
    <w:rsid w:val="006F3C7E"/>
    <w:rsid w:val="006F4B61"/>
    <w:rsid w:val="006F5265"/>
    <w:rsid w:val="006F5A4F"/>
    <w:rsid w:val="006F647F"/>
    <w:rsid w:val="006F65D0"/>
    <w:rsid w:val="006F69BB"/>
    <w:rsid w:val="006F6F4C"/>
    <w:rsid w:val="006F6FEB"/>
    <w:rsid w:val="006F7568"/>
    <w:rsid w:val="006F7B51"/>
    <w:rsid w:val="006F7C52"/>
    <w:rsid w:val="0070046C"/>
    <w:rsid w:val="007008B6"/>
    <w:rsid w:val="00700E0D"/>
    <w:rsid w:val="007018B7"/>
    <w:rsid w:val="00701DA3"/>
    <w:rsid w:val="00701F71"/>
    <w:rsid w:val="007020FA"/>
    <w:rsid w:val="007024B9"/>
    <w:rsid w:val="007026D3"/>
    <w:rsid w:val="00702E96"/>
    <w:rsid w:val="007031EF"/>
    <w:rsid w:val="00703BC7"/>
    <w:rsid w:val="00703CB3"/>
    <w:rsid w:val="00705286"/>
    <w:rsid w:val="007052C0"/>
    <w:rsid w:val="0070578E"/>
    <w:rsid w:val="007063CE"/>
    <w:rsid w:val="0070686D"/>
    <w:rsid w:val="00706A91"/>
    <w:rsid w:val="00706C28"/>
    <w:rsid w:val="007075A9"/>
    <w:rsid w:val="00707F8C"/>
    <w:rsid w:val="00710AB7"/>
    <w:rsid w:val="0071116D"/>
    <w:rsid w:val="00711B90"/>
    <w:rsid w:val="007120DA"/>
    <w:rsid w:val="00712211"/>
    <w:rsid w:val="007126C3"/>
    <w:rsid w:val="00712B6A"/>
    <w:rsid w:val="007135EC"/>
    <w:rsid w:val="00714443"/>
    <w:rsid w:val="00716ED3"/>
    <w:rsid w:val="00717B42"/>
    <w:rsid w:val="00717B73"/>
    <w:rsid w:val="00720942"/>
    <w:rsid w:val="00721649"/>
    <w:rsid w:val="00722689"/>
    <w:rsid w:val="00722882"/>
    <w:rsid w:val="00724C76"/>
    <w:rsid w:val="00724D35"/>
    <w:rsid w:val="007267C0"/>
    <w:rsid w:val="00726D07"/>
    <w:rsid w:val="00727FFB"/>
    <w:rsid w:val="00730202"/>
    <w:rsid w:val="0073074E"/>
    <w:rsid w:val="007309FB"/>
    <w:rsid w:val="00730A91"/>
    <w:rsid w:val="00730B2C"/>
    <w:rsid w:val="00730C62"/>
    <w:rsid w:val="0073107A"/>
    <w:rsid w:val="007314D8"/>
    <w:rsid w:val="00732BB7"/>
    <w:rsid w:val="00732E2B"/>
    <w:rsid w:val="00734F01"/>
    <w:rsid w:val="0073505A"/>
    <w:rsid w:val="0073540D"/>
    <w:rsid w:val="007354DC"/>
    <w:rsid w:val="00736E52"/>
    <w:rsid w:val="0073744C"/>
    <w:rsid w:val="00737C54"/>
    <w:rsid w:val="00740643"/>
    <w:rsid w:val="00740DE0"/>
    <w:rsid w:val="007423F4"/>
    <w:rsid w:val="00742D20"/>
    <w:rsid w:val="007435A5"/>
    <w:rsid w:val="00743EF6"/>
    <w:rsid w:val="00744516"/>
    <w:rsid w:val="0074466A"/>
    <w:rsid w:val="007446F6"/>
    <w:rsid w:val="00745323"/>
    <w:rsid w:val="00745DE3"/>
    <w:rsid w:val="00746C69"/>
    <w:rsid w:val="0075065A"/>
    <w:rsid w:val="00750773"/>
    <w:rsid w:val="0075182D"/>
    <w:rsid w:val="00751886"/>
    <w:rsid w:val="00751B6A"/>
    <w:rsid w:val="0075277A"/>
    <w:rsid w:val="00752A28"/>
    <w:rsid w:val="0075355F"/>
    <w:rsid w:val="00753C74"/>
    <w:rsid w:val="0075626F"/>
    <w:rsid w:val="007565B4"/>
    <w:rsid w:val="007565E1"/>
    <w:rsid w:val="007568AA"/>
    <w:rsid w:val="00756DF8"/>
    <w:rsid w:val="00756F38"/>
    <w:rsid w:val="00760101"/>
    <w:rsid w:val="007602A0"/>
    <w:rsid w:val="007608E5"/>
    <w:rsid w:val="00760BE7"/>
    <w:rsid w:val="00761030"/>
    <w:rsid w:val="007619C7"/>
    <w:rsid w:val="00761AD5"/>
    <w:rsid w:val="00761E5C"/>
    <w:rsid w:val="00762939"/>
    <w:rsid w:val="00763277"/>
    <w:rsid w:val="0076355F"/>
    <w:rsid w:val="00764F6A"/>
    <w:rsid w:val="00765654"/>
    <w:rsid w:val="007656E7"/>
    <w:rsid w:val="00765B7D"/>
    <w:rsid w:val="00765D7A"/>
    <w:rsid w:val="007665FB"/>
    <w:rsid w:val="0076682D"/>
    <w:rsid w:val="00767189"/>
    <w:rsid w:val="00767876"/>
    <w:rsid w:val="00767B18"/>
    <w:rsid w:val="00770846"/>
    <w:rsid w:val="0077104A"/>
    <w:rsid w:val="00771105"/>
    <w:rsid w:val="00771837"/>
    <w:rsid w:val="00771E5B"/>
    <w:rsid w:val="00773E14"/>
    <w:rsid w:val="00774517"/>
    <w:rsid w:val="0077514A"/>
    <w:rsid w:val="00775527"/>
    <w:rsid w:val="00775574"/>
    <w:rsid w:val="00776070"/>
    <w:rsid w:val="0077681C"/>
    <w:rsid w:val="0077689E"/>
    <w:rsid w:val="00776E5B"/>
    <w:rsid w:val="0077706F"/>
    <w:rsid w:val="007773D5"/>
    <w:rsid w:val="00777DE8"/>
    <w:rsid w:val="00780588"/>
    <w:rsid w:val="007831B8"/>
    <w:rsid w:val="00784328"/>
    <w:rsid w:val="00785737"/>
    <w:rsid w:val="00786766"/>
    <w:rsid w:val="00786E87"/>
    <w:rsid w:val="00786FFB"/>
    <w:rsid w:val="0078702A"/>
    <w:rsid w:val="007874A7"/>
    <w:rsid w:val="00787693"/>
    <w:rsid w:val="00787A0D"/>
    <w:rsid w:val="00790B2A"/>
    <w:rsid w:val="00790C14"/>
    <w:rsid w:val="00791698"/>
    <w:rsid w:val="007925EF"/>
    <w:rsid w:val="00792B2A"/>
    <w:rsid w:val="00792BDF"/>
    <w:rsid w:val="0079320E"/>
    <w:rsid w:val="007936D8"/>
    <w:rsid w:val="00793A2C"/>
    <w:rsid w:val="00795C25"/>
    <w:rsid w:val="007960D2"/>
    <w:rsid w:val="00796435"/>
    <w:rsid w:val="007968EF"/>
    <w:rsid w:val="00796983"/>
    <w:rsid w:val="00796C00"/>
    <w:rsid w:val="007972C1"/>
    <w:rsid w:val="00797DDB"/>
    <w:rsid w:val="007A2A4A"/>
    <w:rsid w:val="007A3313"/>
    <w:rsid w:val="007A3A17"/>
    <w:rsid w:val="007A415C"/>
    <w:rsid w:val="007A439D"/>
    <w:rsid w:val="007A4CF0"/>
    <w:rsid w:val="007A4DC1"/>
    <w:rsid w:val="007A505C"/>
    <w:rsid w:val="007A5B27"/>
    <w:rsid w:val="007A6956"/>
    <w:rsid w:val="007A7ABF"/>
    <w:rsid w:val="007A7DE6"/>
    <w:rsid w:val="007B0362"/>
    <w:rsid w:val="007B07D1"/>
    <w:rsid w:val="007B13F5"/>
    <w:rsid w:val="007B190F"/>
    <w:rsid w:val="007B2BAF"/>
    <w:rsid w:val="007B3900"/>
    <w:rsid w:val="007B3F68"/>
    <w:rsid w:val="007B4072"/>
    <w:rsid w:val="007B468A"/>
    <w:rsid w:val="007B4E5B"/>
    <w:rsid w:val="007B5112"/>
    <w:rsid w:val="007B53DF"/>
    <w:rsid w:val="007B5887"/>
    <w:rsid w:val="007B6311"/>
    <w:rsid w:val="007B683A"/>
    <w:rsid w:val="007B7584"/>
    <w:rsid w:val="007C0527"/>
    <w:rsid w:val="007C0801"/>
    <w:rsid w:val="007C0D71"/>
    <w:rsid w:val="007C104C"/>
    <w:rsid w:val="007C1DE0"/>
    <w:rsid w:val="007C2060"/>
    <w:rsid w:val="007C28DF"/>
    <w:rsid w:val="007C3E97"/>
    <w:rsid w:val="007C3F1D"/>
    <w:rsid w:val="007C41B0"/>
    <w:rsid w:val="007C44BC"/>
    <w:rsid w:val="007C52EC"/>
    <w:rsid w:val="007C5324"/>
    <w:rsid w:val="007C5927"/>
    <w:rsid w:val="007C66C8"/>
    <w:rsid w:val="007C7356"/>
    <w:rsid w:val="007C77B8"/>
    <w:rsid w:val="007C789C"/>
    <w:rsid w:val="007C7ADB"/>
    <w:rsid w:val="007D08AB"/>
    <w:rsid w:val="007D0972"/>
    <w:rsid w:val="007D19A4"/>
    <w:rsid w:val="007D1FFE"/>
    <w:rsid w:val="007D2B84"/>
    <w:rsid w:val="007D386E"/>
    <w:rsid w:val="007D3CB9"/>
    <w:rsid w:val="007D42D4"/>
    <w:rsid w:val="007D76D6"/>
    <w:rsid w:val="007D78C0"/>
    <w:rsid w:val="007D7965"/>
    <w:rsid w:val="007D79ED"/>
    <w:rsid w:val="007E06D4"/>
    <w:rsid w:val="007E09DB"/>
    <w:rsid w:val="007E0CFF"/>
    <w:rsid w:val="007E174D"/>
    <w:rsid w:val="007E1B9E"/>
    <w:rsid w:val="007E3350"/>
    <w:rsid w:val="007E491A"/>
    <w:rsid w:val="007E4E8E"/>
    <w:rsid w:val="007E5422"/>
    <w:rsid w:val="007E579B"/>
    <w:rsid w:val="007E67A0"/>
    <w:rsid w:val="007E6AAF"/>
    <w:rsid w:val="007F11EE"/>
    <w:rsid w:val="007F1EEE"/>
    <w:rsid w:val="007F2A5F"/>
    <w:rsid w:val="007F31A6"/>
    <w:rsid w:val="007F3758"/>
    <w:rsid w:val="007F3DE5"/>
    <w:rsid w:val="007F4432"/>
    <w:rsid w:val="007F4A82"/>
    <w:rsid w:val="007F617E"/>
    <w:rsid w:val="007F64AD"/>
    <w:rsid w:val="007F6D0C"/>
    <w:rsid w:val="007F6E88"/>
    <w:rsid w:val="007F6FEB"/>
    <w:rsid w:val="007F7009"/>
    <w:rsid w:val="007F73D8"/>
    <w:rsid w:val="007F76B5"/>
    <w:rsid w:val="00800D6C"/>
    <w:rsid w:val="00802974"/>
    <w:rsid w:val="008031C5"/>
    <w:rsid w:val="0080330C"/>
    <w:rsid w:val="00803E98"/>
    <w:rsid w:val="0080404E"/>
    <w:rsid w:val="00804188"/>
    <w:rsid w:val="0080435B"/>
    <w:rsid w:val="00804860"/>
    <w:rsid w:val="00805EC5"/>
    <w:rsid w:val="00806394"/>
    <w:rsid w:val="00806659"/>
    <w:rsid w:val="008068B1"/>
    <w:rsid w:val="00806E1E"/>
    <w:rsid w:val="00806E45"/>
    <w:rsid w:val="008077DB"/>
    <w:rsid w:val="00807954"/>
    <w:rsid w:val="00810373"/>
    <w:rsid w:val="0081073D"/>
    <w:rsid w:val="00810B82"/>
    <w:rsid w:val="00811427"/>
    <w:rsid w:val="00811A3B"/>
    <w:rsid w:val="008120C5"/>
    <w:rsid w:val="00812187"/>
    <w:rsid w:val="00812837"/>
    <w:rsid w:val="00812FE9"/>
    <w:rsid w:val="0081378C"/>
    <w:rsid w:val="008139EA"/>
    <w:rsid w:val="00813BAF"/>
    <w:rsid w:val="00813F49"/>
    <w:rsid w:val="008141D9"/>
    <w:rsid w:val="008144BE"/>
    <w:rsid w:val="00815011"/>
    <w:rsid w:val="0081534C"/>
    <w:rsid w:val="00815D75"/>
    <w:rsid w:val="008162E2"/>
    <w:rsid w:val="008164B8"/>
    <w:rsid w:val="00816C1F"/>
    <w:rsid w:val="00817F9D"/>
    <w:rsid w:val="00821195"/>
    <w:rsid w:val="008216D6"/>
    <w:rsid w:val="008224A3"/>
    <w:rsid w:val="00822600"/>
    <w:rsid w:val="00822748"/>
    <w:rsid w:val="0082292E"/>
    <w:rsid w:val="008236D5"/>
    <w:rsid w:val="0082397B"/>
    <w:rsid w:val="00823DF1"/>
    <w:rsid w:val="00824961"/>
    <w:rsid w:val="00824C54"/>
    <w:rsid w:val="00824FDA"/>
    <w:rsid w:val="008257B2"/>
    <w:rsid w:val="008259D5"/>
    <w:rsid w:val="008259DD"/>
    <w:rsid w:val="00825EF8"/>
    <w:rsid w:val="008267EA"/>
    <w:rsid w:val="00826B2B"/>
    <w:rsid w:val="00826D8C"/>
    <w:rsid w:val="008276E2"/>
    <w:rsid w:val="008312CB"/>
    <w:rsid w:val="0083224F"/>
    <w:rsid w:val="00832B38"/>
    <w:rsid w:val="008336D8"/>
    <w:rsid w:val="00833954"/>
    <w:rsid w:val="0083406E"/>
    <w:rsid w:val="008348A4"/>
    <w:rsid w:val="00834DD1"/>
    <w:rsid w:val="008369A3"/>
    <w:rsid w:val="00836C59"/>
    <w:rsid w:val="008370CA"/>
    <w:rsid w:val="008372EB"/>
    <w:rsid w:val="00837FE1"/>
    <w:rsid w:val="0084034C"/>
    <w:rsid w:val="00840A0D"/>
    <w:rsid w:val="00840B14"/>
    <w:rsid w:val="00843ABD"/>
    <w:rsid w:val="00843FDF"/>
    <w:rsid w:val="00844FC5"/>
    <w:rsid w:val="00846217"/>
    <w:rsid w:val="00846C9A"/>
    <w:rsid w:val="00846D20"/>
    <w:rsid w:val="00851035"/>
    <w:rsid w:val="00851727"/>
    <w:rsid w:val="00851F9C"/>
    <w:rsid w:val="00852009"/>
    <w:rsid w:val="00852162"/>
    <w:rsid w:val="00852168"/>
    <w:rsid w:val="00852B37"/>
    <w:rsid w:val="00853F4F"/>
    <w:rsid w:val="00854A99"/>
    <w:rsid w:val="00855967"/>
    <w:rsid w:val="0085626B"/>
    <w:rsid w:val="008565D5"/>
    <w:rsid w:val="00856BF0"/>
    <w:rsid w:val="00857182"/>
    <w:rsid w:val="0085723E"/>
    <w:rsid w:val="00857D0F"/>
    <w:rsid w:val="00857EA6"/>
    <w:rsid w:val="008601F2"/>
    <w:rsid w:val="00860490"/>
    <w:rsid w:val="0086049E"/>
    <w:rsid w:val="008622FC"/>
    <w:rsid w:val="00863B21"/>
    <w:rsid w:val="00864876"/>
    <w:rsid w:val="00865518"/>
    <w:rsid w:val="0086666F"/>
    <w:rsid w:val="00866CAC"/>
    <w:rsid w:val="0086715B"/>
    <w:rsid w:val="008674DA"/>
    <w:rsid w:val="00870460"/>
    <w:rsid w:val="00871146"/>
    <w:rsid w:val="00871C5B"/>
    <w:rsid w:val="008731FC"/>
    <w:rsid w:val="00874034"/>
    <w:rsid w:val="008744CC"/>
    <w:rsid w:val="00874A57"/>
    <w:rsid w:val="0087523D"/>
    <w:rsid w:val="0087538F"/>
    <w:rsid w:val="0087607D"/>
    <w:rsid w:val="00876DC6"/>
    <w:rsid w:val="00881504"/>
    <w:rsid w:val="00881579"/>
    <w:rsid w:val="008815FF"/>
    <w:rsid w:val="0088221A"/>
    <w:rsid w:val="00882464"/>
    <w:rsid w:val="00882632"/>
    <w:rsid w:val="00882A35"/>
    <w:rsid w:val="0088334B"/>
    <w:rsid w:val="008835A4"/>
    <w:rsid w:val="008839A5"/>
    <w:rsid w:val="00883BE8"/>
    <w:rsid w:val="00884E9B"/>
    <w:rsid w:val="00884EDA"/>
    <w:rsid w:val="00885429"/>
    <w:rsid w:val="008855C6"/>
    <w:rsid w:val="00885900"/>
    <w:rsid w:val="00885E1C"/>
    <w:rsid w:val="008866B3"/>
    <w:rsid w:val="008868F3"/>
    <w:rsid w:val="0088796A"/>
    <w:rsid w:val="00887B24"/>
    <w:rsid w:val="00887B6C"/>
    <w:rsid w:val="00891C3F"/>
    <w:rsid w:val="00894627"/>
    <w:rsid w:val="00894727"/>
    <w:rsid w:val="008947E5"/>
    <w:rsid w:val="00894F81"/>
    <w:rsid w:val="0089514C"/>
    <w:rsid w:val="00895EDB"/>
    <w:rsid w:val="00895FA5"/>
    <w:rsid w:val="00896867"/>
    <w:rsid w:val="00896DB7"/>
    <w:rsid w:val="00896E3C"/>
    <w:rsid w:val="00896E79"/>
    <w:rsid w:val="00896EB0"/>
    <w:rsid w:val="00897422"/>
    <w:rsid w:val="008974BC"/>
    <w:rsid w:val="00897A1A"/>
    <w:rsid w:val="008A03CB"/>
    <w:rsid w:val="008A04FF"/>
    <w:rsid w:val="008A0C0F"/>
    <w:rsid w:val="008A1630"/>
    <w:rsid w:val="008A1AAA"/>
    <w:rsid w:val="008A1E85"/>
    <w:rsid w:val="008A2BA9"/>
    <w:rsid w:val="008A358D"/>
    <w:rsid w:val="008A35CB"/>
    <w:rsid w:val="008A4C83"/>
    <w:rsid w:val="008A5B11"/>
    <w:rsid w:val="008A5BC6"/>
    <w:rsid w:val="008A73E2"/>
    <w:rsid w:val="008A76CE"/>
    <w:rsid w:val="008A772A"/>
    <w:rsid w:val="008A7763"/>
    <w:rsid w:val="008A7839"/>
    <w:rsid w:val="008A7FB3"/>
    <w:rsid w:val="008B156C"/>
    <w:rsid w:val="008B15FB"/>
    <w:rsid w:val="008B2CE9"/>
    <w:rsid w:val="008B2E92"/>
    <w:rsid w:val="008B3154"/>
    <w:rsid w:val="008B53BF"/>
    <w:rsid w:val="008B5D2F"/>
    <w:rsid w:val="008B70D3"/>
    <w:rsid w:val="008B7904"/>
    <w:rsid w:val="008B7F2B"/>
    <w:rsid w:val="008C07BA"/>
    <w:rsid w:val="008C09D8"/>
    <w:rsid w:val="008C158C"/>
    <w:rsid w:val="008C25B8"/>
    <w:rsid w:val="008C308B"/>
    <w:rsid w:val="008C3BF9"/>
    <w:rsid w:val="008C3EDA"/>
    <w:rsid w:val="008C5B19"/>
    <w:rsid w:val="008C5BD1"/>
    <w:rsid w:val="008C620F"/>
    <w:rsid w:val="008C66AD"/>
    <w:rsid w:val="008C66EB"/>
    <w:rsid w:val="008C7A2D"/>
    <w:rsid w:val="008D0450"/>
    <w:rsid w:val="008D071E"/>
    <w:rsid w:val="008D0D0C"/>
    <w:rsid w:val="008D1221"/>
    <w:rsid w:val="008D191A"/>
    <w:rsid w:val="008D215B"/>
    <w:rsid w:val="008D22D6"/>
    <w:rsid w:val="008D26ED"/>
    <w:rsid w:val="008D2922"/>
    <w:rsid w:val="008D3080"/>
    <w:rsid w:val="008D3A3E"/>
    <w:rsid w:val="008D445A"/>
    <w:rsid w:val="008D4A8B"/>
    <w:rsid w:val="008D52EE"/>
    <w:rsid w:val="008D59D8"/>
    <w:rsid w:val="008D5FA5"/>
    <w:rsid w:val="008D6011"/>
    <w:rsid w:val="008D6700"/>
    <w:rsid w:val="008D6A4D"/>
    <w:rsid w:val="008D6B64"/>
    <w:rsid w:val="008D7804"/>
    <w:rsid w:val="008E09D0"/>
    <w:rsid w:val="008E13C7"/>
    <w:rsid w:val="008E1A75"/>
    <w:rsid w:val="008E1B1A"/>
    <w:rsid w:val="008E1C1B"/>
    <w:rsid w:val="008E35FA"/>
    <w:rsid w:val="008E399C"/>
    <w:rsid w:val="008E3F10"/>
    <w:rsid w:val="008E453E"/>
    <w:rsid w:val="008E4560"/>
    <w:rsid w:val="008E4844"/>
    <w:rsid w:val="008E5314"/>
    <w:rsid w:val="008E5402"/>
    <w:rsid w:val="008E5504"/>
    <w:rsid w:val="008E593D"/>
    <w:rsid w:val="008E5ABE"/>
    <w:rsid w:val="008E5E0C"/>
    <w:rsid w:val="008E5FE3"/>
    <w:rsid w:val="008E6F92"/>
    <w:rsid w:val="008E74CF"/>
    <w:rsid w:val="008F015E"/>
    <w:rsid w:val="008F05D0"/>
    <w:rsid w:val="008F21AB"/>
    <w:rsid w:val="008F2467"/>
    <w:rsid w:val="008F2656"/>
    <w:rsid w:val="008F476C"/>
    <w:rsid w:val="008F4E74"/>
    <w:rsid w:val="008F50F1"/>
    <w:rsid w:val="008F5F14"/>
    <w:rsid w:val="008F6726"/>
    <w:rsid w:val="008F69A5"/>
    <w:rsid w:val="008F6DC5"/>
    <w:rsid w:val="008F72B6"/>
    <w:rsid w:val="008F74F1"/>
    <w:rsid w:val="009004F5"/>
    <w:rsid w:val="00900CCC"/>
    <w:rsid w:val="00900FD7"/>
    <w:rsid w:val="009011D4"/>
    <w:rsid w:val="009014D4"/>
    <w:rsid w:val="009017A9"/>
    <w:rsid w:val="00901DD1"/>
    <w:rsid w:val="00901FE1"/>
    <w:rsid w:val="00903EDB"/>
    <w:rsid w:val="00904286"/>
    <w:rsid w:val="0090492E"/>
    <w:rsid w:val="00905639"/>
    <w:rsid w:val="0090583E"/>
    <w:rsid w:val="009065EC"/>
    <w:rsid w:val="00906A07"/>
    <w:rsid w:val="009070BA"/>
    <w:rsid w:val="00907465"/>
    <w:rsid w:val="00907E44"/>
    <w:rsid w:val="00910288"/>
    <w:rsid w:val="009129E4"/>
    <w:rsid w:val="009134D7"/>
    <w:rsid w:val="00913646"/>
    <w:rsid w:val="00913872"/>
    <w:rsid w:val="00914146"/>
    <w:rsid w:val="00915121"/>
    <w:rsid w:val="0091532D"/>
    <w:rsid w:val="00915A06"/>
    <w:rsid w:val="00916152"/>
    <w:rsid w:val="00916C4C"/>
    <w:rsid w:val="0091734B"/>
    <w:rsid w:val="00921045"/>
    <w:rsid w:val="00921309"/>
    <w:rsid w:val="00921D15"/>
    <w:rsid w:val="0092393B"/>
    <w:rsid w:val="00923E77"/>
    <w:rsid w:val="0092465A"/>
    <w:rsid w:val="0092469A"/>
    <w:rsid w:val="00924BD9"/>
    <w:rsid w:val="00926D7F"/>
    <w:rsid w:val="00927611"/>
    <w:rsid w:val="009276C4"/>
    <w:rsid w:val="00927D88"/>
    <w:rsid w:val="0093014E"/>
    <w:rsid w:val="00930170"/>
    <w:rsid w:val="009302C2"/>
    <w:rsid w:val="00930CF7"/>
    <w:rsid w:val="00930DB7"/>
    <w:rsid w:val="009310FD"/>
    <w:rsid w:val="00934323"/>
    <w:rsid w:val="00934480"/>
    <w:rsid w:val="00934926"/>
    <w:rsid w:val="00934A80"/>
    <w:rsid w:val="009361A5"/>
    <w:rsid w:val="00936580"/>
    <w:rsid w:val="00940CEB"/>
    <w:rsid w:val="00941525"/>
    <w:rsid w:val="0094171B"/>
    <w:rsid w:val="00941746"/>
    <w:rsid w:val="00941807"/>
    <w:rsid w:val="009419A2"/>
    <w:rsid w:val="009426AC"/>
    <w:rsid w:val="00942BF6"/>
    <w:rsid w:val="0094339E"/>
    <w:rsid w:val="0094659F"/>
    <w:rsid w:val="00946D53"/>
    <w:rsid w:val="0094768B"/>
    <w:rsid w:val="00950535"/>
    <w:rsid w:val="00950E68"/>
    <w:rsid w:val="00951332"/>
    <w:rsid w:val="00951513"/>
    <w:rsid w:val="00951957"/>
    <w:rsid w:val="009524BE"/>
    <w:rsid w:val="00952648"/>
    <w:rsid w:val="00952F0C"/>
    <w:rsid w:val="00953481"/>
    <w:rsid w:val="009537A7"/>
    <w:rsid w:val="009537FD"/>
    <w:rsid w:val="00954A46"/>
    <w:rsid w:val="00954EF3"/>
    <w:rsid w:val="00955749"/>
    <w:rsid w:val="0095583F"/>
    <w:rsid w:val="00955A19"/>
    <w:rsid w:val="00955FB3"/>
    <w:rsid w:val="009563DF"/>
    <w:rsid w:val="009565AB"/>
    <w:rsid w:val="00956FAB"/>
    <w:rsid w:val="00957C49"/>
    <w:rsid w:val="00957D0C"/>
    <w:rsid w:val="00957F32"/>
    <w:rsid w:val="009600BC"/>
    <w:rsid w:val="00960198"/>
    <w:rsid w:val="00960933"/>
    <w:rsid w:val="00961826"/>
    <w:rsid w:val="00961D6B"/>
    <w:rsid w:val="009622AF"/>
    <w:rsid w:val="00963891"/>
    <w:rsid w:val="00965914"/>
    <w:rsid w:val="00966CD8"/>
    <w:rsid w:val="0096739F"/>
    <w:rsid w:val="00967DD0"/>
    <w:rsid w:val="00967E97"/>
    <w:rsid w:val="00967EBE"/>
    <w:rsid w:val="0097072B"/>
    <w:rsid w:val="00970A35"/>
    <w:rsid w:val="00971971"/>
    <w:rsid w:val="00972A47"/>
    <w:rsid w:val="00973272"/>
    <w:rsid w:val="0097384B"/>
    <w:rsid w:val="00974035"/>
    <w:rsid w:val="00974A4A"/>
    <w:rsid w:val="00974C6A"/>
    <w:rsid w:val="00974C8B"/>
    <w:rsid w:val="00975243"/>
    <w:rsid w:val="00975C3A"/>
    <w:rsid w:val="00976226"/>
    <w:rsid w:val="009772E4"/>
    <w:rsid w:val="00977519"/>
    <w:rsid w:val="0097797E"/>
    <w:rsid w:val="00980A4A"/>
    <w:rsid w:val="00981112"/>
    <w:rsid w:val="00981A3A"/>
    <w:rsid w:val="00981B24"/>
    <w:rsid w:val="00982232"/>
    <w:rsid w:val="0098274D"/>
    <w:rsid w:val="00983182"/>
    <w:rsid w:val="009841AA"/>
    <w:rsid w:val="009845C3"/>
    <w:rsid w:val="009845DE"/>
    <w:rsid w:val="009857AD"/>
    <w:rsid w:val="00985B03"/>
    <w:rsid w:val="00986165"/>
    <w:rsid w:val="009864C2"/>
    <w:rsid w:val="009866B7"/>
    <w:rsid w:val="0098684C"/>
    <w:rsid w:val="00986A05"/>
    <w:rsid w:val="00986FD6"/>
    <w:rsid w:val="00987D6A"/>
    <w:rsid w:val="00987FF4"/>
    <w:rsid w:val="009908E9"/>
    <w:rsid w:val="009916C0"/>
    <w:rsid w:val="00991CBD"/>
    <w:rsid w:val="00992AD5"/>
    <w:rsid w:val="00992F44"/>
    <w:rsid w:val="009933E4"/>
    <w:rsid w:val="0099364B"/>
    <w:rsid w:val="009937DC"/>
    <w:rsid w:val="00994E89"/>
    <w:rsid w:val="0099519E"/>
    <w:rsid w:val="0099552F"/>
    <w:rsid w:val="0099687F"/>
    <w:rsid w:val="0099714F"/>
    <w:rsid w:val="0099730A"/>
    <w:rsid w:val="0099790B"/>
    <w:rsid w:val="00997A85"/>
    <w:rsid w:val="009A170B"/>
    <w:rsid w:val="009A1855"/>
    <w:rsid w:val="009A27A9"/>
    <w:rsid w:val="009A3579"/>
    <w:rsid w:val="009A481A"/>
    <w:rsid w:val="009A4FCD"/>
    <w:rsid w:val="009A5130"/>
    <w:rsid w:val="009A51F0"/>
    <w:rsid w:val="009A522F"/>
    <w:rsid w:val="009A5369"/>
    <w:rsid w:val="009A5771"/>
    <w:rsid w:val="009A5E29"/>
    <w:rsid w:val="009A634F"/>
    <w:rsid w:val="009A7024"/>
    <w:rsid w:val="009A790A"/>
    <w:rsid w:val="009B1099"/>
    <w:rsid w:val="009B1C4B"/>
    <w:rsid w:val="009B1EFB"/>
    <w:rsid w:val="009B2130"/>
    <w:rsid w:val="009B3714"/>
    <w:rsid w:val="009B5945"/>
    <w:rsid w:val="009B60C4"/>
    <w:rsid w:val="009B6152"/>
    <w:rsid w:val="009B630C"/>
    <w:rsid w:val="009C0471"/>
    <w:rsid w:val="009C0678"/>
    <w:rsid w:val="009C0D84"/>
    <w:rsid w:val="009C11CF"/>
    <w:rsid w:val="009C13F8"/>
    <w:rsid w:val="009C1417"/>
    <w:rsid w:val="009C14B2"/>
    <w:rsid w:val="009C26E6"/>
    <w:rsid w:val="009C2924"/>
    <w:rsid w:val="009C2A47"/>
    <w:rsid w:val="009C383E"/>
    <w:rsid w:val="009C399D"/>
    <w:rsid w:val="009C3C01"/>
    <w:rsid w:val="009C440F"/>
    <w:rsid w:val="009C51CF"/>
    <w:rsid w:val="009C6B43"/>
    <w:rsid w:val="009C7790"/>
    <w:rsid w:val="009C77A4"/>
    <w:rsid w:val="009C78E4"/>
    <w:rsid w:val="009C7B12"/>
    <w:rsid w:val="009C7C81"/>
    <w:rsid w:val="009D0312"/>
    <w:rsid w:val="009D0503"/>
    <w:rsid w:val="009D0A99"/>
    <w:rsid w:val="009D0E70"/>
    <w:rsid w:val="009D0F99"/>
    <w:rsid w:val="009D12F9"/>
    <w:rsid w:val="009D15B7"/>
    <w:rsid w:val="009D1766"/>
    <w:rsid w:val="009D18FA"/>
    <w:rsid w:val="009D22AD"/>
    <w:rsid w:val="009D29CE"/>
    <w:rsid w:val="009D2CD1"/>
    <w:rsid w:val="009D51BF"/>
    <w:rsid w:val="009D5D86"/>
    <w:rsid w:val="009D70E4"/>
    <w:rsid w:val="009D768A"/>
    <w:rsid w:val="009D7F1F"/>
    <w:rsid w:val="009D7F9E"/>
    <w:rsid w:val="009E0A55"/>
    <w:rsid w:val="009E0E3B"/>
    <w:rsid w:val="009E1BDC"/>
    <w:rsid w:val="009E214B"/>
    <w:rsid w:val="009E23E8"/>
    <w:rsid w:val="009E36DC"/>
    <w:rsid w:val="009E37C0"/>
    <w:rsid w:val="009E37D0"/>
    <w:rsid w:val="009E386A"/>
    <w:rsid w:val="009E3DFF"/>
    <w:rsid w:val="009E3F41"/>
    <w:rsid w:val="009E3FC3"/>
    <w:rsid w:val="009E42B3"/>
    <w:rsid w:val="009E4A96"/>
    <w:rsid w:val="009E4FB7"/>
    <w:rsid w:val="009E5263"/>
    <w:rsid w:val="009E5287"/>
    <w:rsid w:val="009E5467"/>
    <w:rsid w:val="009E6179"/>
    <w:rsid w:val="009E68B5"/>
    <w:rsid w:val="009E7552"/>
    <w:rsid w:val="009E79C0"/>
    <w:rsid w:val="009F1F4D"/>
    <w:rsid w:val="009F252D"/>
    <w:rsid w:val="009F36B4"/>
    <w:rsid w:val="009F3893"/>
    <w:rsid w:val="009F3F47"/>
    <w:rsid w:val="009F420A"/>
    <w:rsid w:val="009F44A7"/>
    <w:rsid w:val="009F458B"/>
    <w:rsid w:val="009F45BC"/>
    <w:rsid w:val="009F4D29"/>
    <w:rsid w:val="009F5465"/>
    <w:rsid w:val="009F62E7"/>
    <w:rsid w:val="009F6876"/>
    <w:rsid w:val="009F76FD"/>
    <w:rsid w:val="009F77EA"/>
    <w:rsid w:val="00A00A12"/>
    <w:rsid w:val="00A00D47"/>
    <w:rsid w:val="00A01210"/>
    <w:rsid w:val="00A017DC"/>
    <w:rsid w:val="00A01A7A"/>
    <w:rsid w:val="00A020C0"/>
    <w:rsid w:val="00A02223"/>
    <w:rsid w:val="00A02C24"/>
    <w:rsid w:val="00A02EB1"/>
    <w:rsid w:val="00A02F16"/>
    <w:rsid w:val="00A0303C"/>
    <w:rsid w:val="00A0307A"/>
    <w:rsid w:val="00A034A3"/>
    <w:rsid w:val="00A034ED"/>
    <w:rsid w:val="00A03FDA"/>
    <w:rsid w:val="00A047F4"/>
    <w:rsid w:val="00A048C0"/>
    <w:rsid w:val="00A04B02"/>
    <w:rsid w:val="00A06056"/>
    <w:rsid w:val="00A06BEB"/>
    <w:rsid w:val="00A07E35"/>
    <w:rsid w:val="00A07F0C"/>
    <w:rsid w:val="00A104A8"/>
    <w:rsid w:val="00A117D7"/>
    <w:rsid w:val="00A11BCB"/>
    <w:rsid w:val="00A122F2"/>
    <w:rsid w:val="00A13C0F"/>
    <w:rsid w:val="00A13DCE"/>
    <w:rsid w:val="00A13F90"/>
    <w:rsid w:val="00A14B7A"/>
    <w:rsid w:val="00A150F5"/>
    <w:rsid w:val="00A15788"/>
    <w:rsid w:val="00A15843"/>
    <w:rsid w:val="00A16794"/>
    <w:rsid w:val="00A16C3A"/>
    <w:rsid w:val="00A171FA"/>
    <w:rsid w:val="00A17232"/>
    <w:rsid w:val="00A1741C"/>
    <w:rsid w:val="00A208FF"/>
    <w:rsid w:val="00A2092A"/>
    <w:rsid w:val="00A20F2A"/>
    <w:rsid w:val="00A219BB"/>
    <w:rsid w:val="00A22486"/>
    <w:rsid w:val="00A25D44"/>
    <w:rsid w:val="00A27E31"/>
    <w:rsid w:val="00A31291"/>
    <w:rsid w:val="00A31A08"/>
    <w:rsid w:val="00A31FD2"/>
    <w:rsid w:val="00A322B2"/>
    <w:rsid w:val="00A3236D"/>
    <w:rsid w:val="00A32CE4"/>
    <w:rsid w:val="00A33071"/>
    <w:rsid w:val="00A33080"/>
    <w:rsid w:val="00A33279"/>
    <w:rsid w:val="00A333A6"/>
    <w:rsid w:val="00A3371E"/>
    <w:rsid w:val="00A337CE"/>
    <w:rsid w:val="00A33ED9"/>
    <w:rsid w:val="00A3529B"/>
    <w:rsid w:val="00A3532C"/>
    <w:rsid w:val="00A357BA"/>
    <w:rsid w:val="00A36142"/>
    <w:rsid w:val="00A36F05"/>
    <w:rsid w:val="00A37817"/>
    <w:rsid w:val="00A40035"/>
    <w:rsid w:val="00A4064D"/>
    <w:rsid w:val="00A40ACE"/>
    <w:rsid w:val="00A416F2"/>
    <w:rsid w:val="00A418BA"/>
    <w:rsid w:val="00A438A2"/>
    <w:rsid w:val="00A44642"/>
    <w:rsid w:val="00A45586"/>
    <w:rsid w:val="00A45923"/>
    <w:rsid w:val="00A461EA"/>
    <w:rsid w:val="00A46705"/>
    <w:rsid w:val="00A47962"/>
    <w:rsid w:val="00A47E4E"/>
    <w:rsid w:val="00A47E96"/>
    <w:rsid w:val="00A50E53"/>
    <w:rsid w:val="00A5132F"/>
    <w:rsid w:val="00A51998"/>
    <w:rsid w:val="00A51AC8"/>
    <w:rsid w:val="00A51C0F"/>
    <w:rsid w:val="00A51D75"/>
    <w:rsid w:val="00A51D78"/>
    <w:rsid w:val="00A52261"/>
    <w:rsid w:val="00A53353"/>
    <w:rsid w:val="00A53501"/>
    <w:rsid w:val="00A53CEE"/>
    <w:rsid w:val="00A54A5C"/>
    <w:rsid w:val="00A54D9A"/>
    <w:rsid w:val="00A55407"/>
    <w:rsid w:val="00A55AE1"/>
    <w:rsid w:val="00A55EFC"/>
    <w:rsid w:val="00A5605E"/>
    <w:rsid w:val="00A567CB"/>
    <w:rsid w:val="00A56EA2"/>
    <w:rsid w:val="00A57561"/>
    <w:rsid w:val="00A57958"/>
    <w:rsid w:val="00A57A34"/>
    <w:rsid w:val="00A60542"/>
    <w:rsid w:val="00A60ABB"/>
    <w:rsid w:val="00A60B38"/>
    <w:rsid w:val="00A61122"/>
    <w:rsid w:val="00A61673"/>
    <w:rsid w:val="00A61737"/>
    <w:rsid w:val="00A61B68"/>
    <w:rsid w:val="00A63F0E"/>
    <w:rsid w:val="00A64B0E"/>
    <w:rsid w:val="00A65262"/>
    <w:rsid w:val="00A66918"/>
    <w:rsid w:val="00A66B2B"/>
    <w:rsid w:val="00A71184"/>
    <w:rsid w:val="00A71926"/>
    <w:rsid w:val="00A71E0A"/>
    <w:rsid w:val="00A72110"/>
    <w:rsid w:val="00A72630"/>
    <w:rsid w:val="00A72C36"/>
    <w:rsid w:val="00A74C3E"/>
    <w:rsid w:val="00A753B2"/>
    <w:rsid w:val="00A7696F"/>
    <w:rsid w:val="00A76BCB"/>
    <w:rsid w:val="00A771B7"/>
    <w:rsid w:val="00A77A77"/>
    <w:rsid w:val="00A8070B"/>
    <w:rsid w:val="00A814F9"/>
    <w:rsid w:val="00A82581"/>
    <w:rsid w:val="00A8275A"/>
    <w:rsid w:val="00A8357C"/>
    <w:rsid w:val="00A83BEE"/>
    <w:rsid w:val="00A83CC5"/>
    <w:rsid w:val="00A8413E"/>
    <w:rsid w:val="00A8505A"/>
    <w:rsid w:val="00A86615"/>
    <w:rsid w:val="00A86A29"/>
    <w:rsid w:val="00A86FD8"/>
    <w:rsid w:val="00A872F8"/>
    <w:rsid w:val="00A8737C"/>
    <w:rsid w:val="00A87E79"/>
    <w:rsid w:val="00A90866"/>
    <w:rsid w:val="00A90C48"/>
    <w:rsid w:val="00A91320"/>
    <w:rsid w:val="00A91EF6"/>
    <w:rsid w:val="00A92219"/>
    <w:rsid w:val="00A9267C"/>
    <w:rsid w:val="00A92963"/>
    <w:rsid w:val="00A935EE"/>
    <w:rsid w:val="00A94B6C"/>
    <w:rsid w:val="00A95DCB"/>
    <w:rsid w:val="00A9763C"/>
    <w:rsid w:val="00A97859"/>
    <w:rsid w:val="00A97ACF"/>
    <w:rsid w:val="00AA06DA"/>
    <w:rsid w:val="00AA0981"/>
    <w:rsid w:val="00AA1C98"/>
    <w:rsid w:val="00AA37B8"/>
    <w:rsid w:val="00AA42C0"/>
    <w:rsid w:val="00AA496C"/>
    <w:rsid w:val="00AA5085"/>
    <w:rsid w:val="00AA564C"/>
    <w:rsid w:val="00AA5B54"/>
    <w:rsid w:val="00AA5DB1"/>
    <w:rsid w:val="00AA6237"/>
    <w:rsid w:val="00AA7060"/>
    <w:rsid w:val="00AB00AE"/>
    <w:rsid w:val="00AB0C57"/>
    <w:rsid w:val="00AB1986"/>
    <w:rsid w:val="00AB1AA8"/>
    <w:rsid w:val="00AB1FC2"/>
    <w:rsid w:val="00AB229B"/>
    <w:rsid w:val="00AB2B14"/>
    <w:rsid w:val="00AB2CE9"/>
    <w:rsid w:val="00AB3F7D"/>
    <w:rsid w:val="00AB4458"/>
    <w:rsid w:val="00AB4A27"/>
    <w:rsid w:val="00AB655F"/>
    <w:rsid w:val="00AB6A42"/>
    <w:rsid w:val="00AC0AE0"/>
    <w:rsid w:val="00AC11BC"/>
    <w:rsid w:val="00AC20F0"/>
    <w:rsid w:val="00AC2420"/>
    <w:rsid w:val="00AC24EC"/>
    <w:rsid w:val="00AC3091"/>
    <w:rsid w:val="00AC310A"/>
    <w:rsid w:val="00AC3385"/>
    <w:rsid w:val="00AC340D"/>
    <w:rsid w:val="00AC43A9"/>
    <w:rsid w:val="00AC481C"/>
    <w:rsid w:val="00AC553D"/>
    <w:rsid w:val="00AC5ABF"/>
    <w:rsid w:val="00AC5FFA"/>
    <w:rsid w:val="00AC63AE"/>
    <w:rsid w:val="00AC6575"/>
    <w:rsid w:val="00AC659E"/>
    <w:rsid w:val="00AC6DEC"/>
    <w:rsid w:val="00AC7FD4"/>
    <w:rsid w:val="00AD0021"/>
    <w:rsid w:val="00AD0270"/>
    <w:rsid w:val="00AD0414"/>
    <w:rsid w:val="00AD085A"/>
    <w:rsid w:val="00AD0B0A"/>
    <w:rsid w:val="00AD0E74"/>
    <w:rsid w:val="00AD1674"/>
    <w:rsid w:val="00AD1AE6"/>
    <w:rsid w:val="00AD1BFF"/>
    <w:rsid w:val="00AD1F86"/>
    <w:rsid w:val="00AD260F"/>
    <w:rsid w:val="00AD38DF"/>
    <w:rsid w:val="00AD3DC2"/>
    <w:rsid w:val="00AD7A6B"/>
    <w:rsid w:val="00AE1421"/>
    <w:rsid w:val="00AE1783"/>
    <w:rsid w:val="00AE1800"/>
    <w:rsid w:val="00AE18D0"/>
    <w:rsid w:val="00AE1F06"/>
    <w:rsid w:val="00AE2390"/>
    <w:rsid w:val="00AE23F5"/>
    <w:rsid w:val="00AE4A94"/>
    <w:rsid w:val="00AE4C27"/>
    <w:rsid w:val="00AE4E7A"/>
    <w:rsid w:val="00AE531E"/>
    <w:rsid w:val="00AE5BBB"/>
    <w:rsid w:val="00AE63CA"/>
    <w:rsid w:val="00AF1421"/>
    <w:rsid w:val="00AF1DB3"/>
    <w:rsid w:val="00AF1F6A"/>
    <w:rsid w:val="00AF21D3"/>
    <w:rsid w:val="00AF2758"/>
    <w:rsid w:val="00AF302D"/>
    <w:rsid w:val="00AF33BF"/>
    <w:rsid w:val="00AF3CFF"/>
    <w:rsid w:val="00AF4F54"/>
    <w:rsid w:val="00AF5631"/>
    <w:rsid w:val="00AF5A26"/>
    <w:rsid w:val="00AF6B0E"/>
    <w:rsid w:val="00AF6D30"/>
    <w:rsid w:val="00AF6FA6"/>
    <w:rsid w:val="00AF77BC"/>
    <w:rsid w:val="00B00508"/>
    <w:rsid w:val="00B005C4"/>
    <w:rsid w:val="00B0074B"/>
    <w:rsid w:val="00B01700"/>
    <w:rsid w:val="00B01DD6"/>
    <w:rsid w:val="00B02580"/>
    <w:rsid w:val="00B025D1"/>
    <w:rsid w:val="00B026DA"/>
    <w:rsid w:val="00B02F51"/>
    <w:rsid w:val="00B03C3A"/>
    <w:rsid w:val="00B051B1"/>
    <w:rsid w:val="00B0659E"/>
    <w:rsid w:val="00B06A6C"/>
    <w:rsid w:val="00B06BFE"/>
    <w:rsid w:val="00B070B8"/>
    <w:rsid w:val="00B07680"/>
    <w:rsid w:val="00B07D42"/>
    <w:rsid w:val="00B07EAD"/>
    <w:rsid w:val="00B10007"/>
    <w:rsid w:val="00B1064A"/>
    <w:rsid w:val="00B10CDC"/>
    <w:rsid w:val="00B10D47"/>
    <w:rsid w:val="00B11101"/>
    <w:rsid w:val="00B11CD7"/>
    <w:rsid w:val="00B126DC"/>
    <w:rsid w:val="00B12A9E"/>
    <w:rsid w:val="00B132F7"/>
    <w:rsid w:val="00B146AD"/>
    <w:rsid w:val="00B15A95"/>
    <w:rsid w:val="00B15E32"/>
    <w:rsid w:val="00B16149"/>
    <w:rsid w:val="00B1752E"/>
    <w:rsid w:val="00B17872"/>
    <w:rsid w:val="00B20A98"/>
    <w:rsid w:val="00B20C2F"/>
    <w:rsid w:val="00B221C4"/>
    <w:rsid w:val="00B225F1"/>
    <w:rsid w:val="00B22A5C"/>
    <w:rsid w:val="00B23AA3"/>
    <w:rsid w:val="00B23C47"/>
    <w:rsid w:val="00B23E0E"/>
    <w:rsid w:val="00B24068"/>
    <w:rsid w:val="00B241CF"/>
    <w:rsid w:val="00B24746"/>
    <w:rsid w:val="00B25429"/>
    <w:rsid w:val="00B3062F"/>
    <w:rsid w:val="00B30C63"/>
    <w:rsid w:val="00B30D1D"/>
    <w:rsid w:val="00B30FB3"/>
    <w:rsid w:val="00B31614"/>
    <w:rsid w:val="00B32160"/>
    <w:rsid w:val="00B32B4E"/>
    <w:rsid w:val="00B32FC5"/>
    <w:rsid w:val="00B33859"/>
    <w:rsid w:val="00B338C0"/>
    <w:rsid w:val="00B33A09"/>
    <w:rsid w:val="00B33BA9"/>
    <w:rsid w:val="00B33D47"/>
    <w:rsid w:val="00B33D8D"/>
    <w:rsid w:val="00B345DB"/>
    <w:rsid w:val="00B35005"/>
    <w:rsid w:val="00B35665"/>
    <w:rsid w:val="00B35B64"/>
    <w:rsid w:val="00B36DAD"/>
    <w:rsid w:val="00B37086"/>
    <w:rsid w:val="00B3729E"/>
    <w:rsid w:val="00B3777B"/>
    <w:rsid w:val="00B40AD0"/>
    <w:rsid w:val="00B4109C"/>
    <w:rsid w:val="00B4118D"/>
    <w:rsid w:val="00B4223F"/>
    <w:rsid w:val="00B434E0"/>
    <w:rsid w:val="00B43E5B"/>
    <w:rsid w:val="00B4542B"/>
    <w:rsid w:val="00B454D6"/>
    <w:rsid w:val="00B454F5"/>
    <w:rsid w:val="00B45D76"/>
    <w:rsid w:val="00B45E07"/>
    <w:rsid w:val="00B460AA"/>
    <w:rsid w:val="00B4698C"/>
    <w:rsid w:val="00B46F75"/>
    <w:rsid w:val="00B46FBC"/>
    <w:rsid w:val="00B47D04"/>
    <w:rsid w:val="00B51225"/>
    <w:rsid w:val="00B512BC"/>
    <w:rsid w:val="00B51F3A"/>
    <w:rsid w:val="00B526B1"/>
    <w:rsid w:val="00B52728"/>
    <w:rsid w:val="00B52A54"/>
    <w:rsid w:val="00B5518B"/>
    <w:rsid w:val="00B55DE9"/>
    <w:rsid w:val="00B56FF8"/>
    <w:rsid w:val="00B57296"/>
    <w:rsid w:val="00B574D7"/>
    <w:rsid w:val="00B60441"/>
    <w:rsid w:val="00B60ECA"/>
    <w:rsid w:val="00B616A5"/>
    <w:rsid w:val="00B61A2E"/>
    <w:rsid w:val="00B6217F"/>
    <w:rsid w:val="00B622A7"/>
    <w:rsid w:val="00B62FAF"/>
    <w:rsid w:val="00B63D39"/>
    <w:rsid w:val="00B641AA"/>
    <w:rsid w:val="00B6493E"/>
    <w:rsid w:val="00B66C62"/>
    <w:rsid w:val="00B67706"/>
    <w:rsid w:val="00B67D2D"/>
    <w:rsid w:val="00B70078"/>
    <w:rsid w:val="00B701E6"/>
    <w:rsid w:val="00B7022E"/>
    <w:rsid w:val="00B70685"/>
    <w:rsid w:val="00B70853"/>
    <w:rsid w:val="00B7202B"/>
    <w:rsid w:val="00B7204B"/>
    <w:rsid w:val="00B7207F"/>
    <w:rsid w:val="00B725E9"/>
    <w:rsid w:val="00B727EF"/>
    <w:rsid w:val="00B7386C"/>
    <w:rsid w:val="00B74E77"/>
    <w:rsid w:val="00B74EA6"/>
    <w:rsid w:val="00B74F7C"/>
    <w:rsid w:val="00B750E5"/>
    <w:rsid w:val="00B7543F"/>
    <w:rsid w:val="00B75AAE"/>
    <w:rsid w:val="00B765A6"/>
    <w:rsid w:val="00B77849"/>
    <w:rsid w:val="00B7797F"/>
    <w:rsid w:val="00B804F8"/>
    <w:rsid w:val="00B8053C"/>
    <w:rsid w:val="00B80673"/>
    <w:rsid w:val="00B80C49"/>
    <w:rsid w:val="00B81680"/>
    <w:rsid w:val="00B822E5"/>
    <w:rsid w:val="00B82A32"/>
    <w:rsid w:val="00B82C09"/>
    <w:rsid w:val="00B83464"/>
    <w:rsid w:val="00B83474"/>
    <w:rsid w:val="00B84EA2"/>
    <w:rsid w:val="00B85887"/>
    <w:rsid w:val="00B859D4"/>
    <w:rsid w:val="00B8603F"/>
    <w:rsid w:val="00B86E4B"/>
    <w:rsid w:val="00B87550"/>
    <w:rsid w:val="00B879DA"/>
    <w:rsid w:val="00B87C08"/>
    <w:rsid w:val="00B90BE7"/>
    <w:rsid w:val="00B911B3"/>
    <w:rsid w:val="00B9131F"/>
    <w:rsid w:val="00B918B8"/>
    <w:rsid w:val="00B92511"/>
    <w:rsid w:val="00B929E3"/>
    <w:rsid w:val="00B92E4E"/>
    <w:rsid w:val="00B92FAA"/>
    <w:rsid w:val="00B9425D"/>
    <w:rsid w:val="00B9462E"/>
    <w:rsid w:val="00B94A3E"/>
    <w:rsid w:val="00B95125"/>
    <w:rsid w:val="00B954C4"/>
    <w:rsid w:val="00B95605"/>
    <w:rsid w:val="00B95C5D"/>
    <w:rsid w:val="00B95D64"/>
    <w:rsid w:val="00B96192"/>
    <w:rsid w:val="00B97762"/>
    <w:rsid w:val="00BA0CCA"/>
    <w:rsid w:val="00BA14E7"/>
    <w:rsid w:val="00BA217E"/>
    <w:rsid w:val="00BA2245"/>
    <w:rsid w:val="00BA23F6"/>
    <w:rsid w:val="00BA2B4E"/>
    <w:rsid w:val="00BA2F54"/>
    <w:rsid w:val="00BA55F0"/>
    <w:rsid w:val="00BA5F66"/>
    <w:rsid w:val="00BA6449"/>
    <w:rsid w:val="00BA65A9"/>
    <w:rsid w:val="00BA65E7"/>
    <w:rsid w:val="00BA65F6"/>
    <w:rsid w:val="00BA7798"/>
    <w:rsid w:val="00BA7E6B"/>
    <w:rsid w:val="00BA7FF5"/>
    <w:rsid w:val="00BB006D"/>
    <w:rsid w:val="00BB0471"/>
    <w:rsid w:val="00BB049C"/>
    <w:rsid w:val="00BB04F1"/>
    <w:rsid w:val="00BB1B56"/>
    <w:rsid w:val="00BB1EB6"/>
    <w:rsid w:val="00BB29FB"/>
    <w:rsid w:val="00BB4231"/>
    <w:rsid w:val="00BB5024"/>
    <w:rsid w:val="00BB66AF"/>
    <w:rsid w:val="00BB738D"/>
    <w:rsid w:val="00BB7EC7"/>
    <w:rsid w:val="00BB7FFB"/>
    <w:rsid w:val="00BC0B48"/>
    <w:rsid w:val="00BC1EE7"/>
    <w:rsid w:val="00BC2ADF"/>
    <w:rsid w:val="00BC5C3C"/>
    <w:rsid w:val="00BC5E6C"/>
    <w:rsid w:val="00BC60DD"/>
    <w:rsid w:val="00BC633A"/>
    <w:rsid w:val="00BC65A1"/>
    <w:rsid w:val="00BC6A96"/>
    <w:rsid w:val="00BC757C"/>
    <w:rsid w:val="00BD0194"/>
    <w:rsid w:val="00BD19CC"/>
    <w:rsid w:val="00BD2979"/>
    <w:rsid w:val="00BD302D"/>
    <w:rsid w:val="00BD39A1"/>
    <w:rsid w:val="00BD3FB2"/>
    <w:rsid w:val="00BD4591"/>
    <w:rsid w:val="00BD4D25"/>
    <w:rsid w:val="00BD6435"/>
    <w:rsid w:val="00BD6ADD"/>
    <w:rsid w:val="00BD6BA5"/>
    <w:rsid w:val="00BD6BD2"/>
    <w:rsid w:val="00BD7154"/>
    <w:rsid w:val="00BD7F26"/>
    <w:rsid w:val="00BE2A27"/>
    <w:rsid w:val="00BE2E72"/>
    <w:rsid w:val="00BE3B59"/>
    <w:rsid w:val="00BE3E27"/>
    <w:rsid w:val="00BE43E3"/>
    <w:rsid w:val="00BE4AF6"/>
    <w:rsid w:val="00BE4BA4"/>
    <w:rsid w:val="00BE5179"/>
    <w:rsid w:val="00BE52CE"/>
    <w:rsid w:val="00BE5D78"/>
    <w:rsid w:val="00BE5E0B"/>
    <w:rsid w:val="00BE5E9F"/>
    <w:rsid w:val="00BE6530"/>
    <w:rsid w:val="00BE66E1"/>
    <w:rsid w:val="00BE672D"/>
    <w:rsid w:val="00BE74F5"/>
    <w:rsid w:val="00BE7EC9"/>
    <w:rsid w:val="00BE7FF0"/>
    <w:rsid w:val="00BF0012"/>
    <w:rsid w:val="00BF13F8"/>
    <w:rsid w:val="00BF20A7"/>
    <w:rsid w:val="00BF21CA"/>
    <w:rsid w:val="00BF2968"/>
    <w:rsid w:val="00BF2B06"/>
    <w:rsid w:val="00BF2B87"/>
    <w:rsid w:val="00BF3366"/>
    <w:rsid w:val="00BF3D59"/>
    <w:rsid w:val="00BF3F1D"/>
    <w:rsid w:val="00BF4262"/>
    <w:rsid w:val="00BF4A5C"/>
    <w:rsid w:val="00BF5420"/>
    <w:rsid w:val="00BF6A3F"/>
    <w:rsid w:val="00BF6ECB"/>
    <w:rsid w:val="00BF77AA"/>
    <w:rsid w:val="00C0014A"/>
    <w:rsid w:val="00C0131F"/>
    <w:rsid w:val="00C026A1"/>
    <w:rsid w:val="00C02D0C"/>
    <w:rsid w:val="00C02F82"/>
    <w:rsid w:val="00C03033"/>
    <w:rsid w:val="00C03152"/>
    <w:rsid w:val="00C032BD"/>
    <w:rsid w:val="00C0374A"/>
    <w:rsid w:val="00C03881"/>
    <w:rsid w:val="00C03884"/>
    <w:rsid w:val="00C0414F"/>
    <w:rsid w:val="00C0642C"/>
    <w:rsid w:val="00C06447"/>
    <w:rsid w:val="00C06D4A"/>
    <w:rsid w:val="00C06D90"/>
    <w:rsid w:val="00C077A6"/>
    <w:rsid w:val="00C101FC"/>
    <w:rsid w:val="00C1048A"/>
    <w:rsid w:val="00C10492"/>
    <w:rsid w:val="00C110DB"/>
    <w:rsid w:val="00C12C74"/>
    <w:rsid w:val="00C137F6"/>
    <w:rsid w:val="00C144D4"/>
    <w:rsid w:val="00C15750"/>
    <w:rsid w:val="00C170B8"/>
    <w:rsid w:val="00C17337"/>
    <w:rsid w:val="00C17D6D"/>
    <w:rsid w:val="00C20C2A"/>
    <w:rsid w:val="00C212A1"/>
    <w:rsid w:val="00C2185E"/>
    <w:rsid w:val="00C22201"/>
    <w:rsid w:val="00C22497"/>
    <w:rsid w:val="00C22F85"/>
    <w:rsid w:val="00C230C8"/>
    <w:rsid w:val="00C233EE"/>
    <w:rsid w:val="00C23666"/>
    <w:rsid w:val="00C245EE"/>
    <w:rsid w:val="00C25070"/>
    <w:rsid w:val="00C25183"/>
    <w:rsid w:val="00C2618C"/>
    <w:rsid w:val="00C27CC0"/>
    <w:rsid w:val="00C30394"/>
    <w:rsid w:val="00C30D4A"/>
    <w:rsid w:val="00C319D6"/>
    <w:rsid w:val="00C31B0F"/>
    <w:rsid w:val="00C322C9"/>
    <w:rsid w:val="00C325B4"/>
    <w:rsid w:val="00C330B2"/>
    <w:rsid w:val="00C332C2"/>
    <w:rsid w:val="00C33725"/>
    <w:rsid w:val="00C3411E"/>
    <w:rsid w:val="00C34B69"/>
    <w:rsid w:val="00C34D14"/>
    <w:rsid w:val="00C35896"/>
    <w:rsid w:val="00C3593C"/>
    <w:rsid w:val="00C35B12"/>
    <w:rsid w:val="00C35DFF"/>
    <w:rsid w:val="00C361E4"/>
    <w:rsid w:val="00C364F4"/>
    <w:rsid w:val="00C3702D"/>
    <w:rsid w:val="00C37269"/>
    <w:rsid w:val="00C40144"/>
    <w:rsid w:val="00C4039A"/>
    <w:rsid w:val="00C40C42"/>
    <w:rsid w:val="00C4173E"/>
    <w:rsid w:val="00C41E0E"/>
    <w:rsid w:val="00C41F93"/>
    <w:rsid w:val="00C45673"/>
    <w:rsid w:val="00C45D11"/>
    <w:rsid w:val="00C45F7C"/>
    <w:rsid w:val="00C46111"/>
    <w:rsid w:val="00C4673B"/>
    <w:rsid w:val="00C47496"/>
    <w:rsid w:val="00C478F2"/>
    <w:rsid w:val="00C5158F"/>
    <w:rsid w:val="00C518DB"/>
    <w:rsid w:val="00C51A2F"/>
    <w:rsid w:val="00C5279C"/>
    <w:rsid w:val="00C52AAC"/>
    <w:rsid w:val="00C52E48"/>
    <w:rsid w:val="00C53149"/>
    <w:rsid w:val="00C54618"/>
    <w:rsid w:val="00C55066"/>
    <w:rsid w:val="00C55107"/>
    <w:rsid w:val="00C55836"/>
    <w:rsid w:val="00C55D2B"/>
    <w:rsid w:val="00C567C6"/>
    <w:rsid w:val="00C56A0E"/>
    <w:rsid w:val="00C56E55"/>
    <w:rsid w:val="00C56ED4"/>
    <w:rsid w:val="00C5733E"/>
    <w:rsid w:val="00C574C8"/>
    <w:rsid w:val="00C5795C"/>
    <w:rsid w:val="00C600FC"/>
    <w:rsid w:val="00C6012E"/>
    <w:rsid w:val="00C61F8A"/>
    <w:rsid w:val="00C62650"/>
    <w:rsid w:val="00C629E2"/>
    <w:rsid w:val="00C62EDE"/>
    <w:rsid w:val="00C634FE"/>
    <w:rsid w:val="00C63542"/>
    <w:rsid w:val="00C65069"/>
    <w:rsid w:val="00C65197"/>
    <w:rsid w:val="00C65928"/>
    <w:rsid w:val="00C65D34"/>
    <w:rsid w:val="00C6680F"/>
    <w:rsid w:val="00C6782D"/>
    <w:rsid w:val="00C67FB0"/>
    <w:rsid w:val="00C70EB3"/>
    <w:rsid w:val="00C7298F"/>
    <w:rsid w:val="00C73266"/>
    <w:rsid w:val="00C73C2A"/>
    <w:rsid w:val="00C73C5A"/>
    <w:rsid w:val="00C741B7"/>
    <w:rsid w:val="00C7477E"/>
    <w:rsid w:val="00C756CB"/>
    <w:rsid w:val="00C75A20"/>
    <w:rsid w:val="00C75B12"/>
    <w:rsid w:val="00C75FC2"/>
    <w:rsid w:val="00C76A4C"/>
    <w:rsid w:val="00C76D83"/>
    <w:rsid w:val="00C77C78"/>
    <w:rsid w:val="00C80D6E"/>
    <w:rsid w:val="00C80F74"/>
    <w:rsid w:val="00C81782"/>
    <w:rsid w:val="00C82278"/>
    <w:rsid w:val="00C823A9"/>
    <w:rsid w:val="00C833C6"/>
    <w:rsid w:val="00C834E4"/>
    <w:rsid w:val="00C83888"/>
    <w:rsid w:val="00C84BA3"/>
    <w:rsid w:val="00C84CE0"/>
    <w:rsid w:val="00C859AF"/>
    <w:rsid w:val="00C86091"/>
    <w:rsid w:val="00C860CE"/>
    <w:rsid w:val="00C86375"/>
    <w:rsid w:val="00C8664E"/>
    <w:rsid w:val="00C86765"/>
    <w:rsid w:val="00C8682A"/>
    <w:rsid w:val="00C86D6D"/>
    <w:rsid w:val="00C86D8D"/>
    <w:rsid w:val="00C870AF"/>
    <w:rsid w:val="00C8744C"/>
    <w:rsid w:val="00C876E7"/>
    <w:rsid w:val="00C90A0C"/>
    <w:rsid w:val="00C90AC7"/>
    <w:rsid w:val="00C91823"/>
    <w:rsid w:val="00C91FF9"/>
    <w:rsid w:val="00C926F8"/>
    <w:rsid w:val="00C92DA5"/>
    <w:rsid w:val="00C93575"/>
    <w:rsid w:val="00C93752"/>
    <w:rsid w:val="00C946C4"/>
    <w:rsid w:val="00C954E7"/>
    <w:rsid w:val="00C95C61"/>
    <w:rsid w:val="00C95D4D"/>
    <w:rsid w:val="00C95EB5"/>
    <w:rsid w:val="00C9699C"/>
    <w:rsid w:val="00C97994"/>
    <w:rsid w:val="00C97A42"/>
    <w:rsid w:val="00CA0430"/>
    <w:rsid w:val="00CA07E2"/>
    <w:rsid w:val="00CA115E"/>
    <w:rsid w:val="00CA1AD5"/>
    <w:rsid w:val="00CA1B66"/>
    <w:rsid w:val="00CA3B3F"/>
    <w:rsid w:val="00CA3D39"/>
    <w:rsid w:val="00CA478F"/>
    <w:rsid w:val="00CA5C4D"/>
    <w:rsid w:val="00CA5DDE"/>
    <w:rsid w:val="00CA6E7C"/>
    <w:rsid w:val="00CA757D"/>
    <w:rsid w:val="00CA7763"/>
    <w:rsid w:val="00CA7D94"/>
    <w:rsid w:val="00CB0F61"/>
    <w:rsid w:val="00CB168A"/>
    <w:rsid w:val="00CB16AA"/>
    <w:rsid w:val="00CB1720"/>
    <w:rsid w:val="00CB2440"/>
    <w:rsid w:val="00CB29BE"/>
    <w:rsid w:val="00CB2C66"/>
    <w:rsid w:val="00CB32C6"/>
    <w:rsid w:val="00CB3486"/>
    <w:rsid w:val="00CB399B"/>
    <w:rsid w:val="00CB430D"/>
    <w:rsid w:val="00CB4C20"/>
    <w:rsid w:val="00CB56EA"/>
    <w:rsid w:val="00CB5E26"/>
    <w:rsid w:val="00CB67E3"/>
    <w:rsid w:val="00CB7041"/>
    <w:rsid w:val="00CB756E"/>
    <w:rsid w:val="00CB7B83"/>
    <w:rsid w:val="00CC047C"/>
    <w:rsid w:val="00CC04D3"/>
    <w:rsid w:val="00CC096A"/>
    <w:rsid w:val="00CC0E3F"/>
    <w:rsid w:val="00CC174D"/>
    <w:rsid w:val="00CC1CC9"/>
    <w:rsid w:val="00CC2381"/>
    <w:rsid w:val="00CC2B56"/>
    <w:rsid w:val="00CC36CC"/>
    <w:rsid w:val="00CC37DB"/>
    <w:rsid w:val="00CC5032"/>
    <w:rsid w:val="00CC5298"/>
    <w:rsid w:val="00CC54D9"/>
    <w:rsid w:val="00CC5AB7"/>
    <w:rsid w:val="00CC6B30"/>
    <w:rsid w:val="00CC75FA"/>
    <w:rsid w:val="00CC7B52"/>
    <w:rsid w:val="00CD0845"/>
    <w:rsid w:val="00CD3F8C"/>
    <w:rsid w:val="00CD55AF"/>
    <w:rsid w:val="00CD595F"/>
    <w:rsid w:val="00CD5AEA"/>
    <w:rsid w:val="00CD5E8B"/>
    <w:rsid w:val="00CD60A0"/>
    <w:rsid w:val="00CD65AA"/>
    <w:rsid w:val="00CD72A3"/>
    <w:rsid w:val="00CD74BE"/>
    <w:rsid w:val="00CD7599"/>
    <w:rsid w:val="00CD7CFC"/>
    <w:rsid w:val="00CE0AC3"/>
    <w:rsid w:val="00CE0B1D"/>
    <w:rsid w:val="00CE0D15"/>
    <w:rsid w:val="00CE11E5"/>
    <w:rsid w:val="00CE1436"/>
    <w:rsid w:val="00CE21DC"/>
    <w:rsid w:val="00CE2782"/>
    <w:rsid w:val="00CE2A91"/>
    <w:rsid w:val="00CE4223"/>
    <w:rsid w:val="00CE4230"/>
    <w:rsid w:val="00CE490E"/>
    <w:rsid w:val="00CE4A53"/>
    <w:rsid w:val="00CE507B"/>
    <w:rsid w:val="00CE5CA2"/>
    <w:rsid w:val="00CE5D79"/>
    <w:rsid w:val="00CE681C"/>
    <w:rsid w:val="00CE68B4"/>
    <w:rsid w:val="00CE76E9"/>
    <w:rsid w:val="00CF2FDF"/>
    <w:rsid w:val="00CF3CDD"/>
    <w:rsid w:val="00CF4698"/>
    <w:rsid w:val="00CF57A5"/>
    <w:rsid w:val="00CF6064"/>
    <w:rsid w:val="00CF6340"/>
    <w:rsid w:val="00CF7539"/>
    <w:rsid w:val="00CF76A7"/>
    <w:rsid w:val="00CF76F2"/>
    <w:rsid w:val="00CF7D62"/>
    <w:rsid w:val="00D00231"/>
    <w:rsid w:val="00D00976"/>
    <w:rsid w:val="00D01467"/>
    <w:rsid w:val="00D015D8"/>
    <w:rsid w:val="00D0173E"/>
    <w:rsid w:val="00D02A46"/>
    <w:rsid w:val="00D03138"/>
    <w:rsid w:val="00D0327D"/>
    <w:rsid w:val="00D03492"/>
    <w:rsid w:val="00D0583F"/>
    <w:rsid w:val="00D06894"/>
    <w:rsid w:val="00D07D16"/>
    <w:rsid w:val="00D102C7"/>
    <w:rsid w:val="00D11101"/>
    <w:rsid w:val="00D11747"/>
    <w:rsid w:val="00D1285E"/>
    <w:rsid w:val="00D12924"/>
    <w:rsid w:val="00D13476"/>
    <w:rsid w:val="00D1378B"/>
    <w:rsid w:val="00D13806"/>
    <w:rsid w:val="00D13EDC"/>
    <w:rsid w:val="00D1418D"/>
    <w:rsid w:val="00D143FE"/>
    <w:rsid w:val="00D1514C"/>
    <w:rsid w:val="00D1537D"/>
    <w:rsid w:val="00D15A2B"/>
    <w:rsid w:val="00D174B2"/>
    <w:rsid w:val="00D17F8F"/>
    <w:rsid w:val="00D20A98"/>
    <w:rsid w:val="00D20CE3"/>
    <w:rsid w:val="00D20E08"/>
    <w:rsid w:val="00D219CB"/>
    <w:rsid w:val="00D21B27"/>
    <w:rsid w:val="00D22717"/>
    <w:rsid w:val="00D22FBD"/>
    <w:rsid w:val="00D23B2F"/>
    <w:rsid w:val="00D24008"/>
    <w:rsid w:val="00D24993"/>
    <w:rsid w:val="00D24FF0"/>
    <w:rsid w:val="00D25082"/>
    <w:rsid w:val="00D258ED"/>
    <w:rsid w:val="00D25E7D"/>
    <w:rsid w:val="00D26E74"/>
    <w:rsid w:val="00D27126"/>
    <w:rsid w:val="00D27699"/>
    <w:rsid w:val="00D27B7B"/>
    <w:rsid w:val="00D308BF"/>
    <w:rsid w:val="00D31611"/>
    <w:rsid w:val="00D32268"/>
    <w:rsid w:val="00D3226D"/>
    <w:rsid w:val="00D34E1B"/>
    <w:rsid w:val="00D35AB0"/>
    <w:rsid w:val="00D36A90"/>
    <w:rsid w:val="00D36EA3"/>
    <w:rsid w:val="00D37858"/>
    <w:rsid w:val="00D401B4"/>
    <w:rsid w:val="00D405EF"/>
    <w:rsid w:val="00D40D70"/>
    <w:rsid w:val="00D42041"/>
    <w:rsid w:val="00D426D0"/>
    <w:rsid w:val="00D43E36"/>
    <w:rsid w:val="00D440E1"/>
    <w:rsid w:val="00D455C6"/>
    <w:rsid w:val="00D45C4D"/>
    <w:rsid w:val="00D45F9F"/>
    <w:rsid w:val="00D46C68"/>
    <w:rsid w:val="00D46FB5"/>
    <w:rsid w:val="00D47545"/>
    <w:rsid w:val="00D4763E"/>
    <w:rsid w:val="00D50B7F"/>
    <w:rsid w:val="00D50DFA"/>
    <w:rsid w:val="00D5274C"/>
    <w:rsid w:val="00D53070"/>
    <w:rsid w:val="00D53673"/>
    <w:rsid w:val="00D5453B"/>
    <w:rsid w:val="00D55603"/>
    <w:rsid w:val="00D55B2A"/>
    <w:rsid w:val="00D56B66"/>
    <w:rsid w:val="00D56C0C"/>
    <w:rsid w:val="00D56F39"/>
    <w:rsid w:val="00D5708D"/>
    <w:rsid w:val="00D607F2"/>
    <w:rsid w:val="00D615F8"/>
    <w:rsid w:val="00D63092"/>
    <w:rsid w:val="00D6351B"/>
    <w:rsid w:val="00D63B71"/>
    <w:rsid w:val="00D63E79"/>
    <w:rsid w:val="00D64BCC"/>
    <w:rsid w:val="00D64E41"/>
    <w:rsid w:val="00D652A1"/>
    <w:rsid w:val="00D657AB"/>
    <w:rsid w:val="00D6697A"/>
    <w:rsid w:val="00D67917"/>
    <w:rsid w:val="00D702D0"/>
    <w:rsid w:val="00D708D6"/>
    <w:rsid w:val="00D71787"/>
    <w:rsid w:val="00D71ED8"/>
    <w:rsid w:val="00D72C44"/>
    <w:rsid w:val="00D736A3"/>
    <w:rsid w:val="00D737A6"/>
    <w:rsid w:val="00D75D05"/>
    <w:rsid w:val="00D75D2A"/>
    <w:rsid w:val="00D75E81"/>
    <w:rsid w:val="00D76E3F"/>
    <w:rsid w:val="00D76F4E"/>
    <w:rsid w:val="00D771E8"/>
    <w:rsid w:val="00D7795B"/>
    <w:rsid w:val="00D77DF3"/>
    <w:rsid w:val="00D8125C"/>
    <w:rsid w:val="00D8144C"/>
    <w:rsid w:val="00D81953"/>
    <w:rsid w:val="00D81A49"/>
    <w:rsid w:val="00D8282B"/>
    <w:rsid w:val="00D82855"/>
    <w:rsid w:val="00D83E41"/>
    <w:rsid w:val="00D84AC9"/>
    <w:rsid w:val="00D85509"/>
    <w:rsid w:val="00D86289"/>
    <w:rsid w:val="00D8652F"/>
    <w:rsid w:val="00D879A7"/>
    <w:rsid w:val="00D90547"/>
    <w:rsid w:val="00D9057E"/>
    <w:rsid w:val="00D90909"/>
    <w:rsid w:val="00D911F3"/>
    <w:rsid w:val="00D9143A"/>
    <w:rsid w:val="00D915FC"/>
    <w:rsid w:val="00D91989"/>
    <w:rsid w:val="00D91CEB"/>
    <w:rsid w:val="00D92074"/>
    <w:rsid w:val="00D92706"/>
    <w:rsid w:val="00D9284F"/>
    <w:rsid w:val="00D92CA4"/>
    <w:rsid w:val="00D92F56"/>
    <w:rsid w:val="00D93378"/>
    <w:rsid w:val="00D9337D"/>
    <w:rsid w:val="00D944DF"/>
    <w:rsid w:val="00D95115"/>
    <w:rsid w:val="00D95197"/>
    <w:rsid w:val="00D95805"/>
    <w:rsid w:val="00D95845"/>
    <w:rsid w:val="00D95B08"/>
    <w:rsid w:val="00D95CE5"/>
    <w:rsid w:val="00D95E8C"/>
    <w:rsid w:val="00D96783"/>
    <w:rsid w:val="00D96970"/>
    <w:rsid w:val="00D97AA3"/>
    <w:rsid w:val="00D97E31"/>
    <w:rsid w:val="00DA0760"/>
    <w:rsid w:val="00DA0A31"/>
    <w:rsid w:val="00DA1FFE"/>
    <w:rsid w:val="00DA2313"/>
    <w:rsid w:val="00DA2524"/>
    <w:rsid w:val="00DA254C"/>
    <w:rsid w:val="00DA3127"/>
    <w:rsid w:val="00DA3156"/>
    <w:rsid w:val="00DA3CB1"/>
    <w:rsid w:val="00DA4754"/>
    <w:rsid w:val="00DA51D2"/>
    <w:rsid w:val="00DA5296"/>
    <w:rsid w:val="00DA570B"/>
    <w:rsid w:val="00DA5C24"/>
    <w:rsid w:val="00DA606B"/>
    <w:rsid w:val="00DA6C13"/>
    <w:rsid w:val="00DA6FE7"/>
    <w:rsid w:val="00DB190B"/>
    <w:rsid w:val="00DB208E"/>
    <w:rsid w:val="00DB20ED"/>
    <w:rsid w:val="00DB24C4"/>
    <w:rsid w:val="00DB28B8"/>
    <w:rsid w:val="00DB3100"/>
    <w:rsid w:val="00DB4196"/>
    <w:rsid w:val="00DB4CEC"/>
    <w:rsid w:val="00DB569A"/>
    <w:rsid w:val="00DB57C7"/>
    <w:rsid w:val="00DB58D0"/>
    <w:rsid w:val="00DB6C51"/>
    <w:rsid w:val="00DC0DFA"/>
    <w:rsid w:val="00DC14D9"/>
    <w:rsid w:val="00DC1E33"/>
    <w:rsid w:val="00DC2159"/>
    <w:rsid w:val="00DC2826"/>
    <w:rsid w:val="00DC2874"/>
    <w:rsid w:val="00DC3126"/>
    <w:rsid w:val="00DC3E81"/>
    <w:rsid w:val="00DC41A1"/>
    <w:rsid w:val="00DC49AC"/>
    <w:rsid w:val="00DC4D19"/>
    <w:rsid w:val="00DC650F"/>
    <w:rsid w:val="00DC68BE"/>
    <w:rsid w:val="00DC6959"/>
    <w:rsid w:val="00DC7702"/>
    <w:rsid w:val="00DD0046"/>
    <w:rsid w:val="00DD0199"/>
    <w:rsid w:val="00DD0A2A"/>
    <w:rsid w:val="00DD0AC0"/>
    <w:rsid w:val="00DD1094"/>
    <w:rsid w:val="00DD22BF"/>
    <w:rsid w:val="00DD241F"/>
    <w:rsid w:val="00DD25EB"/>
    <w:rsid w:val="00DD31A6"/>
    <w:rsid w:val="00DD4400"/>
    <w:rsid w:val="00DD5296"/>
    <w:rsid w:val="00DD5485"/>
    <w:rsid w:val="00DD5AAD"/>
    <w:rsid w:val="00DD5C9E"/>
    <w:rsid w:val="00DD5EA8"/>
    <w:rsid w:val="00DD6B67"/>
    <w:rsid w:val="00DD761A"/>
    <w:rsid w:val="00DD7637"/>
    <w:rsid w:val="00DD7CAD"/>
    <w:rsid w:val="00DD7EB9"/>
    <w:rsid w:val="00DE0033"/>
    <w:rsid w:val="00DE0A38"/>
    <w:rsid w:val="00DE1054"/>
    <w:rsid w:val="00DE1CEC"/>
    <w:rsid w:val="00DE1DA3"/>
    <w:rsid w:val="00DE21DF"/>
    <w:rsid w:val="00DE22D7"/>
    <w:rsid w:val="00DE23FC"/>
    <w:rsid w:val="00DE2C2C"/>
    <w:rsid w:val="00DE2D7F"/>
    <w:rsid w:val="00DE3998"/>
    <w:rsid w:val="00DE3A04"/>
    <w:rsid w:val="00DE3AC4"/>
    <w:rsid w:val="00DE3D37"/>
    <w:rsid w:val="00DE477E"/>
    <w:rsid w:val="00DE5C89"/>
    <w:rsid w:val="00DE6C84"/>
    <w:rsid w:val="00DF06F2"/>
    <w:rsid w:val="00DF078E"/>
    <w:rsid w:val="00DF173D"/>
    <w:rsid w:val="00DF175C"/>
    <w:rsid w:val="00DF2A27"/>
    <w:rsid w:val="00DF2C24"/>
    <w:rsid w:val="00DF2CCC"/>
    <w:rsid w:val="00DF2FF9"/>
    <w:rsid w:val="00DF3880"/>
    <w:rsid w:val="00DF3DB9"/>
    <w:rsid w:val="00DF4355"/>
    <w:rsid w:val="00DF7371"/>
    <w:rsid w:val="00DF75C5"/>
    <w:rsid w:val="00DF7D15"/>
    <w:rsid w:val="00E00575"/>
    <w:rsid w:val="00E015C9"/>
    <w:rsid w:val="00E01991"/>
    <w:rsid w:val="00E01F40"/>
    <w:rsid w:val="00E02D4C"/>
    <w:rsid w:val="00E0369A"/>
    <w:rsid w:val="00E0571F"/>
    <w:rsid w:val="00E05789"/>
    <w:rsid w:val="00E05E4D"/>
    <w:rsid w:val="00E06D8C"/>
    <w:rsid w:val="00E0704D"/>
    <w:rsid w:val="00E0799F"/>
    <w:rsid w:val="00E079F0"/>
    <w:rsid w:val="00E07B7A"/>
    <w:rsid w:val="00E1176B"/>
    <w:rsid w:val="00E11F7C"/>
    <w:rsid w:val="00E125F3"/>
    <w:rsid w:val="00E12EB8"/>
    <w:rsid w:val="00E1314C"/>
    <w:rsid w:val="00E13256"/>
    <w:rsid w:val="00E13545"/>
    <w:rsid w:val="00E14428"/>
    <w:rsid w:val="00E14A0C"/>
    <w:rsid w:val="00E155AC"/>
    <w:rsid w:val="00E161D0"/>
    <w:rsid w:val="00E16C5D"/>
    <w:rsid w:val="00E1723E"/>
    <w:rsid w:val="00E174FE"/>
    <w:rsid w:val="00E17FC1"/>
    <w:rsid w:val="00E20192"/>
    <w:rsid w:val="00E20D95"/>
    <w:rsid w:val="00E21A94"/>
    <w:rsid w:val="00E21B50"/>
    <w:rsid w:val="00E23B94"/>
    <w:rsid w:val="00E24586"/>
    <w:rsid w:val="00E24909"/>
    <w:rsid w:val="00E250EC"/>
    <w:rsid w:val="00E2531D"/>
    <w:rsid w:val="00E25A14"/>
    <w:rsid w:val="00E2683E"/>
    <w:rsid w:val="00E276A2"/>
    <w:rsid w:val="00E279D8"/>
    <w:rsid w:val="00E27CA1"/>
    <w:rsid w:val="00E27EEA"/>
    <w:rsid w:val="00E30472"/>
    <w:rsid w:val="00E31432"/>
    <w:rsid w:val="00E315B1"/>
    <w:rsid w:val="00E31B81"/>
    <w:rsid w:val="00E31C28"/>
    <w:rsid w:val="00E3216E"/>
    <w:rsid w:val="00E323FC"/>
    <w:rsid w:val="00E326ED"/>
    <w:rsid w:val="00E326FA"/>
    <w:rsid w:val="00E328D0"/>
    <w:rsid w:val="00E332A8"/>
    <w:rsid w:val="00E33367"/>
    <w:rsid w:val="00E34459"/>
    <w:rsid w:val="00E34FBB"/>
    <w:rsid w:val="00E35759"/>
    <w:rsid w:val="00E357A7"/>
    <w:rsid w:val="00E35B12"/>
    <w:rsid w:val="00E36B31"/>
    <w:rsid w:val="00E36C7A"/>
    <w:rsid w:val="00E41926"/>
    <w:rsid w:val="00E41AE6"/>
    <w:rsid w:val="00E41DFE"/>
    <w:rsid w:val="00E42325"/>
    <w:rsid w:val="00E42393"/>
    <w:rsid w:val="00E42DCA"/>
    <w:rsid w:val="00E45195"/>
    <w:rsid w:val="00E456CA"/>
    <w:rsid w:val="00E45A48"/>
    <w:rsid w:val="00E45AE8"/>
    <w:rsid w:val="00E46754"/>
    <w:rsid w:val="00E509E6"/>
    <w:rsid w:val="00E51584"/>
    <w:rsid w:val="00E51655"/>
    <w:rsid w:val="00E5342E"/>
    <w:rsid w:val="00E54199"/>
    <w:rsid w:val="00E544C5"/>
    <w:rsid w:val="00E547D3"/>
    <w:rsid w:val="00E553C8"/>
    <w:rsid w:val="00E558B7"/>
    <w:rsid w:val="00E55AC8"/>
    <w:rsid w:val="00E55F66"/>
    <w:rsid w:val="00E57FBC"/>
    <w:rsid w:val="00E60E0E"/>
    <w:rsid w:val="00E61E53"/>
    <w:rsid w:val="00E621E1"/>
    <w:rsid w:val="00E628B5"/>
    <w:rsid w:val="00E63468"/>
    <w:rsid w:val="00E63BF2"/>
    <w:rsid w:val="00E64025"/>
    <w:rsid w:val="00E648CD"/>
    <w:rsid w:val="00E64F46"/>
    <w:rsid w:val="00E65EA3"/>
    <w:rsid w:val="00E663EF"/>
    <w:rsid w:val="00E66685"/>
    <w:rsid w:val="00E677E4"/>
    <w:rsid w:val="00E67F6A"/>
    <w:rsid w:val="00E70C3A"/>
    <w:rsid w:val="00E7130D"/>
    <w:rsid w:val="00E71E68"/>
    <w:rsid w:val="00E71F12"/>
    <w:rsid w:val="00E73573"/>
    <w:rsid w:val="00E73EE1"/>
    <w:rsid w:val="00E744C0"/>
    <w:rsid w:val="00E74D7D"/>
    <w:rsid w:val="00E74F8B"/>
    <w:rsid w:val="00E75002"/>
    <w:rsid w:val="00E75102"/>
    <w:rsid w:val="00E752D3"/>
    <w:rsid w:val="00E75940"/>
    <w:rsid w:val="00E75CA2"/>
    <w:rsid w:val="00E75F6E"/>
    <w:rsid w:val="00E7641E"/>
    <w:rsid w:val="00E7699B"/>
    <w:rsid w:val="00E813C7"/>
    <w:rsid w:val="00E8344D"/>
    <w:rsid w:val="00E8352E"/>
    <w:rsid w:val="00E83D25"/>
    <w:rsid w:val="00E85EEB"/>
    <w:rsid w:val="00E86A39"/>
    <w:rsid w:val="00E9069F"/>
    <w:rsid w:val="00E90CA7"/>
    <w:rsid w:val="00E90CC7"/>
    <w:rsid w:val="00E91D68"/>
    <w:rsid w:val="00E92224"/>
    <w:rsid w:val="00E93559"/>
    <w:rsid w:val="00E94180"/>
    <w:rsid w:val="00E954FB"/>
    <w:rsid w:val="00E965FB"/>
    <w:rsid w:val="00E975C2"/>
    <w:rsid w:val="00E97DAF"/>
    <w:rsid w:val="00EA046D"/>
    <w:rsid w:val="00EA07A7"/>
    <w:rsid w:val="00EA08E8"/>
    <w:rsid w:val="00EA2123"/>
    <w:rsid w:val="00EA3085"/>
    <w:rsid w:val="00EA4B9B"/>
    <w:rsid w:val="00EA4C8A"/>
    <w:rsid w:val="00EA53A5"/>
    <w:rsid w:val="00EA5AD7"/>
    <w:rsid w:val="00EA5D0F"/>
    <w:rsid w:val="00EA5E90"/>
    <w:rsid w:val="00EA6402"/>
    <w:rsid w:val="00EA6C66"/>
    <w:rsid w:val="00EA7CBD"/>
    <w:rsid w:val="00EA7D9F"/>
    <w:rsid w:val="00EB015F"/>
    <w:rsid w:val="00EB13DA"/>
    <w:rsid w:val="00EB14E0"/>
    <w:rsid w:val="00EB196C"/>
    <w:rsid w:val="00EB1D1A"/>
    <w:rsid w:val="00EB2177"/>
    <w:rsid w:val="00EB2484"/>
    <w:rsid w:val="00EB2CE3"/>
    <w:rsid w:val="00EB3017"/>
    <w:rsid w:val="00EB3642"/>
    <w:rsid w:val="00EB3F34"/>
    <w:rsid w:val="00EB4281"/>
    <w:rsid w:val="00EB431B"/>
    <w:rsid w:val="00EB6EDD"/>
    <w:rsid w:val="00EB7AD1"/>
    <w:rsid w:val="00EC02F7"/>
    <w:rsid w:val="00EC0391"/>
    <w:rsid w:val="00EC11E7"/>
    <w:rsid w:val="00EC1384"/>
    <w:rsid w:val="00EC1E6A"/>
    <w:rsid w:val="00EC265E"/>
    <w:rsid w:val="00EC2DA2"/>
    <w:rsid w:val="00EC2EF1"/>
    <w:rsid w:val="00EC3EDA"/>
    <w:rsid w:val="00EC40A6"/>
    <w:rsid w:val="00EC549A"/>
    <w:rsid w:val="00EC6113"/>
    <w:rsid w:val="00EC6F34"/>
    <w:rsid w:val="00EC70C9"/>
    <w:rsid w:val="00ED13C6"/>
    <w:rsid w:val="00ED15FD"/>
    <w:rsid w:val="00ED191C"/>
    <w:rsid w:val="00ED1FEB"/>
    <w:rsid w:val="00ED2A6F"/>
    <w:rsid w:val="00ED3E39"/>
    <w:rsid w:val="00ED42BF"/>
    <w:rsid w:val="00ED4765"/>
    <w:rsid w:val="00ED5E60"/>
    <w:rsid w:val="00EE046E"/>
    <w:rsid w:val="00EE0645"/>
    <w:rsid w:val="00EE066B"/>
    <w:rsid w:val="00EE144B"/>
    <w:rsid w:val="00EE2104"/>
    <w:rsid w:val="00EE21D7"/>
    <w:rsid w:val="00EE226D"/>
    <w:rsid w:val="00EE2500"/>
    <w:rsid w:val="00EE25EC"/>
    <w:rsid w:val="00EE2D09"/>
    <w:rsid w:val="00EE346E"/>
    <w:rsid w:val="00EE3783"/>
    <w:rsid w:val="00EE5D22"/>
    <w:rsid w:val="00EE69C7"/>
    <w:rsid w:val="00EE6CB5"/>
    <w:rsid w:val="00EE6F67"/>
    <w:rsid w:val="00EF03E7"/>
    <w:rsid w:val="00EF0F89"/>
    <w:rsid w:val="00EF2019"/>
    <w:rsid w:val="00EF2B1D"/>
    <w:rsid w:val="00EF3A9F"/>
    <w:rsid w:val="00EF3C0B"/>
    <w:rsid w:val="00EF4AAD"/>
    <w:rsid w:val="00EF4C0B"/>
    <w:rsid w:val="00EF5796"/>
    <w:rsid w:val="00EF6B1E"/>
    <w:rsid w:val="00EF6CC2"/>
    <w:rsid w:val="00EF7C9F"/>
    <w:rsid w:val="00F0122F"/>
    <w:rsid w:val="00F016D5"/>
    <w:rsid w:val="00F02710"/>
    <w:rsid w:val="00F03E70"/>
    <w:rsid w:val="00F03E9A"/>
    <w:rsid w:val="00F041FA"/>
    <w:rsid w:val="00F04783"/>
    <w:rsid w:val="00F04B62"/>
    <w:rsid w:val="00F06F92"/>
    <w:rsid w:val="00F07002"/>
    <w:rsid w:val="00F10001"/>
    <w:rsid w:val="00F1061A"/>
    <w:rsid w:val="00F11361"/>
    <w:rsid w:val="00F1175D"/>
    <w:rsid w:val="00F117CC"/>
    <w:rsid w:val="00F11D7D"/>
    <w:rsid w:val="00F128C9"/>
    <w:rsid w:val="00F12B89"/>
    <w:rsid w:val="00F12FE8"/>
    <w:rsid w:val="00F131B7"/>
    <w:rsid w:val="00F139BE"/>
    <w:rsid w:val="00F13E4C"/>
    <w:rsid w:val="00F14033"/>
    <w:rsid w:val="00F14046"/>
    <w:rsid w:val="00F1475B"/>
    <w:rsid w:val="00F14F57"/>
    <w:rsid w:val="00F1546C"/>
    <w:rsid w:val="00F174BE"/>
    <w:rsid w:val="00F1784B"/>
    <w:rsid w:val="00F179DA"/>
    <w:rsid w:val="00F17FAB"/>
    <w:rsid w:val="00F211E0"/>
    <w:rsid w:val="00F2176F"/>
    <w:rsid w:val="00F21F60"/>
    <w:rsid w:val="00F2221D"/>
    <w:rsid w:val="00F22FAD"/>
    <w:rsid w:val="00F230F4"/>
    <w:rsid w:val="00F23A03"/>
    <w:rsid w:val="00F23B0E"/>
    <w:rsid w:val="00F24330"/>
    <w:rsid w:val="00F255FE"/>
    <w:rsid w:val="00F2580C"/>
    <w:rsid w:val="00F266A2"/>
    <w:rsid w:val="00F26E1A"/>
    <w:rsid w:val="00F27A75"/>
    <w:rsid w:val="00F27B6F"/>
    <w:rsid w:val="00F30ECE"/>
    <w:rsid w:val="00F3199E"/>
    <w:rsid w:val="00F33698"/>
    <w:rsid w:val="00F34BEE"/>
    <w:rsid w:val="00F35801"/>
    <w:rsid w:val="00F358A0"/>
    <w:rsid w:val="00F35E16"/>
    <w:rsid w:val="00F3617A"/>
    <w:rsid w:val="00F36271"/>
    <w:rsid w:val="00F36775"/>
    <w:rsid w:val="00F36889"/>
    <w:rsid w:val="00F368F6"/>
    <w:rsid w:val="00F40205"/>
    <w:rsid w:val="00F40313"/>
    <w:rsid w:val="00F40723"/>
    <w:rsid w:val="00F42534"/>
    <w:rsid w:val="00F42CEB"/>
    <w:rsid w:val="00F436C2"/>
    <w:rsid w:val="00F43763"/>
    <w:rsid w:val="00F440CB"/>
    <w:rsid w:val="00F44249"/>
    <w:rsid w:val="00F44656"/>
    <w:rsid w:val="00F44E3B"/>
    <w:rsid w:val="00F4542B"/>
    <w:rsid w:val="00F468A0"/>
    <w:rsid w:val="00F479F9"/>
    <w:rsid w:val="00F50439"/>
    <w:rsid w:val="00F507E1"/>
    <w:rsid w:val="00F51014"/>
    <w:rsid w:val="00F5153E"/>
    <w:rsid w:val="00F51F92"/>
    <w:rsid w:val="00F52036"/>
    <w:rsid w:val="00F52636"/>
    <w:rsid w:val="00F527BA"/>
    <w:rsid w:val="00F52B1A"/>
    <w:rsid w:val="00F53129"/>
    <w:rsid w:val="00F53587"/>
    <w:rsid w:val="00F53774"/>
    <w:rsid w:val="00F538EB"/>
    <w:rsid w:val="00F53F16"/>
    <w:rsid w:val="00F54D39"/>
    <w:rsid w:val="00F54E39"/>
    <w:rsid w:val="00F55536"/>
    <w:rsid w:val="00F5564B"/>
    <w:rsid w:val="00F5600E"/>
    <w:rsid w:val="00F56B77"/>
    <w:rsid w:val="00F56BEA"/>
    <w:rsid w:val="00F60571"/>
    <w:rsid w:val="00F609D2"/>
    <w:rsid w:val="00F611DD"/>
    <w:rsid w:val="00F612D8"/>
    <w:rsid w:val="00F61471"/>
    <w:rsid w:val="00F61D2D"/>
    <w:rsid w:val="00F62527"/>
    <w:rsid w:val="00F62555"/>
    <w:rsid w:val="00F62D4E"/>
    <w:rsid w:val="00F63FC8"/>
    <w:rsid w:val="00F641D7"/>
    <w:rsid w:val="00F6427B"/>
    <w:rsid w:val="00F646D5"/>
    <w:rsid w:val="00F65A23"/>
    <w:rsid w:val="00F66CB0"/>
    <w:rsid w:val="00F66DE5"/>
    <w:rsid w:val="00F67487"/>
    <w:rsid w:val="00F6748B"/>
    <w:rsid w:val="00F67B45"/>
    <w:rsid w:val="00F70082"/>
    <w:rsid w:val="00F7017A"/>
    <w:rsid w:val="00F705AB"/>
    <w:rsid w:val="00F70D76"/>
    <w:rsid w:val="00F70E30"/>
    <w:rsid w:val="00F70E66"/>
    <w:rsid w:val="00F716F8"/>
    <w:rsid w:val="00F7196D"/>
    <w:rsid w:val="00F719CB"/>
    <w:rsid w:val="00F73910"/>
    <w:rsid w:val="00F73E35"/>
    <w:rsid w:val="00F75360"/>
    <w:rsid w:val="00F775FC"/>
    <w:rsid w:val="00F77737"/>
    <w:rsid w:val="00F800F1"/>
    <w:rsid w:val="00F8022A"/>
    <w:rsid w:val="00F804A6"/>
    <w:rsid w:val="00F80AA0"/>
    <w:rsid w:val="00F80BF8"/>
    <w:rsid w:val="00F80F8F"/>
    <w:rsid w:val="00F81046"/>
    <w:rsid w:val="00F8174E"/>
    <w:rsid w:val="00F81759"/>
    <w:rsid w:val="00F828FA"/>
    <w:rsid w:val="00F82C55"/>
    <w:rsid w:val="00F841E9"/>
    <w:rsid w:val="00F84E93"/>
    <w:rsid w:val="00F8516C"/>
    <w:rsid w:val="00F85C26"/>
    <w:rsid w:val="00F86E70"/>
    <w:rsid w:val="00F87EAC"/>
    <w:rsid w:val="00F90EE6"/>
    <w:rsid w:val="00F9128A"/>
    <w:rsid w:val="00F9338C"/>
    <w:rsid w:val="00F93AD1"/>
    <w:rsid w:val="00F940E0"/>
    <w:rsid w:val="00F94477"/>
    <w:rsid w:val="00F957D9"/>
    <w:rsid w:val="00F95A81"/>
    <w:rsid w:val="00F95E37"/>
    <w:rsid w:val="00F9749E"/>
    <w:rsid w:val="00F97CCA"/>
    <w:rsid w:val="00FA0C42"/>
    <w:rsid w:val="00FA1814"/>
    <w:rsid w:val="00FA220B"/>
    <w:rsid w:val="00FA2352"/>
    <w:rsid w:val="00FA26EE"/>
    <w:rsid w:val="00FA2D7D"/>
    <w:rsid w:val="00FA3387"/>
    <w:rsid w:val="00FA33D3"/>
    <w:rsid w:val="00FA40FC"/>
    <w:rsid w:val="00FA43DC"/>
    <w:rsid w:val="00FA56F6"/>
    <w:rsid w:val="00FA579B"/>
    <w:rsid w:val="00FA5BA0"/>
    <w:rsid w:val="00FA6086"/>
    <w:rsid w:val="00FA6515"/>
    <w:rsid w:val="00FA677D"/>
    <w:rsid w:val="00FA6ABF"/>
    <w:rsid w:val="00FA7135"/>
    <w:rsid w:val="00FB044B"/>
    <w:rsid w:val="00FB0E7F"/>
    <w:rsid w:val="00FB1092"/>
    <w:rsid w:val="00FB1C36"/>
    <w:rsid w:val="00FB2626"/>
    <w:rsid w:val="00FB2A35"/>
    <w:rsid w:val="00FB2ABC"/>
    <w:rsid w:val="00FB38A2"/>
    <w:rsid w:val="00FB43C5"/>
    <w:rsid w:val="00FB43D2"/>
    <w:rsid w:val="00FB53E3"/>
    <w:rsid w:val="00FB6897"/>
    <w:rsid w:val="00FB764A"/>
    <w:rsid w:val="00FC0AAA"/>
    <w:rsid w:val="00FC0B37"/>
    <w:rsid w:val="00FC11E0"/>
    <w:rsid w:val="00FC1BC4"/>
    <w:rsid w:val="00FC1D20"/>
    <w:rsid w:val="00FC1EDD"/>
    <w:rsid w:val="00FC1F68"/>
    <w:rsid w:val="00FC2DBC"/>
    <w:rsid w:val="00FC3EA2"/>
    <w:rsid w:val="00FC4239"/>
    <w:rsid w:val="00FC4533"/>
    <w:rsid w:val="00FC477A"/>
    <w:rsid w:val="00FC47BC"/>
    <w:rsid w:val="00FC4C4A"/>
    <w:rsid w:val="00FC4FC3"/>
    <w:rsid w:val="00FC5262"/>
    <w:rsid w:val="00FC548A"/>
    <w:rsid w:val="00FC554C"/>
    <w:rsid w:val="00FC5B91"/>
    <w:rsid w:val="00FC677F"/>
    <w:rsid w:val="00FC6E90"/>
    <w:rsid w:val="00FC738E"/>
    <w:rsid w:val="00FC76A0"/>
    <w:rsid w:val="00FC780D"/>
    <w:rsid w:val="00FD089F"/>
    <w:rsid w:val="00FD0EB3"/>
    <w:rsid w:val="00FD0EB4"/>
    <w:rsid w:val="00FD2E3E"/>
    <w:rsid w:val="00FD3AF9"/>
    <w:rsid w:val="00FD464F"/>
    <w:rsid w:val="00FD46E6"/>
    <w:rsid w:val="00FD4880"/>
    <w:rsid w:val="00FD48B2"/>
    <w:rsid w:val="00FD4B3B"/>
    <w:rsid w:val="00FD5871"/>
    <w:rsid w:val="00FD5A1B"/>
    <w:rsid w:val="00FD6136"/>
    <w:rsid w:val="00FD623B"/>
    <w:rsid w:val="00FD6840"/>
    <w:rsid w:val="00FD6E1B"/>
    <w:rsid w:val="00FD6FF4"/>
    <w:rsid w:val="00FD74CD"/>
    <w:rsid w:val="00FE0BD5"/>
    <w:rsid w:val="00FE0DF7"/>
    <w:rsid w:val="00FE1A4E"/>
    <w:rsid w:val="00FE21FB"/>
    <w:rsid w:val="00FE22A6"/>
    <w:rsid w:val="00FE2FA5"/>
    <w:rsid w:val="00FE3865"/>
    <w:rsid w:val="00FE3CBF"/>
    <w:rsid w:val="00FE41C7"/>
    <w:rsid w:val="00FE47E7"/>
    <w:rsid w:val="00FE48D4"/>
    <w:rsid w:val="00FE53F2"/>
    <w:rsid w:val="00FE75B6"/>
    <w:rsid w:val="00FF017D"/>
    <w:rsid w:val="00FF0EA2"/>
    <w:rsid w:val="00FF2D53"/>
    <w:rsid w:val="00FF2D7A"/>
    <w:rsid w:val="00FF30DB"/>
    <w:rsid w:val="00FF4ABE"/>
    <w:rsid w:val="00FF54B6"/>
    <w:rsid w:val="00FF5B24"/>
    <w:rsid w:val="00FF608E"/>
    <w:rsid w:val="00FF6B87"/>
    <w:rsid w:val="00FF7C83"/>
    <w:rsid w:val="015A45FF"/>
    <w:rsid w:val="01625778"/>
    <w:rsid w:val="01C95043"/>
    <w:rsid w:val="01D975D4"/>
    <w:rsid w:val="0240780C"/>
    <w:rsid w:val="025A529E"/>
    <w:rsid w:val="027C3727"/>
    <w:rsid w:val="02E92433"/>
    <w:rsid w:val="030B53AF"/>
    <w:rsid w:val="032A4C70"/>
    <w:rsid w:val="0373593D"/>
    <w:rsid w:val="039D0A0C"/>
    <w:rsid w:val="04162958"/>
    <w:rsid w:val="044C6727"/>
    <w:rsid w:val="047160D6"/>
    <w:rsid w:val="04C02056"/>
    <w:rsid w:val="04E30FAB"/>
    <w:rsid w:val="04F7683F"/>
    <w:rsid w:val="05804BE7"/>
    <w:rsid w:val="058806EF"/>
    <w:rsid w:val="05A131E3"/>
    <w:rsid w:val="06CB0E53"/>
    <w:rsid w:val="0708351A"/>
    <w:rsid w:val="073B095A"/>
    <w:rsid w:val="07A660AC"/>
    <w:rsid w:val="07FB44FB"/>
    <w:rsid w:val="083543E2"/>
    <w:rsid w:val="0864131D"/>
    <w:rsid w:val="08687928"/>
    <w:rsid w:val="08763966"/>
    <w:rsid w:val="087C3576"/>
    <w:rsid w:val="08803022"/>
    <w:rsid w:val="08FF2120"/>
    <w:rsid w:val="09020415"/>
    <w:rsid w:val="090E64E7"/>
    <w:rsid w:val="09A35EB7"/>
    <w:rsid w:val="09AD6D99"/>
    <w:rsid w:val="09AE404B"/>
    <w:rsid w:val="0A8E161D"/>
    <w:rsid w:val="0AA80111"/>
    <w:rsid w:val="0AD007F3"/>
    <w:rsid w:val="0AE778EA"/>
    <w:rsid w:val="0B404ACA"/>
    <w:rsid w:val="0BEE0C74"/>
    <w:rsid w:val="0C300B07"/>
    <w:rsid w:val="0CB9113B"/>
    <w:rsid w:val="0CCA1272"/>
    <w:rsid w:val="0CE61C44"/>
    <w:rsid w:val="0D0D05BB"/>
    <w:rsid w:val="0D6E6177"/>
    <w:rsid w:val="0D933D59"/>
    <w:rsid w:val="0DAB2E51"/>
    <w:rsid w:val="0E39110C"/>
    <w:rsid w:val="0EC120BD"/>
    <w:rsid w:val="0ECD443A"/>
    <w:rsid w:val="0EF97BEF"/>
    <w:rsid w:val="0F307AB2"/>
    <w:rsid w:val="0F4872C8"/>
    <w:rsid w:val="0FAE2434"/>
    <w:rsid w:val="0FC350FD"/>
    <w:rsid w:val="0FE16BCE"/>
    <w:rsid w:val="0FEB5787"/>
    <w:rsid w:val="102412BF"/>
    <w:rsid w:val="10873112"/>
    <w:rsid w:val="10D31584"/>
    <w:rsid w:val="10FE477C"/>
    <w:rsid w:val="11086847"/>
    <w:rsid w:val="116402CC"/>
    <w:rsid w:val="11801CE4"/>
    <w:rsid w:val="11956C94"/>
    <w:rsid w:val="11D33240"/>
    <w:rsid w:val="12094F00"/>
    <w:rsid w:val="12177AE7"/>
    <w:rsid w:val="122907E8"/>
    <w:rsid w:val="122A15A1"/>
    <w:rsid w:val="134962CA"/>
    <w:rsid w:val="13A678D4"/>
    <w:rsid w:val="13C93900"/>
    <w:rsid w:val="13FE52DD"/>
    <w:rsid w:val="149736E5"/>
    <w:rsid w:val="14A5709D"/>
    <w:rsid w:val="14AF4B3D"/>
    <w:rsid w:val="150B6EA4"/>
    <w:rsid w:val="150F74FD"/>
    <w:rsid w:val="15155054"/>
    <w:rsid w:val="155E21E3"/>
    <w:rsid w:val="15793F46"/>
    <w:rsid w:val="15894EBE"/>
    <w:rsid w:val="15F14CCC"/>
    <w:rsid w:val="15FE0E15"/>
    <w:rsid w:val="16C17241"/>
    <w:rsid w:val="17084FD4"/>
    <w:rsid w:val="172550BF"/>
    <w:rsid w:val="17575961"/>
    <w:rsid w:val="177735E4"/>
    <w:rsid w:val="17DF4C59"/>
    <w:rsid w:val="180026C5"/>
    <w:rsid w:val="19166D65"/>
    <w:rsid w:val="19297135"/>
    <w:rsid w:val="198A4263"/>
    <w:rsid w:val="198D3D53"/>
    <w:rsid w:val="19A50B37"/>
    <w:rsid w:val="1A045DC3"/>
    <w:rsid w:val="1A253BC2"/>
    <w:rsid w:val="1A5E6B17"/>
    <w:rsid w:val="1A88185B"/>
    <w:rsid w:val="1A9A11F1"/>
    <w:rsid w:val="1ACC1D02"/>
    <w:rsid w:val="1B133C3A"/>
    <w:rsid w:val="1B2407A8"/>
    <w:rsid w:val="1B504CF6"/>
    <w:rsid w:val="1B9E1AFD"/>
    <w:rsid w:val="1BD83086"/>
    <w:rsid w:val="1C1F1A80"/>
    <w:rsid w:val="1C485D38"/>
    <w:rsid w:val="1CAA0778"/>
    <w:rsid w:val="1CB24C65"/>
    <w:rsid w:val="1CD436D2"/>
    <w:rsid w:val="1D2145FC"/>
    <w:rsid w:val="1D446B32"/>
    <w:rsid w:val="1D9017AE"/>
    <w:rsid w:val="1E1717C9"/>
    <w:rsid w:val="1E336153"/>
    <w:rsid w:val="1E3E6909"/>
    <w:rsid w:val="1E8B4BD2"/>
    <w:rsid w:val="1F9D13D8"/>
    <w:rsid w:val="1FAD4CF4"/>
    <w:rsid w:val="1FF639AE"/>
    <w:rsid w:val="20062169"/>
    <w:rsid w:val="200F242B"/>
    <w:rsid w:val="205E6558"/>
    <w:rsid w:val="20994CFE"/>
    <w:rsid w:val="20C723B2"/>
    <w:rsid w:val="21252F56"/>
    <w:rsid w:val="214133D0"/>
    <w:rsid w:val="216B0096"/>
    <w:rsid w:val="21D57C06"/>
    <w:rsid w:val="227D6FFF"/>
    <w:rsid w:val="2299366C"/>
    <w:rsid w:val="23042073"/>
    <w:rsid w:val="230B59A3"/>
    <w:rsid w:val="23117250"/>
    <w:rsid w:val="23196309"/>
    <w:rsid w:val="232B7199"/>
    <w:rsid w:val="23614286"/>
    <w:rsid w:val="236B2B92"/>
    <w:rsid w:val="237656DF"/>
    <w:rsid w:val="23C64FFE"/>
    <w:rsid w:val="251E08CD"/>
    <w:rsid w:val="25355C40"/>
    <w:rsid w:val="257E4526"/>
    <w:rsid w:val="25F228C6"/>
    <w:rsid w:val="26346BCD"/>
    <w:rsid w:val="26352BB3"/>
    <w:rsid w:val="2702368A"/>
    <w:rsid w:val="27480E71"/>
    <w:rsid w:val="276A2B2A"/>
    <w:rsid w:val="27DD7BB5"/>
    <w:rsid w:val="288527C5"/>
    <w:rsid w:val="28C12DDF"/>
    <w:rsid w:val="28DE4FE0"/>
    <w:rsid w:val="291708AD"/>
    <w:rsid w:val="29693C4F"/>
    <w:rsid w:val="299B1AAB"/>
    <w:rsid w:val="29EE7216"/>
    <w:rsid w:val="2A143270"/>
    <w:rsid w:val="2B0970DC"/>
    <w:rsid w:val="2BDC00A7"/>
    <w:rsid w:val="2C324A12"/>
    <w:rsid w:val="2C8C7993"/>
    <w:rsid w:val="2CAB770D"/>
    <w:rsid w:val="2D2D375E"/>
    <w:rsid w:val="2D6D6ACD"/>
    <w:rsid w:val="2E0A09BB"/>
    <w:rsid w:val="2E120872"/>
    <w:rsid w:val="2E191517"/>
    <w:rsid w:val="2E340E20"/>
    <w:rsid w:val="2E6420E6"/>
    <w:rsid w:val="2ECA562C"/>
    <w:rsid w:val="2ECA6C92"/>
    <w:rsid w:val="2F0957D2"/>
    <w:rsid w:val="2F28014B"/>
    <w:rsid w:val="2F2F461D"/>
    <w:rsid w:val="303677F1"/>
    <w:rsid w:val="303B19BB"/>
    <w:rsid w:val="30F4398C"/>
    <w:rsid w:val="31054A4C"/>
    <w:rsid w:val="31097D0B"/>
    <w:rsid w:val="310B78C8"/>
    <w:rsid w:val="31661E08"/>
    <w:rsid w:val="316E5F16"/>
    <w:rsid w:val="316F3549"/>
    <w:rsid w:val="3177109E"/>
    <w:rsid w:val="319B5F46"/>
    <w:rsid w:val="31E218FC"/>
    <w:rsid w:val="322614FE"/>
    <w:rsid w:val="32614933"/>
    <w:rsid w:val="32FD0546"/>
    <w:rsid w:val="33036358"/>
    <w:rsid w:val="33313D8D"/>
    <w:rsid w:val="336437EA"/>
    <w:rsid w:val="338F0CE8"/>
    <w:rsid w:val="33B00B97"/>
    <w:rsid w:val="33B00D2B"/>
    <w:rsid w:val="33FC3213"/>
    <w:rsid w:val="341227C5"/>
    <w:rsid w:val="34263475"/>
    <w:rsid w:val="344A4F5E"/>
    <w:rsid w:val="356B05BC"/>
    <w:rsid w:val="35777C77"/>
    <w:rsid w:val="363F6F6E"/>
    <w:rsid w:val="36BA1B05"/>
    <w:rsid w:val="379D294E"/>
    <w:rsid w:val="379D5F35"/>
    <w:rsid w:val="37CB0739"/>
    <w:rsid w:val="38327DD4"/>
    <w:rsid w:val="38652E7B"/>
    <w:rsid w:val="38AC52CB"/>
    <w:rsid w:val="39033292"/>
    <w:rsid w:val="397E3664"/>
    <w:rsid w:val="39932BBB"/>
    <w:rsid w:val="3AAC797A"/>
    <w:rsid w:val="3BB57C85"/>
    <w:rsid w:val="3C4B4A31"/>
    <w:rsid w:val="3C8841DA"/>
    <w:rsid w:val="3CA06465"/>
    <w:rsid w:val="3CA23390"/>
    <w:rsid w:val="3CB83E29"/>
    <w:rsid w:val="3D1234C3"/>
    <w:rsid w:val="3D6C3AFB"/>
    <w:rsid w:val="3D82063C"/>
    <w:rsid w:val="3E42306B"/>
    <w:rsid w:val="3EA37233"/>
    <w:rsid w:val="3EC45178"/>
    <w:rsid w:val="3EC5167C"/>
    <w:rsid w:val="3F016B1F"/>
    <w:rsid w:val="3F3A3129"/>
    <w:rsid w:val="3F5D76B3"/>
    <w:rsid w:val="3FF826AD"/>
    <w:rsid w:val="402119FD"/>
    <w:rsid w:val="40245DDF"/>
    <w:rsid w:val="403E177F"/>
    <w:rsid w:val="40AC416E"/>
    <w:rsid w:val="413015F4"/>
    <w:rsid w:val="41550E1F"/>
    <w:rsid w:val="41AE17FB"/>
    <w:rsid w:val="41EF749F"/>
    <w:rsid w:val="41FC3020"/>
    <w:rsid w:val="422A53A7"/>
    <w:rsid w:val="424B1F31"/>
    <w:rsid w:val="426C3DA4"/>
    <w:rsid w:val="427B0396"/>
    <w:rsid w:val="430622FC"/>
    <w:rsid w:val="435C575C"/>
    <w:rsid w:val="43A94231"/>
    <w:rsid w:val="43FD6A55"/>
    <w:rsid w:val="446E1F07"/>
    <w:rsid w:val="449942B2"/>
    <w:rsid w:val="449C3CCA"/>
    <w:rsid w:val="44E93048"/>
    <w:rsid w:val="45200F0E"/>
    <w:rsid w:val="45A63C95"/>
    <w:rsid w:val="45D1243D"/>
    <w:rsid w:val="46A76D23"/>
    <w:rsid w:val="46D67BDD"/>
    <w:rsid w:val="46FD3B59"/>
    <w:rsid w:val="47451A43"/>
    <w:rsid w:val="478A612A"/>
    <w:rsid w:val="47BD23E9"/>
    <w:rsid w:val="47CD1B2E"/>
    <w:rsid w:val="47F5267B"/>
    <w:rsid w:val="48435459"/>
    <w:rsid w:val="486A7B7B"/>
    <w:rsid w:val="488D27EF"/>
    <w:rsid w:val="493B26B2"/>
    <w:rsid w:val="49481D86"/>
    <w:rsid w:val="495A562E"/>
    <w:rsid w:val="4988638E"/>
    <w:rsid w:val="49D93047"/>
    <w:rsid w:val="4A137898"/>
    <w:rsid w:val="4A162E25"/>
    <w:rsid w:val="4A81408A"/>
    <w:rsid w:val="4A921642"/>
    <w:rsid w:val="4AC3585D"/>
    <w:rsid w:val="4AE271AB"/>
    <w:rsid w:val="4B4C42A0"/>
    <w:rsid w:val="4B997F3C"/>
    <w:rsid w:val="4C0C5390"/>
    <w:rsid w:val="4C117DC6"/>
    <w:rsid w:val="4CB47FE1"/>
    <w:rsid w:val="4D125A6F"/>
    <w:rsid w:val="4D2026FF"/>
    <w:rsid w:val="4D36558C"/>
    <w:rsid w:val="4D4B56E4"/>
    <w:rsid w:val="4D7B6752"/>
    <w:rsid w:val="4D935CE9"/>
    <w:rsid w:val="4DF53699"/>
    <w:rsid w:val="4E004D63"/>
    <w:rsid w:val="4E3D72AF"/>
    <w:rsid w:val="4E736C49"/>
    <w:rsid w:val="4EB36618"/>
    <w:rsid w:val="4EEC5333"/>
    <w:rsid w:val="4F08764F"/>
    <w:rsid w:val="4F302A8C"/>
    <w:rsid w:val="50334005"/>
    <w:rsid w:val="50392F1C"/>
    <w:rsid w:val="507750AC"/>
    <w:rsid w:val="50CC6933"/>
    <w:rsid w:val="50E96FBB"/>
    <w:rsid w:val="512A7B50"/>
    <w:rsid w:val="51541BBF"/>
    <w:rsid w:val="524229FE"/>
    <w:rsid w:val="52452A77"/>
    <w:rsid w:val="529E7E5B"/>
    <w:rsid w:val="53063A4E"/>
    <w:rsid w:val="532C5097"/>
    <w:rsid w:val="53415C3B"/>
    <w:rsid w:val="53975075"/>
    <w:rsid w:val="539D0113"/>
    <w:rsid w:val="542B5BE5"/>
    <w:rsid w:val="54832351"/>
    <w:rsid w:val="549F7F9F"/>
    <w:rsid w:val="54C662F9"/>
    <w:rsid w:val="551555CE"/>
    <w:rsid w:val="55184ED6"/>
    <w:rsid w:val="557E56F9"/>
    <w:rsid w:val="55890ACF"/>
    <w:rsid w:val="55B712FF"/>
    <w:rsid w:val="55C06AB6"/>
    <w:rsid w:val="55F84274"/>
    <w:rsid w:val="570A2AE6"/>
    <w:rsid w:val="57414576"/>
    <w:rsid w:val="57432C9E"/>
    <w:rsid w:val="57623B4D"/>
    <w:rsid w:val="578556E7"/>
    <w:rsid w:val="57DB745C"/>
    <w:rsid w:val="57F715DC"/>
    <w:rsid w:val="58AB7087"/>
    <w:rsid w:val="58D04AE7"/>
    <w:rsid w:val="58DB59DF"/>
    <w:rsid w:val="591D1FEB"/>
    <w:rsid w:val="59235BDA"/>
    <w:rsid w:val="59CD784D"/>
    <w:rsid w:val="5A6A4C89"/>
    <w:rsid w:val="5A8240D7"/>
    <w:rsid w:val="5AE56B9D"/>
    <w:rsid w:val="5B2D7FCE"/>
    <w:rsid w:val="5B3F3F6D"/>
    <w:rsid w:val="5BA069F2"/>
    <w:rsid w:val="5BC72743"/>
    <w:rsid w:val="5C7822C1"/>
    <w:rsid w:val="5D1C45E7"/>
    <w:rsid w:val="5D935AE3"/>
    <w:rsid w:val="5DE650F8"/>
    <w:rsid w:val="5E4F4700"/>
    <w:rsid w:val="5E7C6292"/>
    <w:rsid w:val="5F6438B8"/>
    <w:rsid w:val="5F834634"/>
    <w:rsid w:val="5FEF1544"/>
    <w:rsid w:val="60197E34"/>
    <w:rsid w:val="60B044E7"/>
    <w:rsid w:val="61273E31"/>
    <w:rsid w:val="616C3919"/>
    <w:rsid w:val="617D6AF2"/>
    <w:rsid w:val="61B27F8A"/>
    <w:rsid w:val="620F0BC9"/>
    <w:rsid w:val="62257C51"/>
    <w:rsid w:val="62497CC0"/>
    <w:rsid w:val="62F75027"/>
    <w:rsid w:val="63027FE4"/>
    <w:rsid w:val="635668B9"/>
    <w:rsid w:val="63690012"/>
    <w:rsid w:val="641E6C54"/>
    <w:rsid w:val="645D4293"/>
    <w:rsid w:val="651C6CF3"/>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9851AD"/>
    <w:rsid w:val="69A61A98"/>
    <w:rsid w:val="69BF5278"/>
    <w:rsid w:val="6A1A5685"/>
    <w:rsid w:val="6A2C1AC4"/>
    <w:rsid w:val="6A366BDE"/>
    <w:rsid w:val="6A373C62"/>
    <w:rsid w:val="6A843983"/>
    <w:rsid w:val="6A947EA1"/>
    <w:rsid w:val="6AA46E41"/>
    <w:rsid w:val="6AB04B95"/>
    <w:rsid w:val="6B2570FE"/>
    <w:rsid w:val="6B5A5480"/>
    <w:rsid w:val="6B7E1FE3"/>
    <w:rsid w:val="6C987F4A"/>
    <w:rsid w:val="6C996F42"/>
    <w:rsid w:val="6CE532F3"/>
    <w:rsid w:val="6CEB66B3"/>
    <w:rsid w:val="6D272C40"/>
    <w:rsid w:val="6D6F05AB"/>
    <w:rsid w:val="6DF47368"/>
    <w:rsid w:val="6DF67880"/>
    <w:rsid w:val="6DFA05F3"/>
    <w:rsid w:val="6E313E22"/>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793B16"/>
    <w:rsid w:val="71975120"/>
    <w:rsid w:val="71E87E14"/>
    <w:rsid w:val="71F32B44"/>
    <w:rsid w:val="725A44E6"/>
    <w:rsid w:val="72D52377"/>
    <w:rsid w:val="731C77EF"/>
    <w:rsid w:val="733733D8"/>
    <w:rsid w:val="741508E5"/>
    <w:rsid w:val="741A2FFE"/>
    <w:rsid w:val="744054D2"/>
    <w:rsid w:val="7443040B"/>
    <w:rsid w:val="74C84BC7"/>
    <w:rsid w:val="75377F70"/>
    <w:rsid w:val="75601A36"/>
    <w:rsid w:val="7579136D"/>
    <w:rsid w:val="761C2AF6"/>
    <w:rsid w:val="76252A3B"/>
    <w:rsid w:val="76393C4B"/>
    <w:rsid w:val="769D3E02"/>
    <w:rsid w:val="76A30D58"/>
    <w:rsid w:val="76E453BD"/>
    <w:rsid w:val="77617DD9"/>
    <w:rsid w:val="77721ED3"/>
    <w:rsid w:val="777A2396"/>
    <w:rsid w:val="777C7EBC"/>
    <w:rsid w:val="77AB1AA8"/>
    <w:rsid w:val="77C27899"/>
    <w:rsid w:val="780378F8"/>
    <w:rsid w:val="780E47DE"/>
    <w:rsid w:val="78147155"/>
    <w:rsid w:val="78520B16"/>
    <w:rsid w:val="789842BC"/>
    <w:rsid w:val="78D358E9"/>
    <w:rsid w:val="78E9269E"/>
    <w:rsid w:val="78FF1205"/>
    <w:rsid w:val="790C781E"/>
    <w:rsid w:val="79594917"/>
    <w:rsid w:val="799304B6"/>
    <w:rsid w:val="7A492D75"/>
    <w:rsid w:val="7A8552D9"/>
    <w:rsid w:val="7AA809F9"/>
    <w:rsid w:val="7AA906DA"/>
    <w:rsid w:val="7B4042A5"/>
    <w:rsid w:val="7B405714"/>
    <w:rsid w:val="7B9E1C9C"/>
    <w:rsid w:val="7BA96864"/>
    <w:rsid w:val="7BE35820"/>
    <w:rsid w:val="7C0518B4"/>
    <w:rsid w:val="7C286864"/>
    <w:rsid w:val="7C5F5684"/>
    <w:rsid w:val="7D176A96"/>
    <w:rsid w:val="7D66353F"/>
    <w:rsid w:val="7D907E5B"/>
    <w:rsid w:val="7E5E659D"/>
    <w:rsid w:val="7E8016E7"/>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link w:val="34"/>
    <w:qFormat/>
    <w:uiPriority w:val="0"/>
    <w:pPr>
      <w:keepNext/>
      <w:widowControl w:val="0"/>
      <w:adjustRightInd/>
      <w:snapToGrid/>
      <w:spacing w:after="0"/>
      <w:jc w:val="center"/>
      <w:outlineLvl w:val="0"/>
    </w:pPr>
    <w:rPr>
      <w:rFonts w:ascii="Times New Roman" w:hAnsi="Times New Roman" w:eastAsia="仿宋_GB2312"/>
      <w:kern w:val="2"/>
      <w:sz w:val="32"/>
      <w:szCs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38"/>
    <w:qFormat/>
    <w:uiPriority w:val="0"/>
    <w:pPr>
      <w:adjustRightInd/>
      <w:snapToGrid/>
      <w:spacing w:after="0"/>
      <w:ind w:firstLine="420"/>
    </w:pPr>
    <w:rPr>
      <w:rFonts w:ascii="宋体" w:hAnsi="宋体" w:eastAsia="宋体"/>
      <w:kern w:val="2"/>
      <w:sz w:val="28"/>
      <w:szCs w:val="20"/>
    </w:rPr>
  </w:style>
  <w:style w:type="paragraph" w:styleId="4">
    <w:name w:val="Document Map"/>
    <w:basedOn w:val="1"/>
    <w:semiHidden/>
    <w:qFormat/>
    <w:uiPriority w:val="0"/>
    <w:pPr>
      <w:shd w:val="clear" w:color="auto" w:fill="000080"/>
    </w:pPr>
  </w:style>
  <w:style w:type="paragraph" w:styleId="5">
    <w:name w:val="annotation text"/>
    <w:basedOn w:val="1"/>
    <w:link w:val="49"/>
    <w:semiHidden/>
    <w:qFormat/>
    <w:uiPriority w:val="0"/>
  </w:style>
  <w:style w:type="paragraph" w:styleId="6">
    <w:name w:val="Body Text"/>
    <w:basedOn w:val="1"/>
    <w:qFormat/>
    <w:uiPriority w:val="0"/>
    <w:pPr>
      <w:spacing w:after="120"/>
    </w:pPr>
    <w:rPr>
      <w:rFonts w:ascii="Times New Roman" w:hAnsi="Times New Roman"/>
      <w:kern w:val="2"/>
      <w:sz w:val="21"/>
      <w:szCs w:val="20"/>
    </w:rPr>
  </w:style>
  <w:style w:type="paragraph" w:styleId="7">
    <w:name w:val="Body Text Indent"/>
    <w:basedOn w:val="1"/>
    <w:link w:val="30"/>
    <w:qFormat/>
    <w:uiPriority w:val="0"/>
    <w:pPr>
      <w:spacing w:after="120"/>
      <w:ind w:left="420" w:leftChars="200"/>
    </w:pPr>
  </w:style>
  <w:style w:type="paragraph" w:styleId="8">
    <w:name w:val="Plain Text"/>
    <w:basedOn w:val="1"/>
    <w:link w:val="31"/>
    <w:qFormat/>
    <w:uiPriority w:val="0"/>
    <w:rPr>
      <w:rFonts w:ascii="宋体" w:hAnsi="Courier New" w:eastAsia="宋体" w:cs="Courier New"/>
      <w:sz w:val="21"/>
      <w:szCs w:val="21"/>
    </w:rPr>
  </w:style>
  <w:style w:type="paragraph" w:styleId="9">
    <w:name w:val="Balloon Text"/>
    <w:basedOn w:val="1"/>
    <w:semiHidden/>
    <w:qFormat/>
    <w:uiPriority w:val="0"/>
    <w:rPr>
      <w:sz w:val="18"/>
      <w:szCs w:val="18"/>
    </w:rPr>
  </w:style>
  <w:style w:type="paragraph" w:styleId="10">
    <w:name w:val="footer"/>
    <w:basedOn w:val="1"/>
    <w:link w:val="29"/>
    <w:qFormat/>
    <w:uiPriority w:val="99"/>
    <w:pPr>
      <w:tabs>
        <w:tab w:val="center" w:pos="4153"/>
        <w:tab w:val="right" w:pos="8306"/>
      </w:tabs>
    </w:pPr>
    <w:rPr>
      <w:rFonts w:eastAsia="宋体"/>
      <w:sz w:val="18"/>
      <w:szCs w:val="18"/>
    </w:rPr>
  </w:style>
  <w:style w:type="paragraph" w:styleId="11">
    <w:name w:val="header"/>
    <w:basedOn w:val="1"/>
    <w:link w:val="37"/>
    <w:qFormat/>
    <w:uiPriority w:val="0"/>
    <w:pPr>
      <w:pBdr>
        <w:bottom w:val="single" w:color="auto" w:sz="6" w:space="1"/>
      </w:pBdr>
      <w:tabs>
        <w:tab w:val="center" w:pos="4153"/>
        <w:tab w:val="right" w:pos="8306"/>
      </w:tabs>
      <w:jc w:val="center"/>
    </w:pPr>
    <w:rPr>
      <w:sz w:val="18"/>
      <w:szCs w:val="18"/>
    </w:rPr>
  </w:style>
  <w:style w:type="paragraph" w:styleId="12">
    <w:name w:val="Body Text 2"/>
    <w:basedOn w:val="1"/>
    <w:link w:val="50"/>
    <w:qFormat/>
    <w:uiPriority w:val="0"/>
    <w:pPr>
      <w:spacing w:after="120" w:line="480" w:lineRule="auto"/>
    </w:pPr>
  </w:style>
  <w:style w:type="paragraph" w:styleId="13">
    <w:name w:val="Normal (Web)"/>
    <w:basedOn w:val="1"/>
    <w:qFormat/>
    <w:uiPriority w:val="0"/>
    <w:rPr>
      <w:rFonts w:ascii="Times New Roman" w:hAnsi="Times New Roman"/>
      <w:sz w:val="24"/>
      <w:szCs w:val="24"/>
    </w:rPr>
  </w:style>
  <w:style w:type="paragraph" w:styleId="14">
    <w:name w:val="annotation subject"/>
    <w:basedOn w:val="5"/>
    <w:next w:val="5"/>
    <w:semiHidden/>
    <w:qFormat/>
    <w:uiPriority w:val="0"/>
    <w:rPr>
      <w:b/>
      <w:bCs/>
    </w:rPr>
  </w:style>
  <w:style w:type="table" w:styleId="16">
    <w:name w:val="Table Grid"/>
    <w:basedOn w:val="15"/>
    <w:qFormat/>
    <w:uiPriority w:val="5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annotation reference"/>
    <w:semiHidden/>
    <w:qFormat/>
    <w:uiPriority w:val="0"/>
    <w:rPr>
      <w:sz w:val="21"/>
      <w:szCs w:val="21"/>
    </w:rPr>
  </w:style>
  <w:style w:type="paragraph" w:customStyle="1" w:styleId="20">
    <w:name w:val="表头"/>
    <w:basedOn w:val="21"/>
    <w:link w:val="26"/>
    <w:qFormat/>
    <w:uiPriority w:val="0"/>
    <w:pPr>
      <w:spacing w:line="240" w:lineRule="auto"/>
      <w:ind w:firstLine="504"/>
      <w:jc w:val="left"/>
    </w:pPr>
    <w:rPr>
      <w:rFonts w:eastAsia="黑体"/>
      <w:spacing w:val="6"/>
      <w:position w:val="10"/>
      <w:sz w:val="24"/>
      <w:szCs w:val="24"/>
    </w:rPr>
  </w:style>
  <w:style w:type="paragraph" w:customStyle="1" w:styleId="21">
    <w:name w:val="表格正文"/>
    <w:basedOn w:val="1"/>
    <w:qFormat/>
    <w:uiPriority w:val="0"/>
    <w:pPr>
      <w:widowControl w:val="0"/>
      <w:adjustRightInd/>
      <w:snapToGrid/>
      <w:spacing w:after="0" w:line="520" w:lineRule="exact"/>
      <w:ind w:firstLine="200" w:firstLineChars="200"/>
      <w:jc w:val="center"/>
    </w:pPr>
    <w:rPr>
      <w:rFonts w:ascii="Times New Roman" w:hAnsi="Times New Roman" w:eastAsia="宋体"/>
      <w:kern w:val="2"/>
      <w:sz w:val="21"/>
      <w:szCs w:val="20"/>
    </w:rPr>
  </w:style>
  <w:style w:type="character" w:customStyle="1" w:styleId="22">
    <w:name w:val="【正文】 Char"/>
    <w:basedOn w:val="17"/>
    <w:link w:val="23"/>
    <w:autoRedefine/>
    <w:qFormat/>
    <w:uiPriority w:val="0"/>
    <w:rPr>
      <w:sz w:val="24"/>
      <w:szCs w:val="20"/>
    </w:rPr>
  </w:style>
  <w:style w:type="paragraph" w:customStyle="1" w:styleId="23">
    <w:name w:val="【正文】"/>
    <w:basedOn w:val="1"/>
    <w:link w:val="22"/>
    <w:autoRedefine/>
    <w:qFormat/>
    <w:uiPriority w:val="0"/>
    <w:pPr>
      <w:spacing w:line="460" w:lineRule="exact"/>
      <w:ind w:firstLine="200" w:firstLineChars="200"/>
    </w:pPr>
    <w:rPr>
      <w:sz w:val="24"/>
      <w:szCs w:val="20"/>
    </w:rPr>
  </w:style>
  <w:style w:type="paragraph" w:customStyle="1" w:styleId="24">
    <w:name w:val="表格居中"/>
    <w:basedOn w:val="1"/>
    <w:autoRedefine/>
    <w:qFormat/>
    <w:uiPriority w:val="0"/>
    <w:pPr>
      <w:spacing w:line="240" w:lineRule="auto"/>
      <w:ind w:firstLine="0" w:firstLineChars="0"/>
      <w:jc w:val="center"/>
    </w:pPr>
    <w:rPr>
      <w:rFonts w:hint="eastAsia" w:ascii="Times New Roman" w:hAnsi="Times New Roman" w:eastAsia="宋体"/>
      <w:bCs/>
      <w:sz w:val="24"/>
      <w:szCs w:val="21"/>
      <w:shd w:val="clear" w:color="auto" w:fill="FFFFFF"/>
    </w:rPr>
  </w:style>
  <w:style w:type="paragraph" w:customStyle="1" w:styleId="25">
    <w:name w:val="2.表内居中"/>
    <w:basedOn w:val="21"/>
    <w:autoRedefine/>
    <w:qFormat/>
    <w:uiPriority w:val="0"/>
    <w:pPr>
      <w:ind w:firstLine="0" w:firstLineChars="0"/>
      <w:jc w:val="center"/>
    </w:pPr>
  </w:style>
  <w:style w:type="character" w:customStyle="1" w:styleId="26">
    <w:name w:val="表头 Char1"/>
    <w:link w:val="20"/>
    <w:qFormat/>
    <w:uiPriority w:val="0"/>
    <w:rPr>
      <w:rFonts w:eastAsia="黑体"/>
      <w:spacing w:val="6"/>
      <w:kern w:val="2"/>
      <w:position w:val="10"/>
      <w:sz w:val="24"/>
      <w:szCs w:val="24"/>
    </w:rPr>
  </w:style>
  <w:style w:type="character" w:customStyle="1" w:styleId="27">
    <w:name w:val="段落 Char"/>
    <w:link w:val="28"/>
    <w:qFormat/>
    <w:uiPriority w:val="0"/>
    <w:rPr>
      <w:rFonts w:ascii="宋体" w:hAnsi="Courier New" w:eastAsia="宋体"/>
      <w:kern w:val="2"/>
      <w:sz w:val="28"/>
      <w:lang w:val="en-US" w:eastAsia="zh-CN" w:bidi="ar-SA"/>
    </w:rPr>
  </w:style>
  <w:style w:type="paragraph" w:customStyle="1" w:styleId="28">
    <w:name w:val="段落"/>
    <w:basedOn w:val="8"/>
    <w:link w:val="27"/>
    <w:qFormat/>
    <w:uiPriority w:val="0"/>
    <w:pPr>
      <w:widowControl w:val="0"/>
      <w:adjustRightInd/>
      <w:snapToGrid/>
      <w:spacing w:after="0" w:line="500" w:lineRule="exact"/>
      <w:ind w:firstLine="578"/>
      <w:jc w:val="both"/>
    </w:pPr>
    <w:rPr>
      <w:rFonts w:cs="宋体"/>
      <w:kern w:val="2"/>
      <w:sz w:val="28"/>
      <w:szCs w:val="20"/>
    </w:rPr>
  </w:style>
  <w:style w:type="character" w:customStyle="1" w:styleId="29">
    <w:name w:val="页脚 字符"/>
    <w:link w:val="10"/>
    <w:qFormat/>
    <w:uiPriority w:val="99"/>
    <w:rPr>
      <w:rFonts w:ascii="Tahoma" w:hAnsi="Tahoma"/>
      <w:sz w:val="18"/>
      <w:szCs w:val="18"/>
      <w:lang w:bidi="ar-SA"/>
    </w:rPr>
  </w:style>
  <w:style w:type="character" w:customStyle="1" w:styleId="30">
    <w:name w:val="正文文本缩进 字符"/>
    <w:link w:val="7"/>
    <w:qFormat/>
    <w:uiPriority w:val="0"/>
    <w:rPr>
      <w:rFonts w:ascii="Tahoma" w:hAnsi="Tahoma" w:eastAsia="微软雅黑"/>
      <w:sz w:val="22"/>
      <w:szCs w:val="22"/>
    </w:rPr>
  </w:style>
  <w:style w:type="character" w:customStyle="1" w:styleId="31">
    <w:name w:val="纯文本 字符"/>
    <w:link w:val="8"/>
    <w:qFormat/>
    <w:uiPriority w:val="0"/>
    <w:rPr>
      <w:rFonts w:ascii="宋体" w:hAnsi="Courier New" w:eastAsia="宋体" w:cs="Courier New"/>
      <w:sz w:val="21"/>
      <w:szCs w:val="21"/>
      <w:lang w:val="en-US" w:eastAsia="zh-CN" w:bidi="ar-SA"/>
    </w:rPr>
  </w:style>
  <w:style w:type="character" w:customStyle="1" w:styleId="32">
    <w:name w:val="正文首行缩进 2 Char"/>
    <w:basedOn w:val="30"/>
    <w:link w:val="33"/>
    <w:qFormat/>
    <w:uiPriority w:val="99"/>
    <w:rPr>
      <w:rFonts w:ascii="Tahoma" w:hAnsi="Tahoma" w:eastAsia="微软雅黑"/>
      <w:sz w:val="22"/>
      <w:szCs w:val="22"/>
    </w:rPr>
  </w:style>
  <w:style w:type="paragraph" w:customStyle="1" w:styleId="33">
    <w:name w:val="正文首行缩进 21"/>
    <w:basedOn w:val="7"/>
    <w:link w:val="32"/>
    <w:qFormat/>
    <w:uiPriority w:val="0"/>
    <w:pPr>
      <w:ind w:firstLine="420" w:firstLineChars="200"/>
    </w:pPr>
  </w:style>
  <w:style w:type="character" w:customStyle="1" w:styleId="34">
    <w:name w:val="标题 1 字符"/>
    <w:link w:val="2"/>
    <w:qFormat/>
    <w:uiPriority w:val="0"/>
    <w:rPr>
      <w:rFonts w:eastAsia="仿宋_GB2312"/>
      <w:kern w:val="2"/>
      <w:sz w:val="32"/>
      <w:szCs w:val="24"/>
    </w:rPr>
  </w:style>
  <w:style w:type="character" w:customStyle="1" w:styleId="35">
    <w:name w:val="段落 Char Char Char Char Char Char"/>
    <w:link w:val="36"/>
    <w:qFormat/>
    <w:uiPriority w:val="0"/>
    <w:rPr>
      <w:rFonts w:eastAsia="宋体"/>
      <w:kern w:val="2"/>
      <w:sz w:val="21"/>
      <w:szCs w:val="21"/>
      <w:lang w:val="en-US" w:eastAsia="zh-CN" w:bidi="ar-SA"/>
    </w:rPr>
  </w:style>
  <w:style w:type="paragraph" w:customStyle="1" w:styleId="36">
    <w:name w:val="段落 Char Char Char Char Char"/>
    <w:basedOn w:val="8"/>
    <w:link w:val="35"/>
    <w:qFormat/>
    <w:uiPriority w:val="0"/>
    <w:pPr>
      <w:widowControl w:val="0"/>
      <w:tabs>
        <w:tab w:val="left" w:pos="600"/>
        <w:tab w:val="left" w:pos="720"/>
      </w:tabs>
      <w:adjustRightInd/>
      <w:spacing w:after="0" w:line="240" w:lineRule="atLeast"/>
      <w:jc w:val="center"/>
    </w:pPr>
    <w:rPr>
      <w:rFonts w:ascii="Times New Roman" w:hAnsi="Times New Roman" w:cs="宋体"/>
      <w:kern w:val="2"/>
    </w:rPr>
  </w:style>
  <w:style w:type="character" w:customStyle="1" w:styleId="37">
    <w:name w:val="页眉 字符"/>
    <w:link w:val="11"/>
    <w:qFormat/>
    <w:uiPriority w:val="0"/>
    <w:rPr>
      <w:rFonts w:ascii="Tahoma" w:hAnsi="Tahoma" w:eastAsia="微软雅黑"/>
      <w:sz w:val="18"/>
      <w:szCs w:val="18"/>
    </w:rPr>
  </w:style>
  <w:style w:type="character" w:customStyle="1" w:styleId="38">
    <w:name w:val="正文缩进 字符1"/>
    <w:link w:val="3"/>
    <w:qFormat/>
    <w:locked/>
    <w:uiPriority w:val="0"/>
    <w:rPr>
      <w:rFonts w:ascii="宋体" w:hAnsi="宋体"/>
      <w:kern w:val="2"/>
      <w:sz w:val="28"/>
    </w:rPr>
  </w:style>
  <w:style w:type="character" w:customStyle="1" w:styleId="39">
    <w:name w:val="font01"/>
    <w:qFormat/>
    <w:uiPriority w:val="0"/>
    <w:rPr>
      <w:rFonts w:hint="eastAsia" w:ascii="宋体" w:hAnsi="宋体" w:eastAsia="宋体" w:cs="宋体"/>
      <w:color w:val="000000"/>
      <w:sz w:val="22"/>
      <w:szCs w:val="22"/>
      <w:u w:val="none"/>
    </w:rPr>
  </w:style>
  <w:style w:type="character" w:customStyle="1" w:styleId="40">
    <w:name w:val="font31"/>
    <w:qFormat/>
    <w:uiPriority w:val="0"/>
    <w:rPr>
      <w:rFonts w:hint="default" w:ascii="Times New Roman" w:hAnsi="Times New Roman" w:cs="Times New Roman"/>
      <w:color w:val="000000"/>
      <w:sz w:val="24"/>
      <w:szCs w:val="24"/>
      <w:u w:val="none"/>
    </w:rPr>
  </w:style>
  <w:style w:type="character" w:customStyle="1" w:styleId="41">
    <w:name w:val="font11"/>
    <w:qFormat/>
    <w:uiPriority w:val="0"/>
    <w:rPr>
      <w:rFonts w:hint="default" w:ascii="Times New Roman" w:hAnsi="Times New Roman" w:cs="Times New Roman"/>
      <w:color w:val="000000"/>
      <w:sz w:val="22"/>
      <w:szCs w:val="22"/>
      <w:u w:val="none"/>
    </w:rPr>
  </w:style>
  <w:style w:type="paragraph" w:customStyle="1" w:styleId="42">
    <w:name w:val="表格"/>
    <w:basedOn w:val="1"/>
    <w:link w:val="58"/>
    <w:qFormat/>
    <w:uiPriority w:val="0"/>
    <w:pPr>
      <w:keepNext/>
      <w:widowControl w:val="0"/>
      <w:snapToGrid/>
      <w:spacing w:after="0" w:line="312" w:lineRule="atLeast"/>
      <w:jc w:val="center"/>
      <w:textAlignment w:val="baseline"/>
    </w:pPr>
    <w:rPr>
      <w:rFonts w:ascii="Times New Roman" w:hAnsi="Times New Roman" w:eastAsia="宋体"/>
      <w:sz w:val="21"/>
      <w:szCs w:val="20"/>
    </w:rPr>
  </w:style>
  <w:style w:type="paragraph" w:customStyle="1" w:styleId="43">
    <w:name w:val="五号表格"/>
    <w:basedOn w:val="1"/>
    <w:qFormat/>
    <w:uiPriority w:val="0"/>
    <w:pPr>
      <w:widowControl w:val="0"/>
      <w:adjustRightInd/>
      <w:snapToGrid/>
      <w:spacing w:after="0"/>
      <w:jc w:val="center"/>
    </w:pPr>
    <w:rPr>
      <w:rFonts w:ascii="Times New Roman" w:hAnsi="Times New Roman" w:eastAsia="宋体"/>
      <w:kern w:val="2"/>
      <w:sz w:val="21"/>
      <w:szCs w:val="21"/>
    </w:rPr>
  </w:style>
  <w:style w:type="paragraph" w:customStyle="1" w:styleId="44">
    <w:name w:val="列出段落"/>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5">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6">
    <w:name w:val="Revision"/>
    <w:unhideWhenUsed/>
    <w:qFormat/>
    <w:uiPriority w:val="99"/>
    <w:rPr>
      <w:rFonts w:ascii="Tahoma" w:hAnsi="Tahoma" w:eastAsia="微软雅黑" w:cs="Times New Roman"/>
      <w:sz w:val="22"/>
      <w:szCs w:val="22"/>
      <w:lang w:val="en-US" w:eastAsia="zh-CN" w:bidi="ar-SA"/>
    </w:rPr>
  </w:style>
  <w:style w:type="paragraph" w:customStyle="1" w:styleId="47">
    <w:name w:val="样式 结论 + 段后: 0.5 行"/>
    <w:basedOn w:val="1"/>
    <w:qFormat/>
    <w:uiPriority w:val="0"/>
    <w:pPr>
      <w:widowControl w:val="0"/>
      <w:adjustRightInd/>
      <w:spacing w:before="50" w:beforeLines="50" w:after="50" w:afterLines="50" w:line="500" w:lineRule="atLeast"/>
      <w:ind w:firstLine="561"/>
      <w:jc w:val="both"/>
    </w:pPr>
    <w:rPr>
      <w:rFonts w:ascii="楷体_GB2312" w:hAnsi="Times New Roman" w:eastAsia="楷体_GB2312" w:cs="宋体"/>
      <w:b/>
      <w:bCs/>
      <w:kern w:val="2"/>
      <w:sz w:val="28"/>
      <w:szCs w:val="21"/>
    </w:rPr>
  </w:style>
  <w:style w:type="paragraph" w:customStyle="1" w:styleId="48">
    <w:name w:val="清改表格字体"/>
    <w:basedOn w:val="1"/>
    <w:qFormat/>
    <w:uiPriority w:val="0"/>
    <w:pPr>
      <w:widowControl w:val="0"/>
      <w:adjustRightInd/>
      <w:snapToGrid/>
      <w:spacing w:after="0"/>
      <w:jc w:val="center"/>
    </w:pPr>
    <w:rPr>
      <w:rFonts w:ascii="Times New Roman" w:hAnsi="Times New Roman" w:eastAsia="宋体" w:cs="宋体"/>
      <w:kern w:val="2"/>
      <w:sz w:val="21"/>
      <w:szCs w:val="20"/>
    </w:rPr>
  </w:style>
  <w:style w:type="character" w:customStyle="1" w:styleId="49">
    <w:name w:val="批注文字 字符"/>
    <w:link w:val="5"/>
    <w:semiHidden/>
    <w:qFormat/>
    <w:uiPriority w:val="0"/>
    <w:rPr>
      <w:rFonts w:ascii="Tahoma" w:hAnsi="Tahoma" w:eastAsia="微软雅黑"/>
      <w:sz w:val="22"/>
      <w:szCs w:val="22"/>
    </w:rPr>
  </w:style>
  <w:style w:type="character" w:customStyle="1" w:styleId="50">
    <w:name w:val="正文文本 2 字符"/>
    <w:link w:val="12"/>
    <w:qFormat/>
    <w:uiPriority w:val="0"/>
    <w:rPr>
      <w:rFonts w:ascii="Tahoma" w:hAnsi="Tahoma" w:eastAsia="微软雅黑"/>
      <w:sz w:val="22"/>
      <w:szCs w:val="22"/>
    </w:rPr>
  </w:style>
  <w:style w:type="paragraph" w:customStyle="1" w:styleId="51">
    <w:name w:val="TableStyle10.5"/>
    <w:basedOn w:val="1"/>
    <w:qFormat/>
    <w:uiPriority w:val="0"/>
    <w:pPr>
      <w:widowControl w:val="0"/>
      <w:adjustRightInd/>
      <w:snapToGrid/>
      <w:spacing w:after="0"/>
      <w:jc w:val="center"/>
    </w:pPr>
    <w:rPr>
      <w:rFonts w:ascii="Times New Roman" w:hAnsi="Times New Roman" w:eastAsia="宋体"/>
      <w:sz w:val="21"/>
    </w:rPr>
  </w:style>
  <w:style w:type="paragraph" w:customStyle="1" w:styleId="52">
    <w:name w:val="TableStyle12"/>
    <w:basedOn w:val="1"/>
    <w:qFormat/>
    <w:uiPriority w:val="0"/>
    <w:pPr>
      <w:widowControl w:val="0"/>
      <w:adjustRightInd/>
      <w:snapToGrid/>
      <w:spacing w:after="0"/>
      <w:jc w:val="center"/>
    </w:pPr>
    <w:rPr>
      <w:rFonts w:ascii="Times New Roman" w:hAnsi="Times New Roman" w:eastAsia="宋体"/>
      <w:sz w:val="24"/>
    </w:rPr>
  </w:style>
  <w:style w:type="paragraph" w:customStyle="1" w:styleId="53">
    <w:name w:val="Table Paragraph"/>
    <w:basedOn w:val="1"/>
    <w:qFormat/>
    <w:uiPriority w:val="1"/>
    <w:pPr>
      <w:widowControl w:val="0"/>
      <w:autoSpaceDE w:val="0"/>
      <w:autoSpaceDN w:val="0"/>
      <w:adjustRightInd/>
      <w:snapToGrid/>
      <w:spacing w:after="0"/>
      <w:jc w:val="center"/>
    </w:pPr>
    <w:rPr>
      <w:rFonts w:ascii="Times New Roman" w:hAnsi="Times New Roman" w:eastAsia="Times New Roman"/>
      <w:lang w:val="zh-CN" w:bidi="zh-CN"/>
    </w:rPr>
  </w:style>
  <w:style w:type="table" w:customStyle="1" w:styleId="54">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5">
    <w:name w:val="正文1 Char"/>
    <w:link w:val="56"/>
    <w:qFormat/>
    <w:uiPriority w:val="0"/>
    <w:rPr>
      <w:rFonts w:ascii="楷体_GB2312" w:eastAsia="楷体_GB2312"/>
      <w:b/>
      <w:kern w:val="2"/>
      <w:sz w:val="28"/>
    </w:rPr>
  </w:style>
  <w:style w:type="paragraph" w:customStyle="1" w:styleId="56">
    <w:name w:val="正文1"/>
    <w:basedOn w:val="1"/>
    <w:link w:val="55"/>
    <w:qFormat/>
    <w:uiPriority w:val="0"/>
    <w:pPr>
      <w:widowControl w:val="0"/>
      <w:adjustRightInd/>
      <w:snapToGrid/>
      <w:spacing w:after="0"/>
      <w:ind w:firstLine="552"/>
      <w:jc w:val="both"/>
    </w:pPr>
    <w:rPr>
      <w:rFonts w:ascii="楷体_GB2312" w:hAnsi="Times New Roman" w:eastAsia="楷体_GB2312"/>
      <w:b/>
      <w:kern w:val="2"/>
      <w:sz w:val="28"/>
      <w:szCs w:val="20"/>
    </w:rPr>
  </w:style>
  <w:style w:type="paragraph" w:customStyle="1" w:styleId="57">
    <w:name w:val="book"/>
    <w:basedOn w:val="1"/>
    <w:qFormat/>
    <w:uiPriority w:val="0"/>
    <w:pPr>
      <w:widowControl w:val="0"/>
      <w:adjustRightInd/>
      <w:snapToGrid/>
      <w:spacing w:after="0" w:line="360" w:lineRule="exact"/>
      <w:jc w:val="center"/>
    </w:pPr>
    <w:rPr>
      <w:rFonts w:ascii="Calibri" w:hAnsi="Calibri" w:eastAsia="宋体" w:cs="Calibri"/>
      <w:kern w:val="2"/>
      <w:sz w:val="21"/>
      <w:szCs w:val="24"/>
    </w:rPr>
  </w:style>
  <w:style w:type="character" w:customStyle="1" w:styleId="58">
    <w:name w:val="表格 字符"/>
    <w:link w:val="42"/>
    <w:qFormat/>
    <w:uiPriority w:val="0"/>
    <w:rPr>
      <w:sz w:val="21"/>
    </w:rPr>
  </w:style>
  <w:style w:type="paragraph" w:styleId="59">
    <w:name w:val="List Paragraph"/>
    <w:basedOn w:val="1"/>
    <w:qFormat/>
    <w:uiPriority w:val="0"/>
    <w:pPr>
      <w:ind w:firstLine="420" w:firstLineChars="200"/>
    </w:pPr>
  </w:style>
  <w:style w:type="paragraph" w:customStyle="1" w:styleId="60">
    <w:name w:val="图示格式"/>
    <w:basedOn w:val="2"/>
    <w:autoRedefine/>
    <w:qFormat/>
    <w:uiPriority w:val="3"/>
    <w:pPr>
      <w:outlineLvl w:val="9"/>
    </w:pPr>
    <w:rPr>
      <w:color w:val="000000" w:themeColor="text1"/>
      <w:kern w:val="2"/>
      <w:sz w:val="24"/>
      <w:szCs w:val="24"/>
      <w14:textFill>
        <w14:solidFill>
          <w14:schemeClr w14:val="tx1"/>
        </w14:solidFill>
      </w14:textFill>
    </w:rPr>
  </w:style>
  <w:style w:type="paragraph" w:customStyle="1" w:styleId="61">
    <w:name w:val="2表内居中"/>
    <w:basedOn w:val="21"/>
    <w:autoRedefine/>
    <w:qFormat/>
    <w:uiPriority w:val="0"/>
    <w:pPr>
      <w:ind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emf"/><Relationship Id="rId21" Type="http://schemas.openxmlformats.org/officeDocument/2006/relationships/oleObject" Target="embeddings/oleObject4.bin"/><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a67b64f4-56b8-44e1-9591-63e573fd2c53</errorID>
      <errorWord>:</errorWord>
      <group>L1_Format</group>
      <groupName>格式问题</groupName>
      <ability>L2_HalfPunc_CN</ability>
      <abilityName>全半角问题</abilityName>
      <candidateList>
        <item>：</item>
      </candidateList>
      <explain>文本全半角错误。</explain>
      <paraID> FAA2BF4</paraID>
      <start>8</start>
      <end>9</end>
      <status>unmodified</status>
      <modifiedWord/>
      <trackRevisions>false</trackRevisions>
    </reviewItem>
    <reviewItem>
      <errorID>214f86bc-7f09-445c-9cfa-c6f2bbeea1f8</errorID>
      <errorWord>:</errorWord>
      <group>L1_Format</group>
      <groupName>格式问题</groupName>
      <ability>L2_HalfPunc_CN</ability>
      <abilityName>全半角问题</abilityName>
      <candidateList>
        <item>：</item>
      </candidateList>
      <explain>文本全半角错误。</explain>
      <paraID> E64E61E</paraID>
      <start>8</start>
      <end>9</end>
      <status>unmodified</status>
      <modifiedWord/>
      <trackRevisions>false</trackRevisions>
    </reviewItem>
    <reviewItem>
      <errorID>80878d21-9c14-4523-899e-84fdac3470de</errorID>
      <errorWord>:</errorWord>
      <group>L1_Format</group>
      <groupName>格式问题</groupName>
      <ability>L2_HalfPunc_CN</ability>
      <abilityName>全半角问题</abilityName>
      <candidateList>
        <item>：</item>
      </candidateList>
      <explain>文本全半角错误。</explain>
      <paraID>4FDCC266</paraID>
      <start>9</start>
      <end>10</end>
      <status>unmodified</status>
      <modifiedWord/>
      <trackRevisions>false</trackRevisions>
    </reviewItem>
    <reviewItem>
      <errorID>c81e2266-021d-4aa0-8098-dd74134b97da</errorID>
      <errorWord>:</errorWord>
      <group>L1_Format</group>
      <groupName>格式问题</groupName>
      <ability>L2_HalfPunc_CN</ability>
      <abilityName>全半角问题</abilityName>
      <candidateList>
        <item>：</item>
      </candidateList>
      <explain>文本全半角错误。</explain>
      <paraID>3E881CD7</paraID>
      <start>4</start>
      <end>5</end>
      <status>unmodified</status>
      <modifiedWord/>
      <trackRevisions>false</trackRevisions>
    </reviewItem>
    <reviewItem>
      <errorID>e1dbd1fa-2ed5-4938-aa39-d8ba5c6b8ac3</errorID>
      <errorWord>:</errorWord>
      <group>L1_Format</group>
      <groupName>格式问题</groupName>
      <ability>L2_HalfPunc_CN</ability>
      <abilityName>全半角问题</abilityName>
      <candidateList>
        <item>：</item>
      </candidateList>
      <explain>文本全半角错误。</explain>
      <paraID>3E881CD7</paraID>
      <start>25</start>
      <end>26</end>
      <status>unmodified</status>
      <modifiedWord/>
      <trackRevisions>false</trackRevisions>
    </reviewItem>
    <reviewItem>
      <errorID>391ea2d2-edc6-4796-9878-3dd27075be6c</errorID>
      <errorWord>:</errorWord>
      <group>L1_Format</group>
      <groupName>格式问题</groupName>
      <ability>L2_HalfPunc_CN</ability>
      <abilityName>全半角问题</abilityName>
      <candidateList>
        <item>：</item>
      </candidateList>
      <explain>文本全半角错误。</explain>
      <paraID> 6C73D59</paraID>
      <start>2</start>
      <end>3</end>
      <status>unmodified</status>
      <modifiedWord/>
      <trackRevisions>false</trackRevisions>
    </reviewItem>
    <reviewItem>
      <errorID>52584b80-952f-4b3c-b016-383ef02bfa6b</errorID>
      <errorWord>:</errorWord>
      <group>L1_Format</group>
      <groupName>格式问题</groupName>
      <ability>L2_HalfPunc_CN</ability>
      <abilityName>全半角问题</abilityName>
      <candidateList>
        <item>：</item>
      </candidateList>
      <explain>文本全半角错误。</explain>
      <paraID> 6C73D59</paraID>
      <start>36</start>
      <end>37</end>
      <status>unmodified</status>
      <modifiedWord/>
      <trackRevisions>false</trackRevisions>
    </reviewItem>
    <reviewItem>
      <errorID>8645a8fb-4635-41d5-9f3d-9fb277793248</errorID>
      <errorWord>:</errorWord>
      <group>L1_Format</group>
      <groupName>格式问题</groupName>
      <ability>L2_HalfPunc_CN</ability>
      <abilityName>全半角问题</abilityName>
      <candidateList>
        <item>：</item>
      </candidateList>
      <explain>文本全半角错误。</explain>
      <paraID>24893F9F</paraID>
      <start>2</start>
      <end>3</end>
      <status>unmodified</status>
      <modifiedWord/>
      <trackRevisions>false</trackRevisions>
    </reviewItem>
    <reviewItem>
      <errorID>d28d0d91-a1e0-4fe8-a306-b69f91fb742d</errorID>
      <errorWord>:</errorWord>
      <group>L1_Format</group>
      <groupName>格式问题</groupName>
      <ability>L2_HalfPunc_CN</ability>
      <abilityName>全半角问题</abilityName>
      <candidateList>
        <item>：</item>
      </candidateList>
      <explain>文本全半角错误。</explain>
      <paraID>24893F9F</paraID>
      <start>36</start>
      <end>37</end>
      <status>unmodified</status>
      <modifiedWord/>
      <trackRevisions>false</trackRevisions>
    </reviewItem>
    <reviewItem>
      <errorID>906e3e84-f3fe-437b-9eef-244cd21a077a</errorID>
      <errorWord>:</errorWord>
      <group>L1_Format</group>
      <groupName>格式问题</groupName>
      <ability>L2_HalfPunc_CN</ability>
      <abilityName>全半角问题</abilityName>
      <candidateList>
        <item>：</item>
      </candidateList>
      <explain>文本全半角错误。</explain>
      <paraID>405A8AC2</paraID>
      <start>2</start>
      <end>3</end>
      <status>unmodified</status>
      <modifiedWord/>
      <trackRevisions>false</trackRevisions>
    </reviewItem>
    <reviewItem>
      <errorID>9d6a33c3-7de8-4a22-a4b7-93ddb9bab733</errorID>
      <errorWord>:</errorWord>
      <group>L1_Format</group>
      <groupName>格式问题</groupName>
      <ability>L2_HalfPunc_CN</ability>
      <abilityName>全半角问题</abilityName>
      <candidateList>
        <item>：</item>
      </candidateList>
      <explain>文本全半角错误。</explain>
      <paraID>405A8AC2</paraID>
      <start>37</start>
      <end>38</end>
      <status>unmodified</status>
      <modifiedWord/>
      <trackRevisions>false</trackRevisions>
    </reviewItem>
    <reviewItem>
      <errorID>1ab73fda-c200-44d7-8059-7c15bac2509d</errorID>
      <errorWord>:</errorWord>
      <group>L1_Format</group>
      <groupName>格式问题</groupName>
      <ability>L2_HalfPunc_CN</ability>
      <abilityName>全半角问题</abilityName>
      <candidateList>
        <item>：</item>
      </candidateList>
      <explain>文本全半角错误。</explain>
      <paraID>6C89FFB4</paraID>
      <start>4</start>
      <end>5</end>
      <status>unmodified</status>
      <modifiedWord/>
      <trackRevisions>false</trackRevisions>
    </reviewItem>
    <reviewItem>
      <errorID>4900b2fa-bdb6-492e-bea0-36873a9bd8a8</errorID>
      <errorWord>:</errorWord>
      <group>L1_Format</group>
      <groupName>格式问题</groupName>
      <ability>L2_HalfPunc_CN</ability>
      <abilityName>全半角问题</abilityName>
      <candidateList>
        <item>：</item>
      </candidateList>
      <explain>文本全半角错误。</explain>
      <paraID>6C89FFB4</paraID>
      <start>38</start>
      <end>39</end>
      <status>unmodified</status>
      <modifiedWord/>
      <trackRevisions>false</trackRevisions>
    </reviewItem>
    <reviewItem>
      <errorID>7b254c29-ba30-4572-8187-5e3a6414f253</errorID>
      <errorWord>（2020）688号</errorWord>
      <group>L1_Knowledge</group>
      <groupName>知识性问题</groupName>
      <ability>L2_Knowledge</ability>
      <abilityName>其他知识</abilityName>
      <candidateList>
        <item>〔2020〕688号</item>
      </candidateList>
      <explain>发文字号格式错误。</explain>
      <paraID> 6D77BA1</paraID>
      <start>42</start>
      <end>52</end>
      <status>unmodified</status>
      <modifiedWord/>
      <trackRevisions>false</trackRevisions>
    </reviewItem>
    <reviewItem>
      <errorID>e19d96a2-46b9-4c99-86ad-7e1a960f4d37</errorID>
      <errorWord>[2024]27号</errorWord>
      <group>L1_Knowledge</group>
      <groupName>知识性问题</groupName>
      <ability>L2_Knowledge</ability>
      <abilityName>其他知识</abilityName>
      <candidateList>
        <item>〔2024〕27号</item>
      </candidateList>
      <explain>发文字号格式错误。</explain>
      <paraID>179CD9F7</paraID>
      <start>48</start>
      <end>57</end>
      <status>unmodified</status>
      <modifiedWord/>
      <trackRevisions>false</trackRevisions>
    </reviewItem>
    <reviewItem>
      <errorID>f47f253a-a202-48b7-801e-6f57709a4ef5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14AD0BB2</paraID>
      <start>0</start>
      <end>2</end>
      <status>unmodified</status>
      <modifiedWord/>
      <trackRevisions>false</trackRevisions>
    </reviewItem>
    <reviewItem>
      <errorID>4c819ee9-c2fc-48e2-8971-e2df13df5f0c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141A89DD</paraID>
      <start>0</start>
      <end>2</end>
      <status>unmodified</status>
      <modifiedWord/>
      <trackRevisions>false</trackRevisions>
    </reviewItem>
    <reviewItem>
      <errorID>8119e990-4d61-4ad1-bd14-4fafb2c02dbb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1CCB5D6B</paraID>
      <start>0</start>
      <end>2</end>
      <status>unmodified</status>
      <modifiedWord/>
      <trackRevisions>false</trackRevisions>
    </reviewItem>
    <reviewItem>
      <errorID>54a17e45-8455-4b34-aa78-f6e4f5c57484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1B9F4D49</paraID>
      <start>0</start>
      <end>2</end>
      <status>unmodified</status>
      <modifiedWord/>
      <trackRevisions>false</trackRevisions>
    </reviewItem>
    <reviewItem>
      <errorID>0c5ba6cc-9dfe-4255-9127-b80c12588fbd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798EA797</paraID>
      <start>0</start>
      <end>2</end>
      <status>unmodified</status>
      <modifiedWord/>
      <trackRevisions>false</trackRevisions>
    </reviewItem>
    <reviewItem>
      <errorID>009e29d1-6f53-4b59-bb7e-372381524b72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21FD3A60</paraID>
      <start>0</start>
      <end>2</end>
      <status>unmodified</status>
      <modifiedWord/>
      <trackRevisions>false</trackRevisions>
    </reviewItem>
    <reviewItem>
      <errorID>3475bf1d-5fea-4919-a405-74045ac5c897</errorID>
      <errorWord>(</errorWord>
      <group>L1_Format</group>
      <groupName>格式问题</groupName>
      <ability>L2_HalfPunc_CN</ability>
      <abilityName>全半角问题</abilityName>
      <candidateList>
        <item>（</item>
      </candidateList>
      <explain>文本全半角错误。</explain>
      <paraID>3A39ACD0</paraID>
      <start>4</start>
      <end>5</end>
      <status>unmodified</status>
      <modifiedWord/>
      <trackRevisions>false</trackRevisions>
    </reviewItem>
    <reviewItem>
      <errorID>86e985b3-0f76-4b9f-9876-1e61b1e75f1b</errorID>
      <errorWord>)</errorWord>
      <group>L1_Format</group>
      <groupName>格式问题</groupName>
      <ability>L2_HalfPunc_CN</ability>
      <abilityName>全半角问题</abilityName>
      <candidateList>
        <item>）</item>
      </candidateList>
      <explain>文本全半角错误。</explain>
      <paraID>3A39ACD0</paraID>
      <start>7</start>
      <end>8</end>
      <status>unmodified</status>
      <modifiedWord/>
      <trackRevisions>false</trackRevisions>
    </reviewItem>
    <reviewItem>
      <errorID>67456cee-97b0-4063-bfa9-f1ad0636305a</errorID>
      <errorWord>(</errorWord>
      <group>L1_Format</group>
      <groupName>格式问题</groupName>
      <ability>L2_HalfPunc_CN</ability>
      <abilityName>全半角问题</abilityName>
      <candidateList>
        <item>（</item>
      </candidateList>
      <explain>文本全半角错误。</explain>
      <paraID> E7097A6</paraID>
      <start>0</start>
      <end>1</end>
      <status>unmodified</status>
      <modifiedWord/>
      <trackRevisions>false</trackRevisions>
    </reviewItem>
    <reviewItem>
      <errorID>448b6091-9d4f-4ff0-ad45-ccabb5d0316f</errorID>
      <errorWord>)</errorWord>
      <group>L1_Format</group>
      <groupName>格式问题</groupName>
      <ability>L2_HalfPunc_CN</ability>
      <abilityName>全半角问题</abilityName>
      <candidateList>
        <item>）</item>
      </candidateList>
      <explain>文本全半角错误。</explain>
      <paraID> E7097A6</paraID>
      <start>3</start>
      <end>4</end>
      <status>unmodified</status>
      <modifiedWord/>
      <trackRevisions>false</trackRevisions>
    </reviewItem>
    <reviewItem>
      <errorID>bafc0bbd-1c12-4106-ba18-b744b14bf8b6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6B43652B</paraID>
      <start>0</start>
      <end>2</end>
      <status>unmodified</status>
      <modifiedWord/>
      <trackRevisions>false</trackRevisions>
    </reviewItem>
    <reviewItem>
      <errorID>e8f63d0f-3e9e-48f2-9836-7ce9f24960e4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1A2C1A12</paraID>
      <start>0</start>
      <end>2</end>
      <status>unmodified</status>
      <modifiedWord/>
      <trackRevisions>false</trackRevisions>
    </reviewItem>
    <reviewItem>
      <errorID>1c485428-9ba2-4db3-b113-9fc5d3ff8263</errorID>
      <errorWord>，</errorWord>
      <group>L1_Format</group>
      <groupName>格式问题</groupName>
      <ability>L2_HalfPunc_CN</ability>
      <abilityName>全半角问题</abilityName>
      <candidateList>
        <item>,</item>
      </candidateList>
      <explain>文本全半角错误。</explain>
      <paraID>29D5A62A</paraID>
      <start>4</start>
      <end>5</end>
      <status>unmodified</status>
      <modifiedWord/>
      <trackRevisions>false</trackRevisions>
    </reviewItem>
    <reviewItem>
      <errorID>282e325b-0a70-4b82-bc44-2772b0e3a10c</errorID>
      <errorWord>，</errorWord>
      <group>L1_Format</group>
      <groupName>格式问题</groupName>
      <ability>L2_HalfPunc_CN</ability>
      <abilityName>全半角问题</abilityName>
      <candidateList>
        <item>,</item>
      </candidateList>
      <explain>文本全半角错误。</explain>
      <paraID>2AA8E184</paraID>
      <start>4</start>
      <end>5</end>
      <status>unmodified</status>
      <modifiedWord/>
      <trackRevisions>false</trackRevisions>
    </reviewItem>
    <reviewItem>
      <errorID>cd66ae01-41bc-471c-b328-dc7734c0c799</errorID>
      <errorWord>，</errorWord>
      <group>L1_Format</group>
      <groupName>格式问题</groupName>
      <ability>L2_HalfPunc_CN</ability>
      <abilityName>全半角问题</abilityName>
      <candidateList>
        <item>,</item>
      </candidateList>
      <explain>文本全半角错误。</explain>
      <paraID>26DEE635</paraID>
      <start>3</start>
      <end>4</end>
      <status>unmodified</status>
      <modifiedWord/>
      <trackRevisions>false</trackRevisions>
    </reviewItem>
    <reviewItem>
      <errorID>93cbc489-41ce-4581-aab2-1a8b61b635fd</errorID>
      <errorWord>，</errorWord>
      <group>L1_Format</group>
      <groupName>格式问题</groupName>
      <ability>L2_HalfPunc_CN</ability>
      <abilityName>全半角问题</abilityName>
      <candidateList>
        <item>,</item>
      </candidateList>
      <explain>文本全半角错误。</explain>
      <paraID>46C2BD7D</paraID>
      <start>3</start>
      <end>4</end>
      <status>unmodified</status>
      <modifiedWord/>
      <trackRevisions>false</trackRevisions>
    </reviewItem>
    <reviewItem>
      <errorID>cd369a5f-1c30-4b8f-9fa0-48e16c45ac13</errorID>
      <errorWord>，</errorWord>
      <group>L1_Format</group>
      <groupName>格式问题</groupName>
      <ability>L2_HalfPunc_CN</ability>
      <abilityName>全半角问题</abilityName>
      <candidateList>
        <item>,</item>
      </candidateList>
      <explain>文本全半角错误。</explain>
      <paraID>49B460FB</paraID>
      <start>4</start>
      <end>5</end>
      <status>unmodified</status>
      <modifiedWord/>
      <trackRevisions>false</trackRevisions>
    </reviewItem>
    <reviewItem>
      <errorID>f484458b-e396-4266-b611-cd4998311615</errorID>
      <errorWord>，</errorWord>
      <group>L1_Format</group>
      <groupName>格式问题</groupName>
      <ability>L2_HalfPunc_CN</ability>
      <abilityName>全半角问题</abilityName>
      <candidateList>
        <item>,</item>
      </candidateList>
      <explain>文本全半角错误。</explain>
      <paraID>1DD6E4A4</paraID>
      <start>4</start>
      <end>5</end>
      <status>unmodified</status>
      <modifiedWord/>
      <trackRevisions>false</trackRevisions>
    </reviewItem>
    <reviewItem>
      <errorID>5f9dd9ad-3405-4ed7-8060-a0647c395cc0</errorID>
      <errorWord>，</errorWord>
      <group>L1_Format</group>
      <groupName>格式问题</groupName>
      <ability>L2_HalfPunc_CN</ability>
      <abilityName>全半角问题</abilityName>
      <candidateList>
        <item>,</item>
      </candidateList>
      <explain>文本全半角错误。</explain>
      <paraID>5C86CFD4</paraID>
      <start>3</start>
      <end>4</end>
      <status>unmodified</status>
      <modifiedWord/>
      <trackRevisions>false</trackRevisions>
    </reviewItem>
    <reviewItem>
      <errorID>14b0941e-93c0-45b5-9df8-772520c43a56</errorID>
      <errorWord>，</errorWord>
      <group>L1_Format</group>
      <groupName>格式问题</groupName>
      <ability>L2_HalfPunc_CN</ability>
      <abilityName>全半角问题</abilityName>
      <candidateList>
        <item>,</item>
      </candidateList>
      <explain>文本全半角错误。</explain>
      <paraID>38FB1F4A</paraID>
      <start>3</start>
      <end>4</end>
      <status>unmodified</status>
      <modifiedWord/>
      <trackRevisions>false</trackRevisions>
    </reviewItem>
    <reviewItem>
      <errorID>4b6a3992-b6d7-44e5-a192-600d248442ad</errorID>
      <errorWord>，</errorWord>
      <group>L1_Format</group>
      <groupName>格式问题</groupName>
      <ability>L2_HalfPunc_CN</ability>
      <abilityName>全半角问题</abilityName>
      <candidateList>
        <item>,</item>
      </candidateList>
      <explain>文本全半角错误。</explain>
      <paraID>2994764D</paraID>
      <start>4</start>
      <end>5</end>
      <status>unmodified</status>
      <modifiedWord/>
      <trackRevisions>false</trackRevisions>
    </reviewItem>
    <reviewItem>
      <errorID>ff604c9c-96e6-496b-b399-67acf8b79e3b</errorID>
      <errorWord>，</errorWord>
      <group>L1_Format</group>
      <groupName>格式问题</groupName>
      <ability>L2_HalfPunc_CN</ability>
      <abilityName>全半角问题</abilityName>
      <candidateList>
        <item>,</item>
      </candidateList>
      <explain>文本全半角错误。</explain>
      <paraID>572476E3</paraID>
      <start>4</start>
      <end>5</end>
      <status>unmodified</status>
      <modifiedWord/>
      <trackRevisions>false</trackRevisions>
    </reviewItem>
    <reviewItem>
      <errorID>775d72a4-1821-43cd-8cf7-7265e07d8df7</errorID>
      <errorWord>，</errorWord>
      <group>L1_Format</group>
      <groupName>格式问题</groupName>
      <ability>L2_HalfPunc_CN</ability>
      <abilityName>全半角问题</abilityName>
      <candidateList>
        <item>,</item>
      </candidateList>
      <explain>文本全半角错误。</explain>
      <paraID>60411BD0</paraID>
      <start>3</start>
      <end>4</end>
      <status>unmodified</status>
      <modifiedWord/>
      <trackRevisions>false</trackRevisions>
    </reviewItem>
    <reviewItem>
      <errorID>5d424074-6efc-4dc1-91ba-aa22dae16dfc</errorID>
      <errorWord>，</errorWord>
      <group>L1_Format</group>
      <groupName>格式问题</groupName>
      <ability>L2_HalfPunc_CN</ability>
      <abilityName>全半角问题</abilityName>
      <candidateList>
        <item>,</item>
      </candidateList>
      <explain>文本全半角错误。</explain>
      <paraID>4F8E5AEE</paraID>
      <start>3</start>
      <end>4</end>
      <status>unmodified</status>
      <modifiedWord/>
      <trackRevisions>false</trackRevisions>
    </reviewItem>
    <reviewItem>
      <errorID>0bdc60a9-ab4a-4666-b520-188f42aa559f</errorID>
      <errorWord>，</errorWord>
      <group>L1_Format</group>
      <groupName>格式问题</groupName>
      <ability>L2_HalfPunc_CN</ability>
      <abilityName>全半角问题</abilityName>
      <candidateList>
        <item>,</item>
      </candidateList>
      <explain>文本全半角错误。</explain>
      <paraID> AD8CE84</paraID>
      <start>3</start>
      <end>4</end>
      <status>unmodified</status>
      <modifiedWord/>
      <trackRevisions>false</trackRevisions>
    </reviewItem>
    <reviewItem>
      <errorID>315a3d7e-e762-485d-9380-2f1c986c2c54</errorID>
      <errorWord>，</errorWord>
      <group>L1_Format</group>
      <groupName>格式问题</groupName>
      <ability>L2_HalfPunc_CN</ability>
      <abilityName>全半角问题</abilityName>
      <candidateList>
        <item>,</item>
      </candidateList>
      <explain>文本全半角错误。</explain>
      <paraID> E593C30</paraID>
      <start>3</start>
      <end>4</end>
      <status>unmodified</status>
      <modifiedWord/>
      <trackRevisions>false</trackRevisions>
    </reviewItem>
    <reviewItem>
      <errorID>c04ac301-f03b-4398-8214-b27d10b04a1e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6378FF0C</paraID>
      <start>0</start>
      <end>2</end>
      <status>unmodified</status>
      <modifiedWord/>
      <trackRevisions>false</trackRevisions>
    </reviewItem>
    <reviewItem>
      <errorID>92ad0f45-cae1-4553-a1cb-15d612cd0854</errorID>
      <errorWord>kw</errorWord>
      <group>L1_Word</group>
      <groupName>字词问题</groupName>
      <ability>L2_Typo</ability>
      <abilityName>字词错误</abilityName>
      <candidateList>
        <item>kW</item>
      </candidateList>
      <explain/>
      <paraID>6BD6A6BE</paraID>
      <start>3</start>
      <end>5</end>
      <status>unmodified</status>
      <modifiedWord/>
      <trackRevisions>false</trackRevisions>
    </reviewItem>
    <reviewItem>
      <errorID>c16dfd53-793e-4f0a-bc0f-21feeeeefba9</errorID>
      <errorWord>kw</errorWord>
      <group>L1_Word</group>
      <groupName>字词问题</groupName>
      <ability>L2_Typo</ability>
      <abilityName>字词错误</abilityName>
      <candidateList>
        <item>kW</item>
      </candidateList>
      <explain/>
      <paraID>24C7A955</paraID>
      <start>3</start>
      <end>5</end>
      <status>unmodified</status>
      <modifiedWord/>
      <trackRevisions>false</trackRevisions>
    </reviewItem>
    <reviewItem>
      <errorID>6188a80f-89ec-4496-b5eb-c4eb706ce9ce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2934370E</paraID>
      <start>0</start>
      <end>2</end>
      <status>unmodified</status>
      <modifiedWord/>
      <trackRevisions>false</trackRevisions>
    </reviewItem>
    <reviewItem>
      <errorID>c6742daa-3de5-4f73-91a6-22a29064b368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2C6930FF</paraID>
      <start>0</start>
      <end>2</end>
      <status>unmodified</status>
      <modifiedWord/>
      <trackRevisions>false</trackRevisions>
    </reviewItem>
    <reviewItem>
      <errorID>1506e2a1-5b40-4089-a0f7-be11642226c5</errorID>
      <errorWord>涉及到</errorWord>
      <group>L1_Grammar</group>
      <groupName>语法问题</groupName>
      <ability>L2_Grammar</ability>
      <abilityName>语法错误</abilityName>
      <candidateList>
        <item>涉及</item>
      </candidateList>
      <explain>该表达中的“涉及到”存在语义重复。【词汇解析】涉及：牵涉到，关联到。包含了“到”的意思。</explain>
      <paraID>2F68AA2A</paraID>
      <start>5</start>
      <end>8</end>
      <status>unmodified</status>
      <modifiedWord/>
      <trackRevisions>false</trackRevisions>
    </reviewItem>
    <reviewItem>
      <errorID>c1d5e06b-6f44-4d25-800f-df4dfbc68b24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68F19E21</paraID>
      <start>0</start>
      <end>2</end>
      <status>unmodified</status>
      <modifiedWord/>
      <trackRevisions>false</trackRevisions>
    </reviewItem>
    <reviewItem>
      <errorID>db6544e2-24c9-496e-98e8-ada994e36f24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38B0BAC5</paraID>
      <start>100</start>
      <end>101</end>
      <status>unmodified</status>
      <modifiedWord/>
      <trackRevisions>false</trackRevisions>
    </reviewItem>
    <reviewItem>
      <errorID>e8be28c7-7b19-44ef-90ca-1864b786c1e2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71E1EEC7</paraID>
      <start>77</start>
      <end>78</end>
      <status>unmodified</status>
      <modifiedWord/>
      <trackRevisions>false</trackRevisions>
    </reviewItem>
    <reviewItem>
      <errorID>79ac22f3-f824-4ce5-b42a-932db104e2c2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71E1EEC7</paraID>
      <start>93</start>
      <end>94</end>
      <status>unmodified</status>
      <modifiedWord/>
      <trackRevisions>false</trackRevisions>
    </reviewItem>
    <reviewItem>
      <errorID>7889edaf-5b99-4187-b691-35fcabd6a5a4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5DFEE466</paraID>
      <start>0</start>
      <end>2</end>
      <status>unmodified</status>
      <modifiedWord/>
      <trackRevisions>false</trackRevisions>
    </reviewItem>
    <reviewItem>
      <errorID>92edbd2e-ae34-4b1d-b033-818510b32f8a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5A01119C</paraID>
      <start>0</start>
      <end>2</end>
      <status>unmodified</status>
      <modifiedWord/>
      <trackRevisions>false</trackRevisions>
    </reviewItem>
    <reviewItem>
      <errorID>23a113a1-1043-4407-951c-eef3a3cf9190</errorID>
      <errorWord>(</errorWord>
      <group>L1_Format</group>
      <groupName>格式问题</groupName>
      <ability>L2_HalfPunc_CN</ability>
      <abilityName>全半角问题</abilityName>
      <candidateList>
        <item>（</item>
      </candidateList>
      <explain>文本全半角错误。</explain>
      <paraID>760D8089</paraID>
      <start>138</start>
      <end>139</end>
      <status>unmodified</status>
      <modifiedWord/>
      <trackRevisions>false</trackRevisions>
    </reviewItem>
    <reviewItem>
      <errorID>13edb21d-03a7-4f9f-b63b-fef0d1e42fb8</errorID>
      <errorWord>)</errorWord>
      <group>L1_Format</group>
      <groupName>格式问题</groupName>
      <ability>L2_HalfPunc_CN</ability>
      <abilityName>全半角问题</abilityName>
      <candidateList>
        <item>）</item>
      </candidateList>
      <explain>文本全半角错误。</explain>
      <paraID>760D8089</paraID>
      <start>146</start>
      <end>147</end>
      <status>unmodified</status>
      <modifiedWord/>
      <trackRevisions>false</trackRevisions>
    </reviewItem>
    <reviewItem>
      <errorID>a98d49ba-b423-428a-8d1c-062d11b32166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5FD83CF5</paraID>
      <start>0</start>
      <end>2</end>
      <status>unmodified</status>
      <modifiedWord/>
      <trackRevisions>false</trackRevisions>
    </reviewItem>
    <reviewItem>
      <errorID>e37d08b1-e269-40c0-b36a-cf1a2c160b77</errorID>
      <errorWord>)</errorWord>
      <group>L1_Format</group>
      <groupName>格式问题</groupName>
      <ability>L2_HalfPunc_CN</ability>
      <abilityName>全半角问题</abilityName>
      <candidateList>
        <item>）</item>
      </candidateList>
      <explain>文本全半角错误。</explain>
      <paraID> 5A762C4</paraID>
      <start>87</start>
      <end>88</end>
      <status>unmodified</status>
      <modifiedWord/>
      <trackRevisions>false</trackRevisions>
    </reviewItem>
    <reviewItem>
      <errorID>c8dd4808-e0ee-45d7-b7d2-e0fc26a76c74</errorID>
      <errorWord>)</errorWord>
      <group>L1_Format</group>
      <groupName>格式问题</groupName>
      <ability>L2_HalfPunc_CN</ability>
      <abilityName>全半角问题</abilityName>
      <candidateList>
        <item>）</item>
      </candidateList>
      <explain>文本全半角错误。</explain>
      <paraID> 5A762C4</paraID>
      <start>97</start>
      <end>98</end>
      <status>unmodified</status>
      <modifiedWord/>
      <trackRevisions>false</trackRevisions>
    </reviewItem>
    <reviewItem>
      <errorID>49a8e582-e465-435d-8f94-4b25d44b9ece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565FFBA7</paraID>
      <start>0</start>
      <end>2</end>
      <status>unmodified</status>
      <modifiedWord/>
      <trackRevisions>false</trackRevisions>
    </reviewItem>
    <reviewItem>
      <errorID>c5ce6c6f-4745-4b54-ab8e-ce97f75a007d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5D8F8BD6</paraID>
      <start>0</start>
      <end>2</end>
      <status>unmodified</status>
      <modifiedWord/>
      <trackRevisions>false</trackRevisions>
    </reviewItem>
    <reviewItem>
      <errorID>f5836f47-ba1d-4341-b217-d4ad71b2c886</errorID>
      <errorWord>(</errorWord>
      <group>L1_Format</group>
      <groupName>格式问题</groupName>
      <ability>L2_HalfPunc_CN</ability>
      <abilityName>全半角问题</abilityName>
      <candidateList>
        <item>（</item>
      </candidateList>
      <explain>文本全半角错误。</explain>
      <paraID>33CC2192</paraID>
      <start>2</start>
      <end>3</end>
      <status>unmodified</status>
      <modifiedWord/>
      <trackRevisions>false</trackRevisions>
    </reviewItem>
    <reviewItem>
      <errorID>d43ccc2d-45e8-44c1-a4cf-d2f4e8f75562</errorID>
      <errorWord>)</errorWord>
      <group>L1_Format</group>
      <groupName>格式问题</groupName>
      <ability>L2_HalfPunc_CN</ability>
      <abilityName>全半角问题</abilityName>
      <candidateList>
        <item>）</item>
      </candidateList>
      <explain>文本全半角错误。</explain>
      <paraID>33CC2192</paraID>
      <start>5</start>
      <end>6</end>
      <status>unmodified</status>
      <modifiedWord/>
      <trackRevisions>false</trackRevisions>
    </reviewItem>
    <reviewItem>
      <errorID>3060f2cd-95b3-4418-8efb-dc50b9cf9786</errorID>
      <errorWord>(</errorWord>
      <group>L1_Format</group>
      <groupName>格式问题</groupName>
      <ability>L2_HalfPunc_CN</ability>
      <abilityName>全半角问题</abilityName>
      <candidateList>
        <item>（</item>
      </candidateList>
      <explain>文本全半角错误。</explain>
      <paraID>1A9E2059</paraID>
      <start>2</start>
      <end>3</end>
      <status>unmodified</status>
      <modifiedWord/>
      <trackRevisions>false</trackRevisions>
    </reviewItem>
    <reviewItem>
      <errorID>7e49b1a7-a341-4619-ba4d-d9db7b6afe4b</errorID>
      <errorWord>)</errorWord>
      <group>L1_Format</group>
      <groupName>格式问题</groupName>
      <ability>L2_HalfPunc_CN</ability>
      <abilityName>全半角问题</abilityName>
      <candidateList>
        <item>）</item>
      </candidateList>
      <explain>文本全半角错误。</explain>
      <paraID>1A9E2059</paraID>
      <start>5</start>
      <end>6</end>
      <status>unmodified</status>
      <modifiedWord/>
      <trackRevisions>false</trackRevisions>
    </reviewItem>
    <reviewItem>
      <errorID>eb0a20f4-3e25-4bd5-9236-70f51d31ad91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4DAD8540</paraID>
      <start>0</start>
      <end>2</end>
      <status>unmodified</status>
      <modifiedWord/>
      <trackRevisions>false</trackRevisions>
    </reviewItem>
    <reviewItem>
      <errorID>f7659372-1fe5-4a83-9a49-47d92cd4d024</errorID>
      <errorWord>[2020]688号</errorWord>
      <group>L1_Knowledge</group>
      <groupName>知识性问题</groupName>
      <ability>L2_Knowledge</ability>
      <abilityName>其他知识</abilityName>
      <candidateList>
        <item>〔2020〕688号</item>
      </candidateList>
      <explain>发文字号格式错误。</explain>
      <paraID>14DDC850</paraID>
      <start>40</start>
      <end>50</end>
      <status>unmodified</status>
      <modifiedWord/>
      <trackRevisions>false</trackRevisions>
    </reviewItem>
    <reviewItem>
      <errorID>0a38c4a8-28d9-4e29-8d0c-eb46aaaa4fbe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12ED52DB</paraID>
      <start>0</start>
      <end>2</end>
      <status>unmodified</status>
      <modifiedWord/>
      <trackRevisions>false</trackRevisions>
    </reviewItem>
    <reviewItem>
      <errorID>c91ddaef-b308-433d-9e7a-0394e3cc9a99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3877F595</paraID>
      <start>0</start>
      <end>2</end>
      <status>unmodified</status>
      <modifiedWord/>
      <trackRevisions>false</trackRevisions>
    </reviewItem>
    <reviewItem>
      <errorID>ea892a24-e33e-4279-810c-f0c44bb446a1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731F6A63</paraID>
      <start>0</start>
      <end>2</end>
      <status>unmodified</status>
      <modifiedWord/>
      <trackRevisions>false</trackRevisions>
    </reviewItem>
    <reviewItem>
      <errorID>7b1147ed-8c56-45e2-92d0-b1e533703317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3D6E192B</paraID>
      <start>0</start>
      <end>2</end>
      <status>unmodified</status>
      <modifiedWord/>
      <trackRevisions>false</trackRevisions>
    </reviewItem>
    <reviewItem>
      <errorID>3c4abaf7-5ba5-46ac-88c8-29aa46b9d52c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3A76ADF4</paraID>
      <start>0</start>
      <end>2</end>
      <status>unmodified</status>
      <modifiedWord/>
      <trackRevisions>false</trackRevisions>
    </reviewItem>
    <reviewItem>
      <errorID>240c6786-9c74-41bb-ab39-09f4d8e67ab8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3C90AE6D</paraID>
      <start>0</start>
      <end>2</end>
      <status>unmodified</status>
      <modifiedWord/>
      <trackRevisions>false</trackRevisions>
    </reviewItem>
    <reviewItem>
      <errorID>237342fa-0c43-4556-a18c-472642df6108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3FBDB4E7</paraID>
      <start>0</start>
      <end>2</end>
      <status>unmodified</status>
      <modifiedWord/>
      <trackRevisions>false</trackRevisions>
    </reviewItem>
    <reviewItem>
      <errorID>fe46edc2-78a0-402e-b599-af0890e134e0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995F3E0</paraID>
      <start>0</start>
      <end>2</end>
      <status>unmodified</status>
      <modifiedWord/>
      <trackRevisions>false</trackRevisions>
    </reviewItem>
    <reviewItem>
      <errorID>2765c5dc-d488-4fbf-a21a-4eee04c065bb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5B9FD8ED</paraID>
      <start>0</start>
      <end>2</end>
      <status>unmodified</status>
      <modifiedWord/>
      <trackRevisions>false</trackRevisions>
    </reviewItem>
    <reviewItem>
      <errorID>a8b0e3b6-6848-485a-9184-1775e30e6013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5C25A50A</paraID>
      <start>0</start>
      <end>3</end>
      <status>unmodified</status>
      <modifiedWord/>
      <trackRevisions>false</trackRevisions>
    </reviewItem>
    <reviewItem>
      <errorID>65c5b69a-5bb6-44fc-bbf1-f8e8b12edf33</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79C4FB56</paraID>
      <start>0</start>
      <end>3</end>
      <status>unmodified</status>
      <modifiedWord/>
      <trackRevisions>false</trackRevisions>
    </reviewItem>
    <reviewItem>
      <errorID>975553ce-b810-46f7-b811-f998b87fee79</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2F765593</paraID>
      <start>0</start>
      <end>3</end>
      <status>unmodified</status>
      <modifiedWord/>
      <trackRevisions>false</trackRevisions>
    </reviewItem>
    <reviewItem>
      <errorID>36f23b24-990a-43a3-9526-c7be07dda044</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1937C89C</paraID>
      <start>0</start>
      <end>3</end>
      <status>unmodified</status>
      <modifiedWord/>
      <trackRevisions>false</trackRevisions>
    </reviewItem>
    <reviewItem>
      <errorID>abfc87d4-fe67-4cdd-a10d-3794e66bb1dd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20C86C18</paraID>
      <start>0</start>
      <end>2</end>
      <status>unmodified</status>
      <modifiedWord/>
      <trackRevisions>false</trackRevisions>
    </reviewItem>
    <reviewItem>
      <errorID>c5be498b-bb58-4478-bdc1-b849def7c68b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145C39B7</paraID>
      <start>0</start>
      <end>2</end>
      <status>unmodified</status>
      <modifiedWord/>
      <trackRevisions>false</trackRevisions>
    </reviewItem>
    <reviewItem>
      <errorID>b229967b-8f23-454b-a832-66b7a2a46519</errorID>
      <errorWord>[2024]27号</errorWord>
      <group>L1_Knowledge</group>
      <groupName>知识性问题</groupName>
      <ability>L2_Knowledge</ability>
      <abilityName>其他知识</abilityName>
      <candidateList>
        <item>〔2024〕27号</item>
      </candidateList>
      <explain>发文字号格式错误。</explain>
      <paraID>238A479B</paraID>
      <start>3</start>
      <end>12</end>
      <status>unmodified</status>
      <modifiedWord/>
      <trackRevisions>false</trackRevisions>
    </reviewItem>
    <reviewItem>
      <errorID>26feedc1-5ac0-4710-a73b-0009b33615f5</errorID>
      <errorWord>[2022]44号</errorWord>
      <group>L1_Knowledge</group>
      <groupName>知识性问题</groupName>
      <ability>L2_Knowledge</ability>
      <abilityName>其他知识</abilityName>
      <candidateList>
        <item>〔2022〕44号</item>
      </candidateList>
      <explain>发文字号格式错误。</explain>
      <paraID>58339630</paraID>
      <start>197</start>
      <end>206</end>
      <status>unmodified</status>
      <modifiedWord/>
      <trackRevisions>false</trackRevisions>
    </reviewItem>
    <reviewItem>
      <errorID>16d96715-3a4a-492f-b167-7628adc6d7c5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6AB55417</paraID>
      <start>0</start>
      <end>2</end>
      <status>unmodified</status>
      <modifiedWord/>
      <trackRevisions>false</trackRevisions>
    </reviewItem>
    <reviewItem>
      <errorID>3cbb6f1c-513d-454e-95e1-0e716c393b7e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3047B61D</paraID>
      <start>0</start>
      <end>2</end>
      <status>unmodified</status>
      <modifiedWord/>
      <trackRevisions>false</trackRevisions>
    </reviewItem>
    <reviewItem>
      <errorID>0eddd52a-4ce6-4f24-b468-cb4e52423ca2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634DB85F</paraID>
      <start>0</start>
      <end>2</end>
      <status>unmodified</status>
      <modifiedWord/>
      <trackRevisions>false</trackRevisions>
    </reviewItem>
    <reviewItem>
      <errorID>a4aceed1-381b-47cf-bfa4-fd73d9b15b4d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1D1521B6</paraID>
      <start>0</start>
      <end>2</end>
      <status>unmodified</status>
      <modifiedWord/>
      <trackRevisions>false</trackRevisions>
    </reviewItem>
    <reviewItem>
      <errorID>48807a8c-8af8-4349-b0e9-6f88c0c15933</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6AA21D5C</paraID>
      <start>4</start>
      <end>5</end>
      <status>unmodified</status>
      <modifiedWord/>
      <trackRevisions>false</trackRevisions>
    </reviewItem>
    <reviewItem>
      <errorID>26c3c0f2-4109-43e7-a13c-1479330d557a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34E72B1C</paraID>
      <start>0</start>
      <end>2</end>
      <status>unmodified</status>
      <modifiedWord/>
      <trackRevisions>false</trackRevisions>
    </reviewItem>
    <reviewItem>
      <errorID>23bdd4d0-812b-4788-b30b-e906e514ce20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3A63DC37</paraID>
      <start>0</start>
      <end>2</end>
      <status>unmodified</status>
      <modifiedWord/>
      <trackRevisions>false</trackRevisions>
    </reviewItem>
    <reviewItem>
      <errorID>8baca301-a1c8-4b37-bb33-00b1dbf45ec2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6505B277</paraID>
      <start>0</start>
      <end>2</end>
      <status>unmodified</status>
      <modifiedWord/>
      <trackRevisions>false</trackRevisions>
    </reviewItem>
    <reviewItem>
      <errorID>339a43c6-3d02-4e97-8923-9d15b0e215bd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363FC45</paraID>
      <start>0</start>
      <end>2</end>
      <status>unmodified</status>
      <modifiedWord/>
      <trackRevisions>false</trackRevisions>
    </reviewItem>
    <reviewItem>
      <errorID>72afaef1-e453-4298-8ee9-9068a868862a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542EF821</paraID>
      <start>0</start>
      <end>2</end>
      <status>unmodified</status>
      <modifiedWord/>
      <trackRevisions>false</trackRevisions>
    </reviewItem>
    <reviewItem>
      <errorID>aa9dfd38-77af-44d2-98f5-3fd7c88b8991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3227C7E9</paraID>
      <start>0</start>
      <end>2</end>
      <status>unmodified</status>
      <modifiedWord/>
      <trackRevisions>false</trackRevisions>
    </reviewItem>
    <reviewItem>
      <errorID>52d9752e-4cbc-4a59-bb90-c7e2d3857d06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56705A9F</paraID>
      <start>0</start>
      <end>2</end>
      <status>unmodified</status>
      <modifiedWord/>
      <trackRevisions>false</trackRevisions>
    </reviewItem>
    <reviewItem>
      <errorID>b7b7308d-a6a7-4ff7-b17f-f694d55abf1a</errorID>
      <errorWord>（</errorWord>
      <group>L1_Format</group>
      <groupName>格式问题</groupName>
      <ability>L2_HalfPunc_CN</ability>
      <abilityName>全半角问题</abilityName>
      <candidateList>
        <item>(</item>
      </candidateList>
      <explain>文本全半角错误。</explain>
      <paraID>3699A23E</paraID>
      <start>0</start>
      <end>1</end>
      <status>unmodified</status>
      <modifiedWord/>
      <trackRevisions>false</trackRevisions>
    </reviewItem>
    <reviewItem>
      <errorID>4d05575c-1b42-434c-b371-504c9f51e600</errorID>
      <errorWord>）</errorWord>
      <group>L1_Format</group>
      <groupName>格式问题</groupName>
      <ability>L2_HalfPunc_CN</ability>
      <abilityName>全半角问题</abilityName>
      <candidateList>
        <item>)</item>
      </candidateList>
      <explain>文本全半角错误。</explain>
      <paraID>3699A23E</paraID>
      <start>6</start>
      <end>7</end>
      <status>unmodified</status>
      <modifiedWord/>
      <trackRevisions>false</trackRevisions>
    </reviewItem>
    <reviewItem>
      <errorID>adf04cbe-17f2-4f17-ab9d-9201b18f066b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7F11F564</paraID>
      <start>0</start>
      <end>2</end>
      <status>unmodified</status>
      <modifiedWord/>
      <trackRevisions>false</trackRevisions>
    </reviewItem>
    <reviewItem>
      <errorID>c13b64fc-c11f-414f-a4df-942af8d3e2bb</errorID>
      <errorWord>(</errorWord>
      <group>L1_Format</group>
      <groupName>格式问题</groupName>
      <ability>L2_HalfPunc_CN</ability>
      <abilityName>全半角问题</abilityName>
      <candidateList>
        <item>（</item>
      </candidateList>
      <explain>文本全半角错误。</explain>
      <paraID>416E1F15</paraID>
      <start>5</start>
      <end>6</end>
      <status>unmodified</status>
      <modifiedWord/>
      <trackRevisions>false</trackRevisions>
    </reviewItem>
    <reviewItem>
      <errorID>cf4fea8b-e8b7-40b4-8fd7-be1bbd259220</errorID>
      <errorWord>)</errorWord>
      <group>L1_Format</group>
      <groupName>格式问题</groupName>
      <ability>L2_HalfPunc_CN</ability>
      <abilityName>全半角问题</abilityName>
      <candidateList>
        <item>）</item>
      </candidateList>
      <explain>文本全半角错误。</explain>
      <paraID>416E1F15</paraID>
      <start>11</start>
      <end>12</end>
      <status>unmodified</status>
      <modifiedWord/>
      <trackRevisions>false</trackRevisions>
    </reviewItem>
    <reviewItem>
      <errorID>86df6afe-7969-46e1-9da7-9a89d4f73926</errorID>
      <errorWord>(</errorWord>
      <group>L1_Format</group>
      <groupName>格式问题</groupName>
      <ability>L2_HalfPunc_CN</ability>
      <abilityName>全半角问题</abilityName>
      <candidateList>
        <item>（</item>
      </candidateList>
      <explain>文本全半角错误。</explain>
      <paraID>273F39E5</paraID>
      <start>3</start>
      <end>4</end>
      <status>unmodified</status>
      <modifiedWord/>
      <trackRevisions>false</trackRevisions>
    </reviewItem>
    <reviewItem>
      <errorID>bbf8f827-a021-46a7-85cb-680e2a7590cf</errorID>
      <errorWord>)</errorWord>
      <group>L1_Format</group>
      <groupName>格式问题</groupName>
      <ability>L2_HalfPunc_CN</ability>
      <abilityName>全半角问题</abilityName>
      <candidateList>
        <item>）</item>
      </candidateList>
      <explain>文本全半角错误。</explain>
      <paraID>273F39E5</paraID>
      <start>9</start>
      <end>10</end>
      <status>unmodified</status>
      <modifiedWord/>
      <trackRevisions>false</trackRevisions>
    </reviewItem>
    <reviewItem>
      <errorID>f7dd506f-4e84-44c7-98ea-addd5b4bd6b5</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65193D41</paraID>
      <start>6</start>
      <end>7</end>
      <status>unmodified</status>
      <modifiedWord/>
      <trackRevisions>false</trackRevisions>
    </reviewItem>
    <reviewItem>
      <errorID>7c553652-6124-46c5-8c98-ea720ec70c0b</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12550E8A</paraID>
      <start>6</start>
      <end>7</end>
      <status>unmodified</status>
      <modifiedWord/>
      <trackRevisions>false</trackRevisions>
    </reviewItem>
    <reviewItem>
      <errorID>575d8e38-f81b-48da-9eb0-086df2d90f06</errorID>
      <errorWord>~</errorWord>
      <group>L1_Format</group>
      <groupName>格式问题</groupName>
      <ability>L2_HalfPunc_CN</ability>
      <abilityName>全半角问题</abilityName>
      <candidateList>
        <item>～</item>
      </candidateList>
      <explain>文本全半角错误。</explain>
      <paraID>629368AC</paraID>
      <start>34</start>
      <end>35</end>
      <status>unmodified</status>
      <modifiedWord/>
      <trackRevisions>false</trackRevisions>
    </reviewItem>
    <reviewItem>
      <errorID>c5cfe3dd-6d43-4df3-9e9f-d0d89cc0aa36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6972170E</paraID>
      <start>0</start>
      <end>2</end>
      <status>unmodified</status>
      <modifiedWord/>
      <trackRevisions>false</trackRevisions>
    </reviewItem>
    <reviewItem>
      <errorID>fe366017-1b3f-4e7a-b019-46f1ff6637cf</errorID>
      <errorWord>(</errorWord>
      <group>L1_Format</group>
      <groupName>格式问题</groupName>
      <ability>L2_HalfPunc_CN</ability>
      <abilityName>全半角问题</abilityName>
      <candidateList>
        <item>（</item>
      </candidateList>
      <explain>文本全半角错误。</explain>
      <paraID>4B521943</paraID>
      <start>4</start>
      <end>5</end>
      <status>unmodified</status>
      <modifiedWord/>
      <trackRevisions>false</trackRevisions>
    </reviewItem>
    <reviewItem>
      <errorID>bdcb0d32-6487-4c7a-bda7-6d31d327e4ab</errorID>
      <errorWord>)</errorWord>
      <group>L1_Format</group>
      <groupName>格式问题</groupName>
      <ability>L2_HalfPunc_CN</ability>
      <abilityName>全半角问题</abilityName>
      <candidateList>
        <item>）</item>
      </candidateList>
      <explain>文本全半角错误。</explain>
      <paraID>4B521943</paraID>
      <start>9</start>
      <end>10</end>
      <status>unmodified</status>
      <modifiedWord/>
      <trackRevisions>false</trackRevisions>
    </reviewItem>
    <reviewItem>
      <errorID>1c646b38-8538-4c03-bc13-afb2563ae1b4</errorID>
      <errorWord>(</errorWord>
      <group>L1_Format</group>
      <groupName>格式问题</groupName>
      <ability>L2_HalfPunc_CN</ability>
      <abilityName>全半角问题</abilityName>
      <candidateList>
        <item>（</item>
      </candidateList>
      <explain>文本全半角错误。</explain>
      <paraID>374091A5</paraID>
      <start>187</start>
      <end>188</end>
      <status>unmodified</status>
      <modifiedWord/>
      <trackRevisions>false</trackRevisions>
    </reviewItem>
    <reviewItem>
      <errorID>623ab724-4aac-4024-b9c5-e40cf4da709c</errorID>
      <errorWord>)</errorWord>
      <group>L1_Format</group>
      <groupName>格式问题</groupName>
      <ability>L2_HalfPunc_CN</ability>
      <abilityName>全半角问题</abilityName>
      <candidateList>
        <item>）</item>
      </candidateList>
      <explain>文本全半角错误。</explain>
      <paraID>374091A5</paraID>
      <start>195</start>
      <end>196</end>
      <status>unmodified</status>
      <modifiedWord/>
      <trackRevisions>false</trackRevisions>
    </reviewItem>
    <reviewItem>
      <errorID>05b7ca1c-2a83-4e88-87b3-c1cc73a76170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674CE29C</paraID>
      <start>0</start>
      <end>2</end>
      <status>unmodified</status>
      <modifiedWord/>
      <trackRevisions>false</trackRevisions>
    </reviewItem>
    <reviewItem>
      <errorID>e41f65c5-75cd-4782-8383-de2b1ab9fa88</errorID>
      <errorWord>(</errorWord>
      <group>L1_Format</group>
      <groupName>格式问题</groupName>
      <ability>L2_HalfPunc_CN</ability>
      <abilityName>全半角问题</abilityName>
      <candidateList>
        <item>（</item>
      </candidateList>
      <explain>文本全半角错误。</explain>
      <paraID>7B400C99</paraID>
      <start>7</start>
      <end>8</end>
      <status>unmodified</status>
      <modifiedWord/>
      <trackRevisions>false</trackRevisions>
    </reviewItem>
    <reviewItem>
      <errorID>bcdcb503-e5ae-4fbe-bd01-ac16ee2c5f21</errorID>
      <errorWord>)</errorWord>
      <group>L1_Format</group>
      <groupName>格式问题</groupName>
      <ability>L2_HalfPunc_CN</ability>
      <abilityName>全半角问题</abilityName>
      <candidateList>
        <item>）</item>
      </candidateList>
      <explain>文本全半角错误。</explain>
      <paraID>7B400C99</paraID>
      <start>12</start>
      <end>13</end>
      <status>unmodified</status>
      <modifiedWord/>
      <trackRevisions>false</trackRevisions>
    </reviewItem>
    <reviewItem>
      <errorID>599f15b7-64da-4622-8eb9-8c2249cead98</errorID>
      <errorWord>(</errorWord>
      <group>L1_Format</group>
      <groupName>格式问题</groupName>
      <ability>L2_HalfPunc_CN</ability>
      <abilityName>全半角问题</abilityName>
      <candidateList>
        <item>（</item>
      </candidateList>
      <explain>文本全半角错误。</explain>
      <paraID>633030AE</paraID>
      <start>4</start>
      <end>5</end>
      <status>unmodified</status>
      <modifiedWord/>
      <trackRevisions>false</trackRevisions>
    </reviewItem>
    <reviewItem>
      <errorID>6cb81ca2-a5cd-4c7e-8bcd-e4b627fa645e</errorID>
      <errorWord>)</errorWord>
      <group>L1_Format</group>
      <groupName>格式问题</groupName>
      <ability>L2_HalfPunc_CN</ability>
      <abilityName>全半角问题</abilityName>
      <candidateList>
        <item>）</item>
      </candidateList>
      <explain>文本全半角错误。</explain>
      <paraID>633030AE</paraID>
      <start>8</start>
      <end>9</end>
      <status>unmodified</status>
      <modifiedWord/>
      <trackRevisions>false</trackRevisions>
    </reviewItem>
    <reviewItem>
      <errorID>fb1119b1-4672-41c4-b2c1-a4373ccb6361</errorID>
      <errorWord>(</errorWord>
      <group>L1_Format</group>
      <groupName>格式问题</groupName>
      <ability>L2_HalfPunc_CN</ability>
      <abilityName>全半角问题</abilityName>
      <candidateList>
        <item>（</item>
      </candidateList>
      <explain>文本全半角错误。</explain>
      <paraID>4AC88104</paraID>
      <start>5</start>
      <end>6</end>
      <status>unmodified</status>
      <modifiedWord/>
      <trackRevisions>false</trackRevisions>
    </reviewItem>
    <reviewItem>
      <errorID>693bcd0f-3161-48ad-8f59-06a07bc26e9e</errorID>
      <errorWord>)</errorWord>
      <group>L1_Format</group>
      <groupName>格式问题</groupName>
      <ability>L2_HalfPunc_CN</ability>
      <abilityName>全半角问题</abilityName>
      <candidateList>
        <item>）</item>
      </candidateList>
      <explain>文本全半角错误。</explain>
      <paraID>4AC88104</paraID>
      <start>9</start>
      <end>10</end>
      <status>unmodified</status>
      <modifiedWord/>
      <trackRevisions>false</trackRevisions>
    </reviewItem>
    <reviewItem>
      <errorID>abee85c5-218e-4f69-aa59-04cf0dfccfd5</errorID>
      <errorWord>(</errorWord>
      <group>L1_Format</group>
      <groupName>格式问题</groupName>
      <ability>L2_HalfPunc_CN</ability>
      <abilityName>全半角问题</abilityName>
      <candidateList>
        <item>（</item>
      </candidateList>
      <explain>文本全半角错误。</explain>
      <paraID> 90A4F52</paraID>
      <start>4</start>
      <end>5</end>
      <status>unmodified</status>
      <modifiedWord/>
      <trackRevisions>false</trackRevisions>
    </reviewItem>
    <reviewItem>
      <errorID>70dc75de-ff3f-4a50-b0ef-e24a173828e4</errorID>
      <errorWord>)</errorWord>
      <group>L1_Format</group>
      <groupName>格式问题</groupName>
      <ability>L2_HalfPunc_CN</ability>
      <abilityName>全半角问题</abilityName>
      <candidateList>
        <item>）</item>
      </candidateList>
      <explain>文本全半角错误。</explain>
      <paraID> 90A4F52</paraID>
      <start>6</start>
      <end>7</end>
      <status>unmodified</status>
      <modifiedWord/>
      <trackRevisions>false</trackRevisions>
    </reviewItem>
    <reviewItem>
      <errorID>3a88216d-fa36-4135-999a-a781552e0ff0</errorID>
      <errorWord>(</errorWord>
      <group>L1_Format</group>
      <groupName>格式问题</groupName>
      <ability>L2_HalfPunc_CN</ability>
      <abilityName>全半角问题</abilityName>
      <candidateList>
        <item>（</item>
      </candidateList>
      <explain>文本全半角错误。</explain>
      <paraID>6B91C099</paraID>
      <start>5</start>
      <end>6</end>
      <status>unmodified</status>
      <modifiedWord/>
      <trackRevisions>false</trackRevisions>
    </reviewItem>
    <reviewItem>
      <errorID>6ddaaade-2faa-4de3-80b4-0185def3184f</errorID>
      <errorWord>)</errorWord>
      <group>L1_Format</group>
      <groupName>格式问题</groupName>
      <ability>L2_HalfPunc_CN</ability>
      <abilityName>全半角问题</abilityName>
      <candidateList>
        <item>）</item>
      </candidateList>
      <explain>文本全半角错误。</explain>
      <paraID>6B91C099</paraID>
      <start>9</start>
      <end>10</end>
      <status>unmodified</status>
      <modifiedWord/>
      <trackRevisions>false</trackRevisions>
    </reviewItem>
    <reviewItem>
      <errorID>c257347c-3759-42fb-bc5c-85800e2bf449</errorID>
      <errorWord>(</errorWord>
      <group>L1_Format</group>
      <groupName>格式问题</groupName>
      <ability>L2_HalfPunc_CN</ability>
      <abilityName>全半角问题</abilityName>
      <candidateList>
        <item>（</item>
      </candidateList>
      <explain>文本全半角错误。</explain>
      <paraID>70CA8090</paraID>
      <start>4</start>
      <end>5</end>
      <status>unmodified</status>
      <modifiedWord/>
      <trackRevisions>false</trackRevisions>
    </reviewItem>
    <reviewItem>
      <errorID>477205be-04b9-4936-9f88-ca431850ca7d</errorID>
      <errorWord>)</errorWord>
      <group>L1_Format</group>
      <groupName>格式问题</groupName>
      <ability>L2_HalfPunc_CN</ability>
      <abilityName>全半角问题</abilityName>
      <candidateList>
        <item>）</item>
      </candidateList>
      <explain>文本全半角错误。</explain>
      <paraID>70CA8090</paraID>
      <start>9</start>
      <end>10</end>
      <status>unmodified</status>
      <modifiedWord/>
      <trackRevisions>false</trackRevisions>
    </reviewItem>
    <reviewItem>
      <errorID>dca2ad0b-1654-4a03-8009-871d84260f38</errorID>
      <errorWord>(</errorWord>
      <group>L1_Format</group>
      <groupName>格式问题</groupName>
      <ability>L2_HalfPunc_CN</ability>
      <abilityName>全半角问题</abilityName>
      <candidateList>
        <item>（</item>
      </candidateList>
      <explain>文本全半角错误。</explain>
      <paraID>69A6B231</paraID>
      <start>5</start>
      <end>6</end>
      <status>unmodified</status>
      <modifiedWord/>
      <trackRevisions>false</trackRevisions>
    </reviewItem>
    <reviewItem>
      <errorID>10f67287-41ca-43f8-a3e2-fe58586393b2</errorID>
      <errorWord>)</errorWord>
      <group>L1_Format</group>
      <groupName>格式问题</groupName>
      <ability>L2_HalfPunc_CN</ability>
      <abilityName>全半角问题</abilityName>
      <candidateList>
        <item>）</item>
      </candidateList>
      <explain>文本全半角错误。</explain>
      <paraID>69A6B231</paraID>
      <start>9</start>
      <end>10</end>
      <status>unmodified</status>
      <modifiedWord/>
      <trackRevisions>false</trackRevisions>
    </reviewItem>
    <reviewItem>
      <errorID>ecd8da95-9f60-41a0-88cb-66f84d3e6006</errorID>
      <errorWord>(</errorWord>
      <group>L1_Format</group>
      <groupName>格式问题</groupName>
      <ability>L2_HalfPunc_CN</ability>
      <abilityName>全半角问题</abilityName>
      <candidateList>
        <item>（</item>
      </candidateList>
      <explain>文本全半角错误。</explain>
      <paraID>48841E8B</paraID>
      <start>4</start>
      <end>5</end>
      <status>unmodified</status>
      <modifiedWord/>
      <trackRevisions>false</trackRevisions>
    </reviewItem>
    <reviewItem>
      <errorID>78e306d3-563e-4878-842e-c4d35726d60e</errorID>
      <errorWord>)</errorWord>
      <group>L1_Format</group>
      <groupName>格式问题</groupName>
      <ability>L2_HalfPunc_CN</ability>
      <abilityName>全半角问题</abilityName>
      <candidateList>
        <item>）</item>
      </candidateList>
      <explain>文本全半角错误。</explain>
      <paraID>48841E8B</paraID>
      <start>9</start>
      <end>10</end>
      <status>unmodified</status>
      <modifiedWord/>
      <trackRevisions>false</trackRevisions>
    </reviewItem>
    <reviewItem>
      <errorID>2305cce3-15bd-4dac-a8ee-95eabe196a5d</errorID>
      <errorWord>(</errorWord>
      <group>L1_Format</group>
      <groupName>格式问题</groupName>
      <ability>L2_HalfPunc_CN</ability>
      <abilityName>全半角问题</abilityName>
      <candidateList>
        <item>（</item>
      </candidateList>
      <explain>文本全半角错误。</explain>
      <paraID>79760CD1</paraID>
      <start>5</start>
      <end>6</end>
      <status>unmodified</status>
      <modifiedWord/>
      <trackRevisions>false</trackRevisions>
    </reviewItem>
    <reviewItem>
      <errorID>6b12adf5-931d-495a-a18a-7456730d011a</errorID>
      <errorWord>)</errorWord>
      <group>L1_Format</group>
      <groupName>格式问题</groupName>
      <ability>L2_HalfPunc_CN</ability>
      <abilityName>全半角问题</abilityName>
      <candidateList>
        <item>）</item>
      </candidateList>
      <explain>文本全半角错误。</explain>
      <paraID>79760CD1</paraID>
      <start>9</start>
      <end>10</end>
      <status>unmodified</status>
      <modifiedWord/>
      <trackRevisions>false</trackRevisions>
    </reviewItem>
    <reviewItem>
      <errorID>ee1a6fea-d29b-4d46-ba93-0e71c1bdf95b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574E3B93</paraID>
      <start>0</start>
      <end>2</end>
      <status>unmodified</status>
      <modifiedWord/>
      <trackRevisions>false</trackRevisions>
    </reviewItem>
    <reviewItem>
      <errorID>71cc041a-6dbf-4b5f-bc32-aa9d0790c0da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76C45076</paraID>
      <start>0</start>
      <end>2</end>
      <status>unmodified</status>
      <modifiedWord/>
      <trackRevisions>false</trackRevisions>
    </reviewItem>
    <reviewItem>
      <errorID>427e4b38-da84-401e-9628-41df21ece92a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5FB5C610</paraID>
      <start>0</start>
      <end>2</end>
      <status>unmodified</status>
      <modifiedWord/>
      <trackRevisions>false</trackRevisions>
    </reviewItem>
    <reviewItem>
      <errorID>f1ed76ca-1483-4a14-ae46-f7d43b089387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715791EA</paraID>
      <start>0</start>
      <end>2</end>
      <status>unmodified</status>
      <modifiedWord/>
      <trackRevisions>false</trackRevisions>
    </reviewItem>
    <reviewItem>
      <errorID>2808e53d-1323-4939-a5e7-416c7a0669e0</errorID>
      <errorWord>[2017] 4号</errorWord>
      <group>L1_Knowledge</group>
      <groupName>知识性问题</groupName>
      <ability>L2_Knowledge</ability>
      <abilityName>其他知识</abilityName>
      <candidateList>
        <item>〔2017〕4号</item>
      </candidateList>
      <explain>发文字号格式错误。</explain>
      <paraID>715791EA</paraID>
      <start>25</start>
      <end>34</end>
      <status>unmodified</status>
      <modifiedWord/>
      <trackRevisions>false</trackRevisions>
    </reviewItem>
    <reviewItem>
      <errorID>b2dc150a-c5df-4882-8bd8-b014427bad2c</errorID>
      <errorWord>[2020]688号</errorWord>
      <group>L1_Knowledge</group>
      <groupName>知识性问题</groupName>
      <ability>L2_Knowledge</ability>
      <abilityName>其他知识</abilityName>
      <candidateList>
        <item>〔2020〕688号</item>
      </candidateList>
      <explain>发文字号格式错误。</explain>
      <paraID>6938F94A</paraID>
      <start>42</start>
      <end>52</end>
      <status>unmodified</status>
      <modifiedWord/>
      <trackRevisions>false</trackRevisions>
    </reviewItem>
    <reviewItem>
      <errorID>3b544d34-aac9-4f49-a688-bf4eeb4697fa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5AFC848A</paraID>
      <start>0</start>
      <end>2</end>
      <status>unmodified</status>
      <modifiedWord/>
      <trackRevisions>false</trackRevisions>
    </reviewItem>
    <reviewItem>
      <errorID>a1fe362a-6014-419b-9896-db88d745c910</errorID>
      <errorWord>[2020] 688号</errorWord>
      <group>L1_Knowledge</group>
      <groupName>知识性问题</groupName>
      <ability>L2_Knowledge</ability>
      <abilityName>其他知识</abilityName>
      <candidateList>
        <item>〔2020〕688号</item>
      </candidateList>
      <explain>发文字号格式错误。</explain>
      <paraID>4E4C4126</paraID>
      <start>58</start>
      <end>69</end>
      <status>unmodified</status>
      <modifiedWord/>
      <trackRevisions>false</trackRevisions>
    </reviewItem>
    <reviewItem>
      <errorID>dcce96de-cc12-4413-a10c-a5e73147f01f</errorID>
      <errorWord>[2017] 4号</errorWord>
      <group>L1_Knowledge</group>
      <groupName>知识性问题</groupName>
      <ability>L2_Knowledge</ability>
      <abilityName>其他知识</abilityName>
      <candidateList>
        <item>〔2017〕4号</item>
      </candidateList>
      <explain>发文字号格式错误。</explain>
      <paraID>4E4C4126</paraID>
      <start>119</start>
      <end>128</end>
      <status>unmodified</status>
      <modifiedWord/>
      <trackRevisions>false</trackRevisions>
    </reviewItem>
    <reviewItem>
      <errorID>b07dd018-41c0-4484-ab4c-f8d2e923e2c2</errorID>
      <errorWord>(</errorWord>
      <group>L1_Format</group>
      <groupName>格式问题</groupName>
      <ability>L2_HalfPunc_CN</ability>
      <abilityName>全半角问题</abilityName>
      <candidateList>
        <item>（</item>
      </candidateList>
      <explain>文本全半角错误。</explain>
      <paraID>27FA4F18</paraID>
      <start>154</start>
      <end>155</end>
      <status>unmodified</status>
      <modifiedWord/>
      <trackRevisions>false</trackRevisions>
    </reviewItem>
    <reviewItem>
      <errorID>cfa47da3-fce0-42e9-895e-a6afa2253037</errorID>
      <errorWord>)</errorWord>
      <group>L1_Format</group>
      <groupName>格式问题</groupName>
      <ability>L2_HalfPunc_CN</ability>
      <abilityName>全半角问题</abilityName>
      <candidateList>
        <item>）</item>
      </candidateList>
      <explain>文本全半角错误。</explain>
      <paraID>27FA4F18</paraID>
      <start>162</start>
      <end>163</end>
      <status>unmodified</status>
      <modifiedWord/>
      <trackRevisions>false</trackRevisions>
    </reviewItem>
    <reviewItem>
      <errorID>9edcde48-8ac5-4413-b7e5-4199b9b1cfeb</errorID>
      <errorWord>(</errorWord>
      <group>L1_Format</group>
      <groupName>格式问题</groupName>
      <ability>L2_HalfPunc_CN</ability>
      <abilityName>全半角问题</abilityName>
      <candidateList>
        <item>（</item>
      </candidateList>
      <explain>文本全半角错误。</explain>
      <paraID>5E6C2DD0</paraID>
      <start>187</start>
      <end>188</end>
      <status>unmodified</status>
      <modifiedWord/>
      <trackRevisions>false</trackRevisions>
    </reviewItem>
    <reviewItem>
      <errorID>4d317d72-9cda-49fa-8177-ecf8f054bdab</errorID>
      <errorWord>)</errorWord>
      <group>L1_Format</group>
      <groupName>格式问题</groupName>
      <ability>L2_HalfPunc_CN</ability>
      <abilityName>全半角问题</abilityName>
      <candidateList>
        <item>）</item>
      </candidateList>
      <explain>文本全半角错误。</explain>
      <paraID>5E6C2DD0</paraID>
      <start>195</start>
      <end>196</end>
      <status>unmodified</status>
      <modifiedWord/>
      <trackRevisions>false</trackRevisions>
    </reviewItem>
    <reviewItem>
      <errorID>50631ff8-2db1-4b6d-b42a-85d8bf825eff</errorID>
      <errorWord>。。</errorWord>
      <group>L1_Punc</group>
      <groupName>标点问题</groupName>
      <ability>L2_Punc_CN</ability>
      <abilityName>标点符号问题</abilityName>
      <candidateList>
        <item>。</item>
      </candidateList>
      <explain/>
      <paraID>5E6C2DD0</paraID>
      <start>360</start>
      <end>362</end>
      <status>unmodified</status>
      <modifiedWord/>
      <trackRevisions>false</trackRevisions>
    </reviewItem>
    <reviewItem>
      <errorID>4ad10fc0-0c97-457a-a864-a394f7da0f79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1A999E16</paraID>
      <start>0</start>
      <end>2</end>
      <status>unmodified</status>
      <modifiedWord/>
      <trackRevisions>false</trackRevisions>
    </reviewItem>
    <reviewItem>
      <errorID>0f21b5d2-be7c-4ab5-8f10-bf7b4158c924</errorID>
      <errorWord>[2024]27号</errorWord>
      <group>L1_Knowledge</group>
      <groupName>知识性问题</groupName>
      <ability>L2_Knowledge</ability>
      <abilityName>其他知识</abilityName>
      <candidateList>
        <item>〔2024〕27号</item>
      </candidateList>
      <explain>发文字号格式错误。</explain>
      <paraID>756F8A16</paraID>
      <start>3</start>
      <end>12</end>
      <status>unmodified</status>
      <modifiedWord/>
      <trackRevisions>false</trackRevisions>
    </reviewItem>
    <reviewItem>
      <errorID>ad774a6f-344a-42dc-a738-563cab1a635b</errorID>
      <errorWord>90%-91%</errorWord>
      <group>L1_Knowledge</group>
      <groupName>知识性问题</groupName>
      <ability>L2_Knowledge</ability>
      <abilityName>其他知识</abilityName>
      <candidateList>
        <item>90%—91%</item>
      </candidateList>
      <explain>1. “90%-91%”中的单位“%”仅出现在后一个数字上，容易引起歧义；根据《现代汉语标点符号数字用法规范手册》，数字表示范围两边需要使用统一的格式。2. 根据标点国标 4.13 中的规则，数字、时间或地域连接符应使用（视觉上更长的）“—”或“～”。</explain>
      <paraID>406CB949</paraID>
      <start>0</start>
      <end>7</end>
      <status>unmodified</status>
      <modifiedWord/>
      <trackRevisions>false</trackRevisions>
    </reviewItem>
    <reviewItem>
      <errorID>624b2432-f26c-4841-8d7b-23477ba7046c</errorID>
      <errorWord>(</errorWord>
      <group>L1_Format</group>
      <groupName>格式问题</groupName>
      <ability>L2_HalfPunc_CN</ability>
      <abilityName>全半角问题</abilityName>
      <candidateList>
        <item>（</item>
      </candidateList>
      <explain>文本全半角错误。</explain>
      <paraID> E0DD587</paraID>
      <start>7</start>
      <end>8</end>
      <status>unmodified</status>
      <modifiedWord/>
      <trackRevisions>false</trackRevisions>
    </reviewItem>
    <reviewItem>
      <errorID>d9d7883b-45b9-4735-880a-73b3546a118d</errorID>
      <errorWord>)</errorWord>
      <group>L1_Format</group>
      <groupName>格式问题</groupName>
      <ability>L2_HalfPunc_CN</ability>
      <abilityName>全半角问题</abilityName>
      <candidateList>
        <item>）</item>
      </candidateList>
      <explain>文本全半角错误。</explain>
      <paraID> E0DD587</paraID>
      <start>10</start>
      <end>11</end>
      <status>unmodified</status>
      <modifiedWord/>
      <trackRevisions>false</trackRevisions>
    </reviewItem>
    <reviewItem>
      <errorID>04482a70-da83-44cc-b70f-cd584461dff4</errorID>
      <errorWord>(</errorWord>
      <group>L1_Format</group>
      <groupName>格式问题</groupName>
      <ability>L2_HalfPunc_CN</ability>
      <abilityName>全半角问题</abilityName>
      <candidateList>
        <item>（</item>
      </candidateList>
      <explain>文本全半角错误。</explain>
      <paraID>49102D18</paraID>
      <start>6</start>
      <end>7</end>
      <status>unmodified</status>
      <modifiedWord/>
      <trackRevisions>false</trackRevisions>
    </reviewItem>
    <reviewItem>
      <errorID>6e509eb2-fd09-4c73-9ea5-2f2c2bd20631</errorID>
      <errorWord>)</errorWord>
      <group>L1_Format</group>
      <groupName>格式问题</groupName>
      <ability>L2_HalfPunc_CN</ability>
      <abilityName>全半角问题</abilityName>
      <candidateList>
        <item>）</item>
      </candidateList>
      <explain>文本全半角错误。</explain>
      <paraID>49102D18</paraID>
      <start>9</start>
      <end>10</end>
      <status>unmodified</status>
      <modifiedWord/>
      <trackRevisions>false</trackRevisions>
    </reviewItem>
    <reviewItem>
      <errorID>c135e05c-7d41-4b5e-9515-3ab5924dbdf7</errorID>
      <errorWord>(</errorWord>
      <group>L1_Format</group>
      <groupName>格式问题</groupName>
      <ability>L2_HalfPunc_CN</ability>
      <abilityName>全半角问题</abilityName>
      <candidateList>
        <item>（</item>
      </candidateList>
      <explain>文本全半角错误。</explain>
      <paraID>14D728C5</paraID>
      <start>6</start>
      <end>7</end>
      <status>unmodified</status>
      <modifiedWord/>
      <trackRevisions>false</trackRevisions>
    </reviewItem>
    <reviewItem>
      <errorID>5037a4a2-b60c-43aa-a11e-3e759301c510</errorID>
      <errorWord>)</errorWord>
      <group>L1_Format</group>
      <groupName>格式问题</groupName>
      <ability>L2_HalfPunc_CN</ability>
      <abilityName>全半角问题</abilityName>
      <candidateList>
        <item>）</item>
      </candidateList>
      <explain>文本全半角错误。</explain>
      <paraID>14D728C5</paraID>
      <start>9</start>
      <end>10</end>
      <status>unmodified</status>
      <modifiedWord/>
      <trackRevisions>false</trackRevisions>
    </reviewItem>
    <reviewItem>
      <errorID>c3061442-cb09-47e8-98e4-b8bd11a8ebf2</errorID>
      <errorWord>(</errorWord>
      <group>L1_Format</group>
      <groupName>格式问题</groupName>
      <ability>L2_HalfPunc_CN</ability>
      <abilityName>全半角问题</abilityName>
      <candidateList>
        <item>（</item>
      </candidateList>
      <explain>文本全半角错误。</explain>
      <paraID>210D2FFB</paraID>
      <start>2</start>
      <end>3</end>
      <status>unmodified</status>
      <modifiedWord/>
      <trackRevisions>false</trackRevisions>
    </reviewItem>
    <reviewItem>
      <errorID>e3e240d4-c35a-4c0b-a3f2-fca0f689127e</errorID>
      <errorWord>)</errorWord>
      <group>L1_Format</group>
      <groupName>格式问题</groupName>
      <ability>L2_HalfPunc_CN</ability>
      <abilityName>全半角问题</abilityName>
      <candidateList>
        <item>）</item>
      </candidateList>
      <explain>文本全半角错误。</explain>
      <paraID>210D2FFB</paraID>
      <start>4</start>
      <end>5</end>
      <status>unmodified</status>
      <modifiedWord/>
      <trackRevisions>false</trackRevisions>
    </reviewItem>
    <reviewItem>
      <errorID>9531b404-5041-4eae-9827-3960f866ddba</errorID>
      <errorWord>(</errorWord>
      <group>L1_Format</group>
      <groupName>格式问题</groupName>
      <ability>L2_HalfPunc_CN</ability>
      <abilityName>全半角问题</abilityName>
      <candidateList>
        <item>（</item>
      </candidateList>
      <explain>文本全半角错误。</explain>
      <paraID>11F67412</paraID>
      <start>10</start>
      <end>11</end>
      <status>unmodified</status>
      <modifiedWord/>
      <trackRevisions>false</trackRevisions>
    </reviewItem>
    <reviewItem>
      <errorID>c0b9b983-7d89-499c-b379-a7ebd891efdb</errorID>
      <errorWord>)</errorWord>
      <group>L1_Format</group>
      <groupName>格式问题</groupName>
      <ability>L2_HalfPunc_CN</ability>
      <abilityName>全半角问题</abilityName>
      <candidateList>
        <item>）</item>
      </candidateList>
      <explain>文本全半角错误。</explain>
      <paraID>11F67412</paraID>
      <start>12</start>
      <end>13</end>
      <status>unmodified</status>
      <modifiedWord/>
      <trackRevisions>false</trackRevisions>
    </reviewItem>
    <reviewItem>
      <errorID>e11a72e2-3088-4282-b2a3-1f59625cbbc7</errorID>
      <errorWord>(</errorWord>
      <group>L1_Format</group>
      <groupName>格式问题</groupName>
      <ability>L2_HalfPunc_CN</ability>
      <abilityName>全半角问题</abilityName>
      <candidateList>
        <item>（</item>
      </candidateList>
      <explain>文本全半角错误。</explain>
      <paraID>36CF9FBF</paraID>
      <start>10</start>
      <end>11</end>
      <status>unmodified</status>
      <modifiedWord/>
      <trackRevisions>false</trackRevisions>
    </reviewItem>
    <reviewItem>
      <errorID>db49c2a4-8b40-48ca-bef2-9c4719813d5f</errorID>
      <errorWord>)</errorWord>
      <group>L1_Format</group>
      <groupName>格式问题</groupName>
      <ability>L2_HalfPunc_CN</ability>
      <abilityName>全半角问题</abilityName>
      <candidateList>
        <item>）</item>
      </candidateList>
      <explain>文本全半角错误。</explain>
      <paraID>36CF9FBF</paraID>
      <start>12</start>
      <end>13</end>
      <status>unmodified</status>
      <modifiedWord/>
      <trackRevisions>false</trackRevisions>
    </reviewItem>
    <reviewItem>
      <errorID>4f46c6fe-edb9-40a3-8d3a-e7a1fa6b0170</errorID>
      <errorWord>(</errorWord>
      <group>L1_Format</group>
      <groupName>格式问题</groupName>
      <ability>L2_HalfPunc_CN</ability>
      <abilityName>全半角问题</abilityName>
      <candidateList>
        <item>（</item>
      </candidateList>
      <explain>文本全半角错误。</explain>
      <paraID>5630279F</paraID>
      <start>7</start>
      <end>8</end>
      <status>unmodified</status>
      <modifiedWord/>
      <trackRevisions>false</trackRevisions>
    </reviewItem>
    <reviewItem>
      <errorID>922fbeec-6597-4a9f-8574-ddf7a9f5d768</errorID>
      <errorWord>)</errorWord>
      <group>L1_Format</group>
      <groupName>格式问题</groupName>
      <ability>L2_HalfPunc_CN</ability>
      <abilityName>全半角问题</abilityName>
      <candidateList>
        <item>）</item>
      </candidateList>
      <explain>文本全半角错误。</explain>
      <paraID>5630279F</paraID>
      <start>9</start>
      <end>10</end>
      <status>unmodified</status>
      <modifiedWord/>
      <trackRevisions>false</trackRevisions>
    </reviewItem>
    <reviewItem>
      <errorID>0ccb8a46-dbd6-4890-b000-1096533ddeb0</errorID>
      <errorWord>(</errorWord>
      <group>L1_Format</group>
      <groupName>格式问题</groupName>
      <ability>L2_HalfPunc_CN</ability>
      <abilityName>全半角问题</abilityName>
      <candidateList>
        <item>（</item>
      </candidateList>
      <explain>文本全半角错误。</explain>
      <paraID>106CD24F</paraID>
      <start>9</start>
      <end>10</end>
      <status>unmodified</status>
      <modifiedWord/>
      <trackRevisions>false</trackRevisions>
    </reviewItem>
    <reviewItem>
      <errorID>c1a96df5-f7d8-425e-b74d-049e707f46bc</errorID>
      <errorWord>)</errorWord>
      <group>L1_Format</group>
      <groupName>格式问题</groupName>
      <ability>L2_HalfPunc_CN</ability>
      <abilityName>全半角问题</abilityName>
      <candidateList>
        <item>）</item>
      </candidateList>
      <explain>文本全半角错误。</explain>
      <paraID>106CD24F</paraID>
      <start>11</start>
      <end>12</end>
      <status>unmodified</status>
      <modifiedWord/>
      <trackRevisions>false</trackRevisions>
    </reviewItem>
    <reviewItem>
      <errorID>924a4c0c-4a79-4a67-9372-bf876e29be75</errorID>
      <errorWord>(</errorWord>
      <group>L1_Format</group>
      <groupName>格式问题</groupName>
      <ability>L2_HalfPunc_CN</ability>
      <abilityName>全半角问题</abilityName>
      <candidateList>
        <item>（</item>
      </candidateList>
      <explain>文本全半角错误。</explain>
      <paraID>39CCE87B</paraID>
      <start>9</start>
      <end>10</end>
      <status>unmodified</status>
      <modifiedWord/>
      <trackRevisions>false</trackRevisions>
    </reviewItem>
    <reviewItem>
      <errorID>9e538de0-aa28-4b67-87e3-cba95aa8b442</errorID>
      <errorWord>)</errorWord>
      <group>L1_Format</group>
      <groupName>格式问题</groupName>
      <ability>L2_HalfPunc_CN</ability>
      <abilityName>全半角问题</abilityName>
      <candidateList>
        <item>）</item>
      </candidateList>
      <explain>文本全半角错误。</explain>
      <paraID>39CCE87B</paraID>
      <start>11</start>
      <end>12</end>
      <status>unmodified</status>
      <modifiedWord/>
      <trackRevisions>false</trackRevisions>
    </reviewItem>
    <reviewItem>
      <errorID>6989b685-8050-467b-83c9-dd25f1f621c1</errorID>
      <errorWord>(</errorWord>
      <group>L1_Format</group>
      <groupName>格式问题</groupName>
      <ability>L2_HalfPunc_CN</ability>
      <abilityName>全半角问题</abilityName>
      <candidateList>
        <item>（</item>
      </candidateList>
      <explain>文本全半角错误。</explain>
      <paraID> 4FF90FA</paraID>
      <start>10</start>
      <end>11</end>
      <status>unmodified</status>
      <modifiedWord/>
      <trackRevisions>false</trackRevisions>
    </reviewItem>
    <reviewItem>
      <errorID>e51f30ba-c384-4d99-aac8-4832bf97a425</errorID>
      <errorWord>)</errorWord>
      <group>L1_Format</group>
      <groupName>格式问题</groupName>
      <ability>L2_HalfPunc_CN</ability>
      <abilityName>全半角问题</abilityName>
      <candidateList>
        <item>）</item>
      </candidateList>
      <explain>文本全半角错误。</explain>
      <paraID> 4FF90FA</paraID>
      <start>12</start>
      <end>13</end>
      <status>unmodified</status>
      <modifiedWord/>
      <trackRevisions>false</trackRevisions>
    </reviewItem>
    <reviewItem>
      <errorID>4d814b86-01a6-459d-a6a0-5f751f22b92c</errorID>
      <errorWord>(</errorWord>
      <group>L1_Format</group>
      <groupName>格式问题</groupName>
      <ability>L2_HalfPunc_CN</ability>
      <abilityName>全半角问题</abilityName>
      <candidateList>
        <item>（</item>
      </candidateList>
      <explain>文本全半角错误。</explain>
      <paraID>5B697593</paraID>
      <start>13</start>
      <end>14</end>
      <status>unmodified</status>
      <modifiedWord/>
      <trackRevisions>false</trackRevisions>
    </reviewItem>
    <reviewItem>
      <errorID>f95ff456-fdd7-414d-9ade-0d2c8067309c</errorID>
      <errorWord>)</errorWord>
      <group>L1_Format</group>
      <groupName>格式问题</groupName>
      <ability>L2_HalfPunc_CN</ability>
      <abilityName>全半角问题</abilityName>
      <candidateList>
        <item>）</item>
      </candidateList>
      <explain>文本全半角错误。</explain>
      <paraID>5B697593</paraID>
      <start>15</start>
      <end>16</end>
      <status>unmodified</status>
      <modifiedWord/>
      <trackRevisions>false</trackRevisions>
    </reviewItem>
    <reviewItem>
      <errorID>feadfb0e-51ad-40ad-a47f-9293744d5bcd</errorID>
      <errorWord>(</errorWord>
      <group>L1_Format</group>
      <groupName>格式问题</groupName>
      <ability>L2_HalfPunc_CN</ability>
      <abilityName>全半角问题</abilityName>
      <candidateList>
        <item>（</item>
      </candidateList>
      <explain>文本全半角错误。</explain>
      <paraID>77D06F6D</paraID>
      <start>8</start>
      <end>9</end>
      <status>unmodified</status>
      <modifiedWord/>
      <trackRevisions>false</trackRevisions>
    </reviewItem>
    <reviewItem>
      <errorID>971e47f2-e205-4eb7-b5b9-53b8cdc15997</errorID>
      <errorWord>)</errorWord>
      <group>L1_Format</group>
      <groupName>格式问题</groupName>
      <ability>L2_HalfPunc_CN</ability>
      <abilityName>全半角问题</abilityName>
      <candidateList>
        <item>）</item>
      </candidateList>
      <explain>文本全半角错误。</explain>
      <paraID>77D06F6D</paraID>
      <start>10</start>
      <end>11</end>
      <status>unmodified</status>
      <modifiedWord/>
      <trackRevisions>false</trackRevisions>
    </reviewItem>
    <reviewItem>
      <errorID>5e9475ca-e04f-44b4-add9-ad9072f1873a</errorID>
      <errorWord>(</errorWord>
      <group>L1_Format</group>
      <groupName>格式问题</groupName>
      <ability>L2_HalfPunc_CN</ability>
      <abilityName>全半角问题</abilityName>
      <candidateList>
        <item>（</item>
      </candidateList>
      <explain>文本全半角错误。</explain>
      <paraID>124F9F70</paraID>
      <start>8</start>
      <end>9</end>
      <status>unmodified</status>
      <modifiedWord/>
      <trackRevisions>false</trackRevisions>
    </reviewItem>
    <reviewItem>
      <errorID>7978d4cf-1bf7-48eb-85dd-f629adab65e0</errorID>
      <errorWord>)</errorWord>
      <group>L1_Format</group>
      <groupName>格式问题</groupName>
      <ability>L2_HalfPunc_CN</ability>
      <abilityName>全半角问题</abilityName>
      <candidateList>
        <item>）</item>
      </candidateList>
      <explain>文本全半角错误。</explain>
      <paraID>124F9F70</paraID>
      <start>11</start>
      <end>12</end>
      <status>unmodified</status>
      <modifiedWord/>
      <trackRevisions>false</trackRevisions>
    </reviewItem>
    <reviewItem>
      <errorID>be155d70-42c3-416e-add1-223555f08b8c</errorID>
      <errorWord>(</errorWord>
      <group>L1_Format</group>
      <groupName>格式问题</groupName>
      <ability>L2_HalfPunc_CN</ability>
      <abilityName>全半角问题</abilityName>
      <candidateList>
        <item>（</item>
      </candidateList>
      <explain>文本全半角错误。</explain>
      <paraID>13A44277</paraID>
      <start>9</start>
      <end>10</end>
      <status>unmodified</status>
      <modifiedWord/>
      <trackRevisions>false</trackRevisions>
    </reviewItem>
    <reviewItem>
      <errorID>647e63a8-f82b-4499-911d-6aa6fe7ca5c3</errorID>
      <errorWord>)</errorWord>
      <group>L1_Format</group>
      <groupName>格式问题</groupName>
      <ability>L2_HalfPunc_CN</ability>
      <abilityName>全半角问题</abilityName>
      <candidateList>
        <item>）</item>
      </candidateList>
      <explain>文本全半角错误。</explain>
      <paraID>13A44277</paraID>
      <start>12</start>
      <end>13</end>
      <status>unmodified</status>
      <modifiedWord/>
      <trackRevisions>false</trackRevisions>
    </reviewItem>
    <reviewItem>
      <errorID>5d329d23-ab1b-4e61-b638-69d3a0a17e40</errorID>
      <errorWord>(</errorWord>
      <group>L1_Format</group>
      <groupName>格式问题</groupName>
      <ability>L2_HalfPunc_CN</ability>
      <abilityName>全半角问题</abilityName>
      <candidateList>
        <item>（</item>
      </candidateList>
      <explain>文本全半角错误。</explain>
      <paraID>1F967A3E</paraID>
      <start>5</start>
      <end>6</end>
      <status>unmodified</status>
      <modifiedWord/>
      <trackRevisions>false</trackRevisions>
    </reviewItem>
    <reviewItem>
      <errorID>147bdde9-cef9-4ca1-900b-31aee5cf149f</errorID>
      <errorWord>)</errorWord>
      <group>L1_Format</group>
      <groupName>格式问题</groupName>
      <ability>L2_HalfPunc_CN</ability>
      <abilityName>全半角问题</abilityName>
      <candidateList>
        <item>）</item>
      </candidateList>
      <explain>文本全半角错误。</explain>
      <paraID>1F967A3E</paraID>
      <start>8</start>
      <end>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3BF2E-62A9-4357-AEDD-1773DA63BC19}">
  <ds:schemaRefs/>
</ds:datastoreItem>
</file>

<file path=customXml/itemProps3.xml><?xml version="1.0" encoding="utf-8"?>
<ds:datastoreItem xmlns:ds="http://schemas.openxmlformats.org/officeDocument/2006/customXml" ds:itemID="{f69abdb1-3dfd-45f1-ad2b-d03557a74c9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40</Pages>
  <Words>18763</Words>
  <Characters>24305</Characters>
  <Lines>2347</Lines>
  <Paragraphs>1396</Paragraphs>
  <TotalTime>9</TotalTime>
  <ScaleCrop>false</ScaleCrop>
  <LinksUpToDate>false</LinksUpToDate>
  <CharactersWithSpaces>25247</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2025-08-19T07:51:00Z</dcterms:created>
  <dc:creator>Administrator</dc:creator>
  <cp:lastModifiedBy>wy</cp:lastModifiedBy>
  <cp:lastPrinted>2025-08-20T01:01:00Z</cp:lastPrinted>
  <dcterms:modified xsi:type="dcterms:W3CDTF">2026-07-23T09:57:22Z</dcterms:modified>
  <dc:title>新乡市亚航电源电子科技有限公司</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KSOTemplateDocerSaveRecord">
    <vt:lpwstr>eyJoZGlkIjoiZTQ1NDM0ZjQ1YWIzODg4NWJjZWMxODZiMmU1MmQ5NjEiLCJ1c2VySWQiOiI1MzUzODI4MDcifQ==</vt:lpwstr>
  </property>
  <property fmtid="{D5CDD505-2E9C-101B-9397-08002B2CF9AE}" pid="4" name="ICV">
    <vt:lpwstr>5194AB3DF6944485945EB3501945FF61_13</vt:lpwstr>
  </property>
</Properties>
</file>